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64835" w14:textId="77777777" w:rsidR="00F3296A" w:rsidRPr="00EE6CDC" w:rsidRDefault="00F3296A" w:rsidP="00203B35">
      <w:pPr>
        <w:jc w:val="center"/>
        <w:rPr>
          <w:b/>
          <w:lang w:val="en-GB"/>
        </w:rPr>
      </w:pPr>
      <w:r w:rsidRPr="00EE6CDC">
        <w:rPr>
          <w:b/>
          <w:lang w:val="en-GB"/>
        </w:rPr>
        <w:t xml:space="preserve">Kinetics of </w:t>
      </w:r>
      <w:r w:rsidR="00B87BFE" w:rsidRPr="00EE6CDC">
        <w:rPr>
          <w:b/>
          <w:lang w:val="en-GB"/>
        </w:rPr>
        <w:t xml:space="preserve">froth </w:t>
      </w:r>
      <w:r w:rsidRPr="00EE6CDC">
        <w:rPr>
          <w:b/>
          <w:lang w:val="en-GB"/>
        </w:rPr>
        <w:t>flotation of naturally hydrophobic solids with different shapes</w:t>
      </w:r>
    </w:p>
    <w:p w14:paraId="190D1543" w14:textId="77777777" w:rsidR="001326E5" w:rsidRPr="00EE6CDC" w:rsidRDefault="001326E5" w:rsidP="001326E5">
      <w:pPr>
        <w:spacing w:before="240" w:after="240"/>
        <w:jc w:val="center"/>
      </w:pPr>
      <w:r w:rsidRPr="00EE6CDC">
        <w:t xml:space="preserve">Sabina Szczerkowska*, </w:t>
      </w:r>
      <w:r w:rsidR="00B014E8" w:rsidRPr="00EE6CDC">
        <w:t xml:space="preserve">Agata </w:t>
      </w:r>
      <w:proofErr w:type="spellStart"/>
      <w:r w:rsidR="00B014E8" w:rsidRPr="00EE6CDC">
        <w:t>Wiertel-Pochopie</w:t>
      </w:r>
      <w:r w:rsidR="001E63B8" w:rsidRPr="00EE6CDC">
        <w:t>n</w:t>
      </w:r>
      <w:proofErr w:type="spellEnd"/>
      <w:r w:rsidRPr="00EE6CDC">
        <w:t>**, Jan Zawala**, Erik Larsen***, Przemyslaw B. Kowalczuk*</w:t>
      </w:r>
      <w:r w:rsidRPr="00EE6CDC">
        <w:rPr>
          <w:vertAlign w:val="superscript"/>
        </w:rPr>
        <w:t>,</w:t>
      </w:r>
      <w:r w:rsidRPr="00EE6CDC">
        <w:t>***</w:t>
      </w:r>
    </w:p>
    <w:p w14:paraId="25F5767F" w14:textId="77777777" w:rsidR="00203B35" w:rsidRPr="00EE6CDC" w:rsidRDefault="00203B35" w:rsidP="00203B35">
      <w:pPr>
        <w:jc w:val="center"/>
        <w:rPr>
          <w:sz w:val="20"/>
          <w:lang w:val="en-GB"/>
        </w:rPr>
      </w:pPr>
      <w:r w:rsidRPr="00EE6CDC">
        <w:rPr>
          <w:sz w:val="20"/>
          <w:lang w:val="en-GB"/>
        </w:rPr>
        <w:t xml:space="preserve">* Wroclaw University of Science and Technology, Faculty of Geoengineering, Mining and Geology, </w:t>
      </w:r>
      <w:proofErr w:type="spellStart"/>
      <w:r w:rsidRPr="00EE6CDC">
        <w:rPr>
          <w:sz w:val="20"/>
          <w:lang w:val="en-GB"/>
        </w:rPr>
        <w:t>Wybrzeze</w:t>
      </w:r>
      <w:proofErr w:type="spellEnd"/>
      <w:r w:rsidRPr="00EE6CDC">
        <w:rPr>
          <w:sz w:val="20"/>
          <w:lang w:val="en-GB"/>
        </w:rPr>
        <w:t xml:space="preserve"> </w:t>
      </w:r>
      <w:proofErr w:type="spellStart"/>
      <w:r w:rsidRPr="00EE6CDC">
        <w:rPr>
          <w:sz w:val="20"/>
          <w:lang w:val="en-GB"/>
        </w:rPr>
        <w:t>Wyspianskiego</w:t>
      </w:r>
      <w:proofErr w:type="spellEnd"/>
      <w:r w:rsidRPr="00EE6CDC">
        <w:rPr>
          <w:sz w:val="20"/>
          <w:lang w:val="en-GB"/>
        </w:rPr>
        <w:t xml:space="preserve"> 27, 50370 Wroclaw, Poland</w:t>
      </w:r>
    </w:p>
    <w:p w14:paraId="54CFA0BB" w14:textId="77777777" w:rsidR="00203B35" w:rsidRPr="00EE6CDC" w:rsidRDefault="00203B35" w:rsidP="00203B35">
      <w:pPr>
        <w:jc w:val="center"/>
        <w:rPr>
          <w:sz w:val="20"/>
          <w:lang w:val="en-GB"/>
        </w:rPr>
      </w:pPr>
      <w:r w:rsidRPr="00EE6CDC">
        <w:rPr>
          <w:sz w:val="20"/>
          <w:lang w:val="en-GB"/>
        </w:rPr>
        <w:t xml:space="preserve">** Jerzy Haber Institute of Catalysis and Surface Chemistry, Polish Academy of Sciences, </w:t>
      </w:r>
      <w:proofErr w:type="spellStart"/>
      <w:r w:rsidRPr="00EE6CDC">
        <w:rPr>
          <w:sz w:val="20"/>
          <w:lang w:val="en-GB"/>
        </w:rPr>
        <w:t>Niezapominajek</w:t>
      </w:r>
      <w:proofErr w:type="spellEnd"/>
      <w:r w:rsidRPr="00EE6CDC">
        <w:rPr>
          <w:sz w:val="20"/>
          <w:lang w:val="en-GB"/>
        </w:rPr>
        <w:t xml:space="preserve"> 8, 30239 Krakow, Poland</w:t>
      </w:r>
    </w:p>
    <w:p w14:paraId="3C56016C" w14:textId="77777777" w:rsidR="00C2066B" w:rsidRPr="00EE6CDC" w:rsidRDefault="00203B35" w:rsidP="00203B35">
      <w:pPr>
        <w:jc w:val="center"/>
        <w:rPr>
          <w:sz w:val="20"/>
          <w:lang w:val="en-GB"/>
        </w:rPr>
      </w:pPr>
      <w:r w:rsidRPr="00EE6CDC">
        <w:rPr>
          <w:sz w:val="20"/>
          <w:lang w:val="en-GB"/>
        </w:rPr>
        <w:t xml:space="preserve">*** NTNU Norwegian University of Science and Technology, </w:t>
      </w:r>
      <w:r w:rsidR="006D63BC" w:rsidRPr="00EE6CDC">
        <w:rPr>
          <w:sz w:val="20"/>
          <w:lang w:val="en-GB"/>
        </w:rPr>
        <w:t>Department of Geoscience and Petroleum</w:t>
      </w:r>
      <w:r w:rsidRPr="00EE6CDC">
        <w:rPr>
          <w:sz w:val="20"/>
          <w:lang w:val="en-GB"/>
        </w:rPr>
        <w:t xml:space="preserve">, </w:t>
      </w:r>
      <w:proofErr w:type="spellStart"/>
      <w:r w:rsidRPr="00EE6CDC">
        <w:rPr>
          <w:sz w:val="20"/>
          <w:lang w:val="en-GB"/>
        </w:rPr>
        <w:t>Sem</w:t>
      </w:r>
      <w:proofErr w:type="spellEnd"/>
      <w:r w:rsidRPr="00EE6CDC">
        <w:rPr>
          <w:sz w:val="20"/>
          <w:lang w:val="en-GB"/>
        </w:rPr>
        <w:t xml:space="preserve"> </w:t>
      </w:r>
      <w:proofErr w:type="spellStart"/>
      <w:r w:rsidRPr="00EE6CDC">
        <w:rPr>
          <w:sz w:val="20"/>
          <w:lang w:val="en-GB"/>
        </w:rPr>
        <w:t>Sælands</w:t>
      </w:r>
      <w:proofErr w:type="spellEnd"/>
      <w:r w:rsidRPr="00EE6CDC">
        <w:rPr>
          <w:sz w:val="20"/>
          <w:lang w:val="en-GB"/>
        </w:rPr>
        <w:t xml:space="preserve"> </w:t>
      </w:r>
      <w:proofErr w:type="spellStart"/>
      <w:r w:rsidRPr="00EE6CDC">
        <w:rPr>
          <w:sz w:val="20"/>
          <w:lang w:val="en-GB"/>
        </w:rPr>
        <w:t>vei</w:t>
      </w:r>
      <w:proofErr w:type="spellEnd"/>
      <w:r w:rsidRPr="00EE6CDC">
        <w:rPr>
          <w:sz w:val="20"/>
          <w:lang w:val="en-GB"/>
        </w:rPr>
        <w:t xml:space="preserve"> 1, 7034 Trondheim, Norway</w:t>
      </w:r>
      <w:r w:rsidR="00C2066B" w:rsidRPr="00EE6CDC">
        <w:rPr>
          <w:sz w:val="20"/>
          <w:lang w:val="en-GB"/>
        </w:rPr>
        <w:t>.</w:t>
      </w:r>
    </w:p>
    <w:p w14:paraId="4A815DC2" w14:textId="77777777" w:rsidR="00203B35" w:rsidRPr="00EE6CDC" w:rsidRDefault="00C2066B" w:rsidP="00203B35">
      <w:pPr>
        <w:jc w:val="center"/>
        <w:rPr>
          <w:sz w:val="20"/>
          <w:lang w:val="en-GB"/>
        </w:rPr>
      </w:pPr>
      <w:r w:rsidRPr="00EE6CDC">
        <w:rPr>
          <w:sz w:val="20"/>
          <w:lang w:val="en-GB"/>
        </w:rPr>
        <w:t xml:space="preserve">Corresponding author: </w:t>
      </w:r>
      <w:r w:rsidR="00F3296A" w:rsidRPr="00EE6CDC">
        <w:rPr>
          <w:sz w:val="20"/>
          <w:lang w:val="en-GB"/>
        </w:rPr>
        <w:t>przemyslaw.kowalczuk@ntnu.no</w:t>
      </w:r>
      <w:r w:rsidRPr="00EE6CDC">
        <w:rPr>
          <w:sz w:val="20"/>
          <w:lang w:val="en-GB"/>
        </w:rPr>
        <w:t xml:space="preserve"> (P.B. Kowalczuk)</w:t>
      </w:r>
    </w:p>
    <w:p w14:paraId="5FF6A6ED" w14:textId="77777777" w:rsidR="00AF1FFD" w:rsidRPr="00EE6CDC" w:rsidRDefault="00AF1FFD" w:rsidP="00D346EB">
      <w:pPr>
        <w:spacing w:before="120" w:after="120"/>
        <w:jc w:val="both"/>
        <w:rPr>
          <w:b/>
          <w:lang w:val="en-GB"/>
        </w:rPr>
      </w:pPr>
      <w:r w:rsidRPr="00EE6CDC">
        <w:rPr>
          <w:b/>
          <w:lang w:val="en-GB"/>
        </w:rPr>
        <w:t>Abstract</w:t>
      </w:r>
    </w:p>
    <w:p w14:paraId="146ECEEE" w14:textId="7843930D" w:rsidR="00044499" w:rsidRPr="00EE6CDC" w:rsidRDefault="00044499" w:rsidP="00044499">
      <w:pPr>
        <w:jc w:val="both"/>
        <w:rPr>
          <w:lang w:val="en-GB"/>
        </w:rPr>
      </w:pPr>
      <w:r w:rsidRPr="00EE6CDC">
        <w:rPr>
          <w:lang w:val="en-GB"/>
        </w:rPr>
        <w:t xml:space="preserve">In this paper, kinetics of flotation of naturally hydrophobic polystyrene </w:t>
      </w:r>
      <w:r w:rsidR="003A08AB" w:rsidRPr="003A08AB">
        <w:rPr>
          <w:color w:val="0070C0"/>
          <w:lang w:val="en-GB"/>
        </w:rPr>
        <w:t>platelets</w:t>
      </w:r>
      <w:r w:rsidRPr="00EE6CDC">
        <w:rPr>
          <w:lang w:val="en-GB"/>
        </w:rPr>
        <w:t xml:space="preserve"> with the same </w:t>
      </w:r>
      <w:r w:rsidR="008E42BE">
        <w:rPr>
          <w:color w:val="0070C0"/>
          <w:lang w:val="en-GB"/>
        </w:rPr>
        <w:t>roundness, solidity</w:t>
      </w:r>
      <w:r w:rsidR="00F54CD8">
        <w:rPr>
          <w:lang w:val="en-GB"/>
        </w:rPr>
        <w:t>, surface roughness</w:t>
      </w:r>
      <w:r w:rsidRPr="00EE6CDC">
        <w:rPr>
          <w:lang w:val="en-GB"/>
        </w:rPr>
        <w:t xml:space="preserve"> and hydrophobicity but different basic shapes i.e. circular, square</w:t>
      </w:r>
      <w:r w:rsidR="00E142D3">
        <w:rPr>
          <w:lang w:val="en-GB"/>
        </w:rPr>
        <w:t xml:space="preserve"> and</w:t>
      </w:r>
      <w:r w:rsidRPr="00EE6CDC">
        <w:rPr>
          <w:lang w:val="en-GB"/>
        </w:rPr>
        <w:t xml:space="preserve"> </w:t>
      </w:r>
      <w:r w:rsidR="003A08AB">
        <w:rPr>
          <w:color w:val="0070C0"/>
          <w:lang w:val="en-GB"/>
        </w:rPr>
        <w:t>triangular</w:t>
      </w:r>
      <w:r w:rsidRPr="00EE6CDC">
        <w:rPr>
          <w:lang w:val="en-GB"/>
        </w:rPr>
        <w:t xml:space="preserve">, were studied in pure water and aqueous solutions of non-ionic frother. It was found that the flotation </w:t>
      </w:r>
      <w:r w:rsidR="00A36F81">
        <w:rPr>
          <w:color w:val="0070C0"/>
          <w:lang w:val="en-GB"/>
        </w:rPr>
        <w:t>kinetics</w:t>
      </w:r>
      <w:r w:rsidRPr="00EE6CDC">
        <w:rPr>
          <w:lang w:val="en-GB"/>
        </w:rPr>
        <w:t xml:space="preserve">, and thus bubble attachment, were influenced by the particle shape. The flotation kinetics was the slowest for </w:t>
      </w:r>
      <w:r w:rsidR="003A08AB">
        <w:rPr>
          <w:color w:val="0070C0"/>
          <w:lang w:val="en-GB"/>
        </w:rPr>
        <w:t>circular</w:t>
      </w:r>
      <w:r w:rsidRPr="00EE6CDC">
        <w:rPr>
          <w:lang w:val="en-GB"/>
        </w:rPr>
        <w:t xml:space="preserve"> </w:t>
      </w:r>
      <w:r w:rsidR="003A08AB">
        <w:rPr>
          <w:color w:val="0070C0"/>
          <w:lang w:val="en-GB"/>
        </w:rPr>
        <w:t>platelets</w:t>
      </w:r>
      <w:r w:rsidRPr="00EE6CDC">
        <w:rPr>
          <w:lang w:val="en-GB"/>
        </w:rPr>
        <w:t>, and then increased with decrease in the surface ratio</w:t>
      </w:r>
      <w:r w:rsidR="00E142D3">
        <w:rPr>
          <w:lang w:val="en-GB"/>
        </w:rPr>
        <w:t xml:space="preserve">, defined as </w:t>
      </w:r>
      <w:r w:rsidRPr="00EE6CDC">
        <w:rPr>
          <w:lang w:val="en-GB"/>
        </w:rPr>
        <w:t xml:space="preserve">the ratio of surface area of circular particle-to-surface area of investigated </w:t>
      </w:r>
      <w:r w:rsidR="008E42BE" w:rsidRPr="008E42BE">
        <w:rPr>
          <w:color w:val="0070C0"/>
          <w:lang w:val="en-GB"/>
        </w:rPr>
        <w:t>platelet</w:t>
      </w:r>
      <w:r w:rsidRPr="00EE6CDC">
        <w:rPr>
          <w:lang w:val="en-GB"/>
        </w:rPr>
        <w:t xml:space="preserve">. The results also showed that at above a certain frother dose, the bubble attachment time and inversed flotation rate constant for all investigated particles increased. The mechanism of this prolongation of time of flotation and bubble attachment </w:t>
      </w:r>
      <w:r w:rsidR="00E142D3">
        <w:rPr>
          <w:lang w:val="en-GB"/>
        </w:rPr>
        <w:t>to</w:t>
      </w:r>
      <w:r w:rsidR="00E142D3" w:rsidRPr="00EE6CDC">
        <w:rPr>
          <w:lang w:val="en-GB"/>
        </w:rPr>
        <w:t xml:space="preserve"> </w:t>
      </w:r>
      <w:r w:rsidRPr="00EE6CDC">
        <w:rPr>
          <w:lang w:val="en-GB"/>
        </w:rPr>
        <w:t xml:space="preserve">the solid surfaces due to the frother </w:t>
      </w:r>
      <w:proofErr w:type="spellStart"/>
      <w:r w:rsidRPr="00EE6CDC">
        <w:rPr>
          <w:lang w:val="en-GB"/>
        </w:rPr>
        <w:t>overdosage</w:t>
      </w:r>
      <w:proofErr w:type="spellEnd"/>
      <w:r w:rsidRPr="00EE6CDC">
        <w:rPr>
          <w:lang w:val="en-GB"/>
        </w:rPr>
        <w:t xml:space="preserve"> was presented and discussed. The influence of particle roughness on kinetics of bubble attachment and flotation was </w:t>
      </w:r>
      <w:r w:rsidR="00E142D3">
        <w:rPr>
          <w:lang w:val="en-GB"/>
        </w:rPr>
        <w:t>analysed and discussed as well.</w:t>
      </w:r>
    </w:p>
    <w:p w14:paraId="7A054B76" w14:textId="1BA1AC70" w:rsidR="00203B35" w:rsidRPr="00EE6CDC" w:rsidRDefault="00AF1FFD" w:rsidP="00576F6B">
      <w:pPr>
        <w:spacing w:before="240" w:after="240"/>
        <w:jc w:val="both"/>
        <w:rPr>
          <w:lang w:val="en-GB"/>
        </w:rPr>
      </w:pPr>
      <w:r w:rsidRPr="00EE6CDC">
        <w:rPr>
          <w:b/>
          <w:lang w:val="en-GB"/>
        </w:rPr>
        <w:t>Keywords</w:t>
      </w:r>
      <w:r w:rsidRPr="00EE6CDC">
        <w:rPr>
          <w:lang w:val="en-GB"/>
        </w:rPr>
        <w:t xml:space="preserve">: flotation, bubble attachment, kinetics, hydrophobicity, frother, </w:t>
      </w:r>
      <w:r w:rsidR="006253E9">
        <w:rPr>
          <w:lang w:val="en-GB"/>
        </w:rPr>
        <w:t xml:space="preserve">particle </w:t>
      </w:r>
      <w:r w:rsidRPr="00EE6CDC">
        <w:rPr>
          <w:lang w:val="en-GB"/>
        </w:rPr>
        <w:t>shape</w:t>
      </w:r>
      <w:r w:rsidR="00576F6B">
        <w:rPr>
          <w:lang w:val="en-GB"/>
        </w:rPr>
        <w:t xml:space="preserve">, </w:t>
      </w:r>
      <w:r w:rsidR="006253E9" w:rsidRPr="00EE6CDC">
        <w:rPr>
          <w:lang w:val="en-GB"/>
        </w:rPr>
        <w:t>polystyrene</w:t>
      </w:r>
    </w:p>
    <w:p w14:paraId="382CE740" w14:textId="77777777" w:rsidR="00AF1FFD" w:rsidRPr="00EE6CDC" w:rsidRDefault="00AF1FFD" w:rsidP="00AF1FFD">
      <w:pPr>
        <w:spacing w:before="240" w:after="120"/>
        <w:rPr>
          <w:b/>
          <w:lang w:val="en-GB"/>
        </w:rPr>
      </w:pPr>
      <w:r w:rsidRPr="00EE6CDC">
        <w:rPr>
          <w:b/>
          <w:lang w:val="en-GB"/>
        </w:rPr>
        <w:t>1. Introduction</w:t>
      </w:r>
    </w:p>
    <w:p w14:paraId="2DB065FB" w14:textId="20A3CC65" w:rsidR="00BC2364" w:rsidRPr="00EE6CDC" w:rsidRDefault="00BC2364" w:rsidP="00BC2364">
      <w:pPr>
        <w:jc w:val="both"/>
        <w:rPr>
          <w:lang w:val="en-GB"/>
        </w:rPr>
      </w:pPr>
      <w:r w:rsidRPr="00EE6CDC">
        <w:rPr>
          <w:lang w:val="en-GB"/>
        </w:rPr>
        <w:t xml:space="preserve">Flotation is a physicochemical process commonly used for upgrading of ores and other materials. A flotation process is used to separate valuable substances from unwanted ones utilizing differences in their surface properties. </w:t>
      </w:r>
      <w:r w:rsidR="00E142D3">
        <w:rPr>
          <w:lang w:val="en-GB"/>
        </w:rPr>
        <w:t>Generally, i</w:t>
      </w:r>
      <w:r w:rsidRPr="00EE6CDC">
        <w:rPr>
          <w:lang w:val="en-GB"/>
        </w:rPr>
        <w:t>n flotation hydrophobic substances having the water contact angle greater than zero (Nguyen and Schulze, 2004; Kowalczuk and Drzymala, 2016), attach to gas bubbles, form stable particle-bubble aggregates and move upwards to either the froth layer (froth flotation) or the liquid/gas interface (</w:t>
      </w:r>
      <w:r w:rsidR="00A36F81" w:rsidRPr="00A36F81">
        <w:rPr>
          <w:color w:val="0070C0"/>
          <w:lang w:val="en-GB"/>
        </w:rPr>
        <w:t>film/skin</w:t>
      </w:r>
      <w:r w:rsidRPr="00A36F81">
        <w:rPr>
          <w:color w:val="0070C0"/>
          <w:lang w:val="en-GB"/>
        </w:rPr>
        <w:t xml:space="preserve"> </w:t>
      </w:r>
      <w:r w:rsidRPr="00EE6CDC">
        <w:rPr>
          <w:lang w:val="en-GB"/>
        </w:rPr>
        <w:lastRenderedPageBreak/>
        <w:t xml:space="preserve">flotation) where they are collected as a concentrate. The hydrophilic or slightly hydrophobic substances do not attach to gas bubbles and sink. </w:t>
      </w:r>
    </w:p>
    <w:p w14:paraId="63451EF4" w14:textId="430FAAD5" w:rsidR="009D77F9" w:rsidRPr="00EE6CDC" w:rsidRDefault="00BC2364" w:rsidP="006F6D78">
      <w:pPr>
        <w:ind w:firstLine="567"/>
        <w:jc w:val="both"/>
        <w:rPr>
          <w:lang w:val="en-GB"/>
        </w:rPr>
      </w:pPr>
      <w:r w:rsidRPr="00EE6CDC">
        <w:rPr>
          <w:lang w:val="en-GB"/>
        </w:rPr>
        <w:t>Flotation is a complex process and its complete description is very difficult because it may require more than 100 parameters</w:t>
      </w:r>
      <w:r w:rsidR="006F6D78" w:rsidRPr="00EE6CDC">
        <w:rPr>
          <w:lang w:val="en-GB"/>
        </w:rPr>
        <w:t xml:space="preserve"> (Drzymala, 2007</w:t>
      </w:r>
      <w:r w:rsidR="00A36F81">
        <w:rPr>
          <w:lang w:val="en-GB"/>
        </w:rPr>
        <w:t xml:space="preserve">; </w:t>
      </w:r>
      <w:r w:rsidR="00A36F81" w:rsidRPr="00A36F81">
        <w:rPr>
          <w:color w:val="0070C0"/>
          <w:lang w:val="en-GB"/>
        </w:rPr>
        <w:t>Wills and Finch, 2016</w:t>
      </w:r>
      <w:r w:rsidR="006F6D78" w:rsidRPr="00EE6CDC">
        <w:rPr>
          <w:lang w:val="en-GB"/>
        </w:rPr>
        <w:t>)</w:t>
      </w:r>
      <w:r w:rsidRPr="00EE6CDC">
        <w:rPr>
          <w:lang w:val="en-GB"/>
        </w:rPr>
        <w:t xml:space="preserve">. The efficiency of flotation depends on many parameters including: </w:t>
      </w:r>
      <w:proofErr w:type="spellStart"/>
      <w:r w:rsidRPr="00EE6CDC">
        <w:rPr>
          <w:i/>
          <w:lang w:val="en-GB"/>
        </w:rPr>
        <w:t>i</w:t>
      </w:r>
      <w:proofErr w:type="spellEnd"/>
      <w:r w:rsidRPr="00EE6CDC">
        <w:rPr>
          <w:lang w:val="en-GB"/>
        </w:rPr>
        <w:t xml:space="preserve">) properties of floating substances, that is their </w:t>
      </w:r>
      <w:r w:rsidR="006F6D78" w:rsidRPr="00EE6CDC">
        <w:rPr>
          <w:lang w:val="en-GB"/>
        </w:rPr>
        <w:t>surface morphology, which includes their size, shape, hydrophobicity, roughness and crystal structure</w:t>
      </w:r>
      <w:r w:rsidRPr="00EE6CDC">
        <w:rPr>
          <w:lang w:val="en-GB"/>
        </w:rPr>
        <w:t xml:space="preserve">; </w:t>
      </w:r>
      <w:r w:rsidRPr="00EE6CDC">
        <w:rPr>
          <w:i/>
          <w:lang w:val="en-GB"/>
        </w:rPr>
        <w:t>ii</w:t>
      </w:r>
      <w:r w:rsidRPr="00EE6CDC">
        <w:rPr>
          <w:lang w:val="en-GB"/>
        </w:rPr>
        <w:t xml:space="preserve">) type, construction and hydrodynamics of flotation devices; </w:t>
      </w:r>
      <w:r w:rsidRPr="00EE6CDC">
        <w:rPr>
          <w:i/>
          <w:lang w:val="en-GB"/>
        </w:rPr>
        <w:t>iii</w:t>
      </w:r>
      <w:r w:rsidRPr="00EE6CDC">
        <w:rPr>
          <w:lang w:val="en-GB"/>
        </w:rPr>
        <w:t xml:space="preserve">) mode of work, including type and dose of flotation reagents, surface tension of liquid, size of gas bubbles, pH, electrochemical potential of solution and many others. Any change in flotation parameters </w:t>
      </w:r>
      <w:r w:rsidR="00CE628C" w:rsidRPr="00F141A9">
        <w:rPr>
          <w:lang w:val="en-GB"/>
        </w:rPr>
        <w:t xml:space="preserve">can influence </w:t>
      </w:r>
      <w:r w:rsidRPr="00EE6CDC">
        <w:rPr>
          <w:lang w:val="en-GB"/>
        </w:rPr>
        <w:t>the whole process. Therefore, the selection of proper parameters is crucial to make the process highly effective both in laboratory and industrial scales.</w:t>
      </w:r>
      <w:r w:rsidR="009D77F9" w:rsidRPr="00EE6CDC">
        <w:rPr>
          <w:lang w:val="en-GB"/>
        </w:rPr>
        <w:t xml:space="preserve"> </w:t>
      </w:r>
    </w:p>
    <w:p w14:paraId="6DC16F7F" w14:textId="33A32110" w:rsidR="009D77F9" w:rsidRPr="00EE6CDC" w:rsidRDefault="009D77F9" w:rsidP="009D77F9">
      <w:pPr>
        <w:ind w:firstLine="567"/>
        <w:jc w:val="both"/>
        <w:rPr>
          <w:lang w:val="en-GB"/>
        </w:rPr>
      </w:pPr>
      <w:r w:rsidRPr="00EE6CDC">
        <w:rPr>
          <w:lang w:val="en-GB"/>
        </w:rPr>
        <w:t xml:space="preserve">Several studies have shown that the morphology of solids has the crucial effect on their flotation response (Table 1). Most papers have been devoted to flotation of glass beads and industrial minerals such as talc, </w:t>
      </w:r>
      <w:proofErr w:type="spellStart"/>
      <w:r w:rsidRPr="00EE6CDC">
        <w:rPr>
          <w:lang w:val="en-GB"/>
        </w:rPr>
        <w:t>wollastonite</w:t>
      </w:r>
      <w:proofErr w:type="spellEnd"/>
      <w:r w:rsidRPr="00EE6CDC">
        <w:rPr>
          <w:lang w:val="en-GB"/>
        </w:rPr>
        <w:t xml:space="preserve"> and quartz. The irregular particles have been usually produced by grinding the regular ones. It was found that ground particles having irregular shapes and sharp edges floated better as well as had shorter attachment time and higher flotation recoveries in comparison to regularly shaped particles (e.g. </w:t>
      </w:r>
      <w:proofErr w:type="spellStart"/>
      <w:r w:rsidRPr="00EE6CDC">
        <w:rPr>
          <w:lang w:val="en-GB"/>
        </w:rPr>
        <w:t>Koh</w:t>
      </w:r>
      <w:proofErr w:type="spellEnd"/>
      <w:r w:rsidRPr="00EE6CDC">
        <w:rPr>
          <w:lang w:val="en-GB"/>
        </w:rPr>
        <w:t xml:space="preserve"> et al., 2009;</w:t>
      </w:r>
      <w:r w:rsidR="00EE6CDC" w:rsidRPr="00EE6CDC">
        <w:rPr>
          <w:lang w:val="en-GB"/>
        </w:rPr>
        <w:t xml:space="preserve"> </w:t>
      </w:r>
      <w:proofErr w:type="spellStart"/>
      <w:r w:rsidR="00EE6CDC" w:rsidRPr="00EE6CDC">
        <w:rPr>
          <w:lang w:val="en-GB"/>
        </w:rPr>
        <w:t>Vizcarra</w:t>
      </w:r>
      <w:proofErr w:type="spellEnd"/>
      <w:r w:rsidR="00EE6CDC" w:rsidRPr="00EE6CDC">
        <w:rPr>
          <w:lang w:val="en-GB"/>
        </w:rPr>
        <w:t xml:space="preserve"> et al., 2011;</w:t>
      </w:r>
      <w:r w:rsidR="00D72F07">
        <w:rPr>
          <w:lang w:val="en-GB"/>
        </w:rPr>
        <w:t xml:space="preserve"> </w:t>
      </w:r>
      <w:proofErr w:type="spellStart"/>
      <w:r w:rsidR="00C2066B" w:rsidRPr="00EE6CDC">
        <w:rPr>
          <w:lang w:val="en-GB"/>
        </w:rPr>
        <w:t>Hassas</w:t>
      </w:r>
      <w:proofErr w:type="spellEnd"/>
      <w:r w:rsidR="00C2066B" w:rsidRPr="00EE6CDC">
        <w:rPr>
          <w:lang w:val="en-GB"/>
        </w:rPr>
        <w:t xml:space="preserve"> et al.</w:t>
      </w:r>
      <w:r w:rsidRPr="00EE6CDC">
        <w:rPr>
          <w:lang w:val="en-GB"/>
        </w:rPr>
        <w:t>, 2016; Xia, 2017). The asperity size strongly influence</w:t>
      </w:r>
      <w:r w:rsidR="00F54CD8">
        <w:rPr>
          <w:lang w:val="en-GB"/>
        </w:rPr>
        <w:t xml:space="preserve">d </w:t>
      </w:r>
      <w:r w:rsidRPr="00EE6CDC">
        <w:rPr>
          <w:lang w:val="en-GB"/>
        </w:rPr>
        <w:t xml:space="preserve">the kinetics of flotation and bubble attachment. In the literature, the particle shape and roughness have been usually investigated together, and their individual effect on </w:t>
      </w:r>
      <w:r w:rsidR="00C2066B" w:rsidRPr="00EE6CDC">
        <w:rPr>
          <w:lang w:val="en-GB"/>
        </w:rPr>
        <w:t xml:space="preserve">the kinetics of flotation, and thus bubble attachment, </w:t>
      </w:r>
      <w:r w:rsidRPr="00EE6CDC">
        <w:rPr>
          <w:lang w:val="en-GB"/>
        </w:rPr>
        <w:t xml:space="preserve">is difficult to distinguish. </w:t>
      </w:r>
      <w:r w:rsidR="00C2066B" w:rsidRPr="00EE6CDC">
        <w:rPr>
          <w:lang w:val="en-GB"/>
        </w:rPr>
        <w:t xml:space="preserve">Only </w:t>
      </w:r>
      <w:proofErr w:type="spellStart"/>
      <w:r w:rsidRPr="00EE6CDC">
        <w:rPr>
          <w:lang w:val="en-GB"/>
        </w:rPr>
        <w:t>Guven</w:t>
      </w:r>
      <w:proofErr w:type="spellEnd"/>
      <w:r w:rsidRPr="00EE6CDC">
        <w:rPr>
          <w:lang w:val="en-GB"/>
        </w:rPr>
        <w:t xml:space="preserve"> and </w:t>
      </w:r>
      <w:proofErr w:type="spellStart"/>
      <w:r w:rsidRPr="00EE6CDC">
        <w:rPr>
          <w:lang w:val="en-GB"/>
        </w:rPr>
        <w:t>Celik</w:t>
      </w:r>
      <w:proofErr w:type="spellEnd"/>
      <w:r w:rsidRPr="00EE6CDC">
        <w:rPr>
          <w:lang w:val="en-GB"/>
        </w:rPr>
        <w:t xml:space="preserve"> </w:t>
      </w:r>
      <w:r w:rsidR="00C2066B" w:rsidRPr="00EE6CDC">
        <w:rPr>
          <w:lang w:val="en-GB"/>
        </w:rPr>
        <w:t xml:space="preserve">(2016) investigated the effect of shape factor and roughness independently to identify their individual effect on flotation of ground glass beads in the presence of a collector. </w:t>
      </w:r>
    </w:p>
    <w:p w14:paraId="30DF5AD1" w14:textId="6D6190AA" w:rsidR="009D77F9" w:rsidRPr="00F141A9" w:rsidRDefault="009D77F9" w:rsidP="009D77F9">
      <w:pPr>
        <w:ind w:firstLine="284"/>
        <w:jc w:val="both"/>
        <w:rPr>
          <w:color w:val="0070C0"/>
          <w:lang w:val="en-GB"/>
        </w:rPr>
      </w:pPr>
      <w:r w:rsidRPr="00EE6CDC">
        <w:rPr>
          <w:lang w:val="en-GB"/>
        </w:rPr>
        <w:t xml:space="preserve">Shen et al. (2002) and Pita and Castilho (2017) showed that </w:t>
      </w:r>
      <w:r w:rsidR="00F54CD8">
        <w:rPr>
          <w:lang w:val="en-GB"/>
        </w:rPr>
        <w:t xml:space="preserve">the </w:t>
      </w:r>
      <w:r w:rsidRPr="00EE6CDC">
        <w:rPr>
          <w:lang w:val="en-GB"/>
        </w:rPr>
        <w:t xml:space="preserve">flotation selectivity of different types of plastics with either the same or different particle sizes was mainly dominated by the frother concentration, critical surface tension of wetting, contact angle, particle density and shape. Among particles with similar wettability, irregular (lamellar) particles exhibited better floatability than round </w:t>
      </w:r>
      <w:r w:rsidRPr="00A6524F">
        <w:rPr>
          <w:color w:val="0070C0"/>
          <w:lang w:val="en-GB"/>
        </w:rPr>
        <w:t>ones. However</w:t>
      </w:r>
      <w:r w:rsidRPr="00EE6CDC">
        <w:rPr>
          <w:lang w:val="en-GB"/>
        </w:rPr>
        <w:t xml:space="preserve">, in these studies only one shape within the same plastic type was investigated and roughness was not taken into consideration. </w:t>
      </w:r>
      <w:r w:rsidR="00F54CD8">
        <w:rPr>
          <w:lang w:val="en-GB"/>
        </w:rPr>
        <w:t>There are also limited studies, which investigated</w:t>
      </w:r>
      <w:r w:rsidR="00F54CD8" w:rsidRPr="00F54CD8">
        <w:rPr>
          <w:lang w:val="en-GB"/>
        </w:rPr>
        <w:t xml:space="preserve"> </w:t>
      </w:r>
      <w:r w:rsidR="00F54CD8">
        <w:rPr>
          <w:lang w:val="en-GB"/>
        </w:rPr>
        <w:t>independently the influence of particle shape and roughness on flotation</w:t>
      </w:r>
      <w:r w:rsidR="00F54CD8" w:rsidRPr="00F141A9">
        <w:rPr>
          <w:lang w:val="en-GB"/>
        </w:rPr>
        <w:t xml:space="preserve"> </w:t>
      </w:r>
      <w:r w:rsidR="00CE628C" w:rsidRPr="00F141A9">
        <w:rPr>
          <w:lang w:val="en-GB"/>
        </w:rPr>
        <w:t>of</w:t>
      </w:r>
      <w:r w:rsidR="00F54CD8" w:rsidRPr="00F141A9">
        <w:rPr>
          <w:lang w:val="en-GB"/>
        </w:rPr>
        <w:t xml:space="preserve"> </w:t>
      </w:r>
      <w:r w:rsidR="00F54CD8">
        <w:rPr>
          <w:lang w:val="en-GB"/>
        </w:rPr>
        <w:t xml:space="preserve">naturally hydrophobic solids in pure water and only frother (collectorless flotation). </w:t>
      </w:r>
      <w:r w:rsidRPr="00EE6CDC">
        <w:rPr>
          <w:lang w:val="en-GB"/>
        </w:rPr>
        <w:t xml:space="preserve">Therefore, in this paper we examine the influence of particle shape with the same solid </w:t>
      </w:r>
      <w:r w:rsidR="00C8599F">
        <w:rPr>
          <w:lang w:val="en-GB"/>
        </w:rPr>
        <w:t xml:space="preserve">type, </w:t>
      </w:r>
      <w:r w:rsidRPr="00EE6CDC">
        <w:rPr>
          <w:lang w:val="en-GB"/>
        </w:rPr>
        <w:t xml:space="preserve">hydrophobicity, </w:t>
      </w:r>
      <w:r w:rsidR="00A6524F" w:rsidRPr="00A6524F">
        <w:rPr>
          <w:color w:val="0070C0"/>
          <w:lang w:val="en-GB"/>
        </w:rPr>
        <w:t>roundness, solidity</w:t>
      </w:r>
      <w:r w:rsidRPr="00A6524F">
        <w:rPr>
          <w:color w:val="0070C0"/>
          <w:lang w:val="en-GB"/>
        </w:rPr>
        <w:t xml:space="preserve"> </w:t>
      </w:r>
      <w:r w:rsidRPr="00EE6CDC">
        <w:rPr>
          <w:lang w:val="en-GB"/>
        </w:rPr>
        <w:t xml:space="preserve">and surface </w:t>
      </w:r>
      <w:r w:rsidRPr="00EE6CDC">
        <w:rPr>
          <w:lang w:val="en-GB"/>
        </w:rPr>
        <w:lastRenderedPageBreak/>
        <w:t xml:space="preserve">roughness. The regular particle shapes, that is </w:t>
      </w:r>
      <w:r w:rsidR="003A08AB">
        <w:rPr>
          <w:color w:val="0070C0"/>
          <w:lang w:val="en-GB"/>
        </w:rPr>
        <w:t>circular</w:t>
      </w:r>
      <w:r w:rsidRPr="00EE6CDC">
        <w:rPr>
          <w:lang w:val="en-GB"/>
        </w:rPr>
        <w:t xml:space="preserve">, </w:t>
      </w:r>
      <w:r w:rsidR="003A08AB">
        <w:rPr>
          <w:color w:val="0070C0"/>
          <w:lang w:val="en-GB"/>
        </w:rPr>
        <w:t>triangular</w:t>
      </w:r>
      <w:r w:rsidRPr="00EE6CDC">
        <w:rPr>
          <w:lang w:val="en-GB"/>
        </w:rPr>
        <w:t xml:space="preserve"> </w:t>
      </w:r>
      <w:r w:rsidR="00A6524F" w:rsidRPr="00A6524F">
        <w:rPr>
          <w:color w:val="0070C0"/>
          <w:lang w:val="en-GB"/>
        </w:rPr>
        <w:t xml:space="preserve">(equilateral) </w:t>
      </w:r>
      <w:r w:rsidRPr="00EE6CDC">
        <w:rPr>
          <w:lang w:val="en-GB"/>
        </w:rPr>
        <w:t xml:space="preserve">and square </w:t>
      </w:r>
      <w:r w:rsidR="003A08AB">
        <w:rPr>
          <w:color w:val="0070C0"/>
          <w:lang w:val="en-GB"/>
        </w:rPr>
        <w:t>platelets</w:t>
      </w:r>
      <w:r w:rsidRPr="00EE6CDC">
        <w:rPr>
          <w:lang w:val="en-GB"/>
        </w:rPr>
        <w:t xml:space="preserve"> were stamped from the same 1 mm thick polystyrene (PS) </w:t>
      </w:r>
      <w:r w:rsidR="00583D87" w:rsidRPr="00583D87">
        <w:rPr>
          <w:color w:val="0070C0"/>
          <w:lang w:val="en-GB"/>
        </w:rPr>
        <w:t>sheet</w:t>
      </w:r>
      <w:r w:rsidR="008E42BE">
        <w:rPr>
          <w:color w:val="0070C0"/>
          <w:lang w:val="en-GB"/>
        </w:rPr>
        <w:t>,</w:t>
      </w:r>
      <w:r w:rsidRPr="00EE6CDC">
        <w:rPr>
          <w:lang w:val="en-GB"/>
        </w:rPr>
        <w:t xml:space="preserve"> </w:t>
      </w:r>
      <w:r w:rsidR="00F44287">
        <w:rPr>
          <w:lang w:val="en-GB"/>
        </w:rPr>
        <w:t>which</w:t>
      </w:r>
      <w:r w:rsidRPr="00EE6CDC">
        <w:rPr>
          <w:lang w:val="en-GB"/>
        </w:rPr>
        <w:t xml:space="preserve"> made </w:t>
      </w:r>
      <w:r w:rsidRPr="00CE628C">
        <w:rPr>
          <w:strike/>
          <w:color w:val="009051"/>
          <w:lang w:val="en-GB"/>
        </w:rPr>
        <w:t>it</w:t>
      </w:r>
      <w:r w:rsidRPr="00EE6CDC">
        <w:rPr>
          <w:lang w:val="en-GB"/>
        </w:rPr>
        <w:t xml:space="preserve"> possible to investigate independently the effect of shape factor and roughness on flotation kinetics of naturally hydrophobic PS in the presence of non-ionic surfactant. </w:t>
      </w:r>
      <w:r w:rsidR="00A6524F" w:rsidRPr="00A6524F">
        <w:rPr>
          <w:color w:val="0070C0"/>
          <w:lang w:val="en-GB"/>
        </w:rPr>
        <w:t xml:space="preserve">Moreover, the single bubble tests were conducted in order to show the influence of particle surface roughness and frother concentration on </w:t>
      </w:r>
      <w:r w:rsidR="00A6524F" w:rsidRPr="00F141A9">
        <w:rPr>
          <w:color w:val="0070C0"/>
          <w:lang w:val="en-GB"/>
        </w:rPr>
        <w:t xml:space="preserve">kinetics of </w:t>
      </w:r>
      <w:r w:rsidR="00CE628C" w:rsidRPr="00F141A9">
        <w:rPr>
          <w:color w:val="0070C0"/>
          <w:lang w:val="en-GB"/>
        </w:rPr>
        <w:t xml:space="preserve">three-phase contact (TPC) formation and </w:t>
      </w:r>
      <w:r w:rsidR="00A6524F" w:rsidRPr="00F141A9">
        <w:rPr>
          <w:color w:val="0070C0"/>
          <w:lang w:val="en-GB"/>
        </w:rPr>
        <w:t xml:space="preserve">bubble attachment. </w:t>
      </w:r>
    </w:p>
    <w:p w14:paraId="03ABCB30" w14:textId="77777777" w:rsidR="00757E1B" w:rsidRPr="00EE6CDC" w:rsidRDefault="00A3371E" w:rsidP="00A3371E">
      <w:pPr>
        <w:spacing w:before="240" w:after="120"/>
        <w:jc w:val="center"/>
        <w:rPr>
          <w:sz w:val="20"/>
          <w:lang w:val="en-GB"/>
        </w:rPr>
      </w:pPr>
      <w:r w:rsidRPr="00EE6CDC">
        <w:rPr>
          <w:b/>
          <w:sz w:val="20"/>
          <w:lang w:val="en-GB"/>
        </w:rPr>
        <w:t>Table 1</w:t>
      </w:r>
      <w:r w:rsidRPr="00EE6CDC">
        <w:rPr>
          <w:sz w:val="20"/>
          <w:lang w:val="en-GB"/>
        </w:rPr>
        <w:t xml:space="preserve">. </w:t>
      </w:r>
      <w:r w:rsidR="0078424B" w:rsidRPr="00EE6CDC">
        <w:rPr>
          <w:sz w:val="20"/>
          <w:lang w:val="en-GB"/>
        </w:rPr>
        <w:t>Selected examples showing the e</w:t>
      </w:r>
      <w:r w:rsidRPr="00EE6CDC">
        <w:rPr>
          <w:sz w:val="20"/>
          <w:lang w:val="en-GB"/>
        </w:rPr>
        <w:t>ffect</w:t>
      </w:r>
      <w:r w:rsidR="0078424B" w:rsidRPr="00EE6CDC">
        <w:rPr>
          <w:sz w:val="20"/>
          <w:lang w:val="en-GB"/>
        </w:rPr>
        <w:t xml:space="preserve"> of particle shape on flotation</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700"/>
        <w:gridCol w:w="3828"/>
        <w:gridCol w:w="2091"/>
      </w:tblGrid>
      <w:tr w:rsidR="00757E1B" w:rsidRPr="00EE6CDC" w14:paraId="44C1CC8D" w14:textId="77777777" w:rsidTr="001048C9">
        <w:tc>
          <w:tcPr>
            <w:tcW w:w="897" w:type="pct"/>
            <w:tcBorders>
              <w:top w:val="single" w:sz="4" w:space="0" w:color="auto"/>
              <w:bottom w:val="single" w:sz="4" w:space="0" w:color="auto"/>
            </w:tcBorders>
          </w:tcPr>
          <w:p w14:paraId="709E99F2" w14:textId="77777777" w:rsidR="00757E1B" w:rsidRPr="00EE6CDC" w:rsidRDefault="00757E1B" w:rsidP="00D346EB">
            <w:pPr>
              <w:spacing w:line="276" w:lineRule="auto"/>
              <w:jc w:val="both"/>
              <w:rPr>
                <w:b/>
                <w:sz w:val="20"/>
                <w:lang w:val="en-GB"/>
              </w:rPr>
            </w:pPr>
            <w:r w:rsidRPr="00EE6CDC">
              <w:rPr>
                <w:b/>
                <w:sz w:val="20"/>
                <w:lang w:val="en-GB"/>
              </w:rPr>
              <w:t>Type of material</w:t>
            </w:r>
          </w:p>
        </w:tc>
        <w:tc>
          <w:tcPr>
            <w:tcW w:w="915" w:type="pct"/>
            <w:tcBorders>
              <w:top w:val="single" w:sz="4" w:space="0" w:color="auto"/>
              <w:bottom w:val="single" w:sz="4" w:space="0" w:color="auto"/>
            </w:tcBorders>
          </w:tcPr>
          <w:p w14:paraId="0F84CAE2" w14:textId="77777777" w:rsidR="00757E1B" w:rsidRPr="00EE6CDC" w:rsidRDefault="00A61A22" w:rsidP="00D346EB">
            <w:pPr>
              <w:spacing w:line="276" w:lineRule="auto"/>
              <w:jc w:val="both"/>
              <w:rPr>
                <w:b/>
                <w:sz w:val="20"/>
                <w:lang w:val="en-GB"/>
              </w:rPr>
            </w:pPr>
            <w:r w:rsidRPr="00EE6CDC">
              <w:rPr>
                <w:b/>
                <w:sz w:val="20"/>
                <w:lang w:val="en-GB"/>
              </w:rPr>
              <w:t>Particle size</w:t>
            </w:r>
          </w:p>
        </w:tc>
        <w:tc>
          <w:tcPr>
            <w:tcW w:w="2061" w:type="pct"/>
            <w:tcBorders>
              <w:top w:val="single" w:sz="4" w:space="0" w:color="auto"/>
              <w:bottom w:val="single" w:sz="4" w:space="0" w:color="auto"/>
            </w:tcBorders>
          </w:tcPr>
          <w:p w14:paraId="7467FE37" w14:textId="77777777" w:rsidR="00757E1B" w:rsidRPr="00EE6CDC" w:rsidRDefault="00A61A22" w:rsidP="00D346EB">
            <w:pPr>
              <w:spacing w:line="276" w:lineRule="auto"/>
              <w:jc w:val="both"/>
              <w:rPr>
                <w:b/>
                <w:sz w:val="20"/>
                <w:lang w:val="en-GB"/>
              </w:rPr>
            </w:pPr>
            <w:r w:rsidRPr="00EE6CDC">
              <w:rPr>
                <w:b/>
                <w:sz w:val="20"/>
                <w:lang w:val="en-GB"/>
              </w:rPr>
              <w:t>Effect on flotation or induction time</w:t>
            </w:r>
          </w:p>
        </w:tc>
        <w:tc>
          <w:tcPr>
            <w:tcW w:w="1126" w:type="pct"/>
            <w:tcBorders>
              <w:top w:val="single" w:sz="4" w:space="0" w:color="auto"/>
              <w:bottom w:val="single" w:sz="4" w:space="0" w:color="auto"/>
            </w:tcBorders>
          </w:tcPr>
          <w:p w14:paraId="54907412" w14:textId="77777777" w:rsidR="00757E1B" w:rsidRPr="00EE6CDC" w:rsidRDefault="00757E1B" w:rsidP="00D346EB">
            <w:pPr>
              <w:spacing w:line="276" w:lineRule="auto"/>
              <w:jc w:val="both"/>
              <w:rPr>
                <w:b/>
                <w:sz w:val="20"/>
                <w:lang w:val="en-GB"/>
              </w:rPr>
            </w:pPr>
            <w:r w:rsidRPr="00EE6CDC">
              <w:rPr>
                <w:b/>
                <w:sz w:val="20"/>
                <w:lang w:val="en-GB"/>
              </w:rPr>
              <w:t>Reference</w:t>
            </w:r>
          </w:p>
        </w:tc>
      </w:tr>
      <w:tr w:rsidR="00757E1B" w:rsidRPr="00EE6CDC" w14:paraId="1B53BFA1" w14:textId="77777777" w:rsidTr="001048C9">
        <w:tc>
          <w:tcPr>
            <w:tcW w:w="897" w:type="pct"/>
            <w:tcBorders>
              <w:top w:val="single" w:sz="4" w:space="0" w:color="auto"/>
              <w:bottom w:val="single" w:sz="4" w:space="0" w:color="auto"/>
            </w:tcBorders>
          </w:tcPr>
          <w:p w14:paraId="59D11A48" w14:textId="77777777" w:rsidR="00757E1B" w:rsidRPr="00EE6CDC" w:rsidRDefault="00A61A22" w:rsidP="00D346EB">
            <w:pPr>
              <w:spacing w:line="276" w:lineRule="auto"/>
              <w:jc w:val="both"/>
              <w:rPr>
                <w:sz w:val="20"/>
                <w:lang w:val="en-GB"/>
              </w:rPr>
            </w:pPr>
            <w:r w:rsidRPr="00EE6CDC">
              <w:rPr>
                <w:sz w:val="20"/>
                <w:lang w:val="en-GB"/>
              </w:rPr>
              <w:t>Anthracite c</w:t>
            </w:r>
            <w:r w:rsidR="00757E1B" w:rsidRPr="00EE6CDC">
              <w:rPr>
                <w:sz w:val="20"/>
                <w:lang w:val="en-GB"/>
              </w:rPr>
              <w:t>oa</w:t>
            </w:r>
            <w:r w:rsidR="00FA7EFD" w:rsidRPr="00EE6CDC">
              <w:rPr>
                <w:sz w:val="20"/>
                <w:lang w:val="en-GB"/>
              </w:rPr>
              <w:t>l</w:t>
            </w:r>
          </w:p>
        </w:tc>
        <w:tc>
          <w:tcPr>
            <w:tcW w:w="915" w:type="pct"/>
            <w:tcBorders>
              <w:top w:val="single" w:sz="4" w:space="0" w:color="auto"/>
              <w:bottom w:val="single" w:sz="4" w:space="0" w:color="auto"/>
            </w:tcBorders>
          </w:tcPr>
          <w:p w14:paraId="45EA2CEC" w14:textId="77777777" w:rsidR="00757E1B" w:rsidRPr="00EE6CDC" w:rsidRDefault="00A61A22" w:rsidP="00D346EB">
            <w:pPr>
              <w:spacing w:line="276" w:lineRule="auto"/>
              <w:jc w:val="both"/>
              <w:rPr>
                <w:sz w:val="20"/>
                <w:lang w:val="en-GB"/>
              </w:rPr>
            </w:pPr>
            <w:r w:rsidRPr="00EE6CDC">
              <w:rPr>
                <w:sz w:val="20"/>
                <w:lang w:val="en-GB"/>
              </w:rPr>
              <w:t>0.25-0.5 mm</w:t>
            </w:r>
          </w:p>
        </w:tc>
        <w:tc>
          <w:tcPr>
            <w:tcW w:w="2061" w:type="pct"/>
            <w:tcBorders>
              <w:top w:val="single" w:sz="4" w:space="0" w:color="auto"/>
              <w:bottom w:val="single" w:sz="4" w:space="0" w:color="auto"/>
            </w:tcBorders>
          </w:tcPr>
          <w:p w14:paraId="43CA41BC" w14:textId="77777777" w:rsidR="00757E1B" w:rsidRPr="00EE6CDC" w:rsidRDefault="00A61A22" w:rsidP="00D346EB">
            <w:pPr>
              <w:spacing w:line="276" w:lineRule="auto"/>
              <w:jc w:val="both"/>
              <w:rPr>
                <w:sz w:val="20"/>
                <w:lang w:val="en-GB"/>
              </w:rPr>
            </w:pPr>
            <w:r w:rsidRPr="00EE6CDC">
              <w:rPr>
                <w:sz w:val="20"/>
                <w:lang w:val="en-GB"/>
              </w:rPr>
              <w:t>Particles with lower roundness floated quicker. No difference in ash content</w:t>
            </w:r>
            <w:r w:rsidR="0072321F" w:rsidRPr="00EE6CDC">
              <w:rPr>
                <w:sz w:val="20"/>
                <w:lang w:val="en-GB"/>
              </w:rPr>
              <w:t>.</w:t>
            </w:r>
          </w:p>
        </w:tc>
        <w:tc>
          <w:tcPr>
            <w:tcW w:w="1126" w:type="pct"/>
            <w:tcBorders>
              <w:top w:val="single" w:sz="4" w:space="0" w:color="auto"/>
              <w:bottom w:val="single" w:sz="4" w:space="0" w:color="auto"/>
            </w:tcBorders>
          </w:tcPr>
          <w:p w14:paraId="4148A7A2" w14:textId="77777777" w:rsidR="00757E1B" w:rsidRPr="00EE6CDC" w:rsidRDefault="00757E1B" w:rsidP="00D346EB">
            <w:pPr>
              <w:spacing w:line="276" w:lineRule="auto"/>
              <w:jc w:val="both"/>
              <w:rPr>
                <w:sz w:val="20"/>
                <w:lang w:val="en-GB"/>
              </w:rPr>
            </w:pPr>
            <w:r w:rsidRPr="00EE6CDC">
              <w:rPr>
                <w:sz w:val="20"/>
                <w:lang w:val="en-GB"/>
              </w:rPr>
              <w:t>Wen and Xia (2017)</w:t>
            </w:r>
          </w:p>
        </w:tc>
      </w:tr>
      <w:tr w:rsidR="00C05F69" w:rsidRPr="00EE6CDC" w14:paraId="636FA367" w14:textId="77777777" w:rsidTr="001048C9">
        <w:tc>
          <w:tcPr>
            <w:tcW w:w="897" w:type="pct"/>
            <w:vMerge w:val="restart"/>
            <w:tcBorders>
              <w:top w:val="single" w:sz="4" w:space="0" w:color="auto"/>
            </w:tcBorders>
          </w:tcPr>
          <w:p w14:paraId="76EB4BCB" w14:textId="77777777" w:rsidR="00C05F69" w:rsidRPr="00EE6CDC" w:rsidRDefault="00C05F69" w:rsidP="00D346EB">
            <w:pPr>
              <w:spacing w:line="276" w:lineRule="auto"/>
              <w:jc w:val="both"/>
              <w:rPr>
                <w:sz w:val="20"/>
                <w:lang w:val="en-GB"/>
              </w:rPr>
            </w:pPr>
            <w:r w:rsidRPr="00EE6CDC">
              <w:rPr>
                <w:sz w:val="20"/>
                <w:lang w:val="en-GB"/>
              </w:rPr>
              <w:t>Glass beads</w:t>
            </w:r>
          </w:p>
          <w:p w14:paraId="3BC78F73" w14:textId="77777777" w:rsidR="00C05F69" w:rsidRPr="00EE6CDC" w:rsidRDefault="00C05F69" w:rsidP="00D346EB">
            <w:pPr>
              <w:spacing w:line="276" w:lineRule="auto"/>
              <w:jc w:val="both"/>
              <w:rPr>
                <w:sz w:val="20"/>
                <w:lang w:val="en-GB"/>
              </w:rPr>
            </w:pPr>
          </w:p>
        </w:tc>
        <w:tc>
          <w:tcPr>
            <w:tcW w:w="915" w:type="pct"/>
            <w:tcBorders>
              <w:top w:val="single" w:sz="4" w:space="0" w:color="auto"/>
            </w:tcBorders>
          </w:tcPr>
          <w:p w14:paraId="71D70D69" w14:textId="77777777" w:rsidR="00C05F69" w:rsidRPr="00EE6CDC" w:rsidRDefault="00C05F69" w:rsidP="00D346EB">
            <w:pPr>
              <w:spacing w:line="276" w:lineRule="auto"/>
              <w:jc w:val="both"/>
              <w:rPr>
                <w:sz w:val="20"/>
                <w:lang w:val="en-GB"/>
              </w:rPr>
            </w:pPr>
            <w:r w:rsidRPr="00EE6CDC">
              <w:rPr>
                <w:sz w:val="20"/>
                <w:lang w:val="en-GB"/>
              </w:rPr>
              <w:t xml:space="preserve">106-150 </w:t>
            </w:r>
            <w:proofErr w:type="spellStart"/>
            <w:r w:rsidRPr="00EE6CDC">
              <w:rPr>
                <w:rFonts w:cs="Times New Roman"/>
                <w:sz w:val="20"/>
                <w:lang w:val="en-GB"/>
              </w:rPr>
              <w:t>μ</w:t>
            </w:r>
            <w:r w:rsidRPr="00EE6CDC">
              <w:rPr>
                <w:sz w:val="20"/>
                <w:lang w:val="en-GB"/>
              </w:rPr>
              <w:t>m</w:t>
            </w:r>
            <w:proofErr w:type="spellEnd"/>
          </w:p>
        </w:tc>
        <w:tc>
          <w:tcPr>
            <w:tcW w:w="2061" w:type="pct"/>
            <w:tcBorders>
              <w:top w:val="single" w:sz="4" w:space="0" w:color="auto"/>
            </w:tcBorders>
          </w:tcPr>
          <w:p w14:paraId="622A5ECB" w14:textId="77777777" w:rsidR="00C05F69" w:rsidRPr="00EE6CDC" w:rsidRDefault="00C05F69" w:rsidP="00D346EB">
            <w:pPr>
              <w:spacing w:line="276" w:lineRule="auto"/>
              <w:jc w:val="both"/>
              <w:rPr>
                <w:sz w:val="20"/>
                <w:lang w:val="en-GB"/>
              </w:rPr>
            </w:pPr>
            <w:r w:rsidRPr="00EE6CDC">
              <w:rPr>
                <w:sz w:val="20"/>
                <w:lang w:val="en-GB"/>
              </w:rPr>
              <w:t>Ground beads with sharp edges floated better and had shorter attachment time and higher flotation recoveries.</w:t>
            </w:r>
          </w:p>
        </w:tc>
        <w:tc>
          <w:tcPr>
            <w:tcW w:w="1126" w:type="pct"/>
            <w:tcBorders>
              <w:top w:val="single" w:sz="4" w:space="0" w:color="auto"/>
            </w:tcBorders>
          </w:tcPr>
          <w:p w14:paraId="0E837016" w14:textId="77777777" w:rsidR="00C05F69" w:rsidRPr="00EE6CDC" w:rsidRDefault="00C05F69" w:rsidP="00D346EB">
            <w:pPr>
              <w:spacing w:line="276" w:lineRule="auto"/>
              <w:jc w:val="both"/>
              <w:rPr>
                <w:sz w:val="20"/>
                <w:lang w:val="en-GB"/>
              </w:rPr>
            </w:pPr>
            <w:proofErr w:type="spellStart"/>
            <w:r w:rsidRPr="00EE6CDC">
              <w:rPr>
                <w:sz w:val="20"/>
                <w:lang w:val="en-GB"/>
              </w:rPr>
              <w:t>Hassas</w:t>
            </w:r>
            <w:proofErr w:type="spellEnd"/>
            <w:r w:rsidRPr="00EE6CDC">
              <w:rPr>
                <w:sz w:val="20"/>
                <w:lang w:val="en-GB"/>
              </w:rPr>
              <w:t xml:space="preserve"> et al. (2016)</w:t>
            </w:r>
          </w:p>
        </w:tc>
      </w:tr>
      <w:tr w:rsidR="00C05F69" w:rsidRPr="00EE6CDC" w14:paraId="23DD732A" w14:textId="77777777" w:rsidTr="001048C9">
        <w:tc>
          <w:tcPr>
            <w:tcW w:w="897" w:type="pct"/>
            <w:vMerge/>
          </w:tcPr>
          <w:p w14:paraId="4CDC9516" w14:textId="77777777" w:rsidR="00C05F69" w:rsidRPr="00EE6CDC" w:rsidRDefault="00C05F69" w:rsidP="00D346EB">
            <w:pPr>
              <w:spacing w:line="276" w:lineRule="auto"/>
              <w:jc w:val="both"/>
              <w:rPr>
                <w:sz w:val="20"/>
                <w:lang w:val="en-GB"/>
              </w:rPr>
            </w:pPr>
          </w:p>
        </w:tc>
        <w:tc>
          <w:tcPr>
            <w:tcW w:w="915" w:type="pct"/>
          </w:tcPr>
          <w:p w14:paraId="455051B2" w14:textId="77777777" w:rsidR="00C05F69" w:rsidRPr="00EE6CDC" w:rsidRDefault="00C05F69" w:rsidP="00D346EB">
            <w:pPr>
              <w:spacing w:line="276" w:lineRule="auto"/>
              <w:jc w:val="both"/>
              <w:rPr>
                <w:sz w:val="20"/>
                <w:lang w:val="en-GB"/>
              </w:rPr>
            </w:pPr>
            <w:r w:rsidRPr="00EE6CDC">
              <w:rPr>
                <w:sz w:val="20"/>
                <w:lang w:val="en-GB"/>
              </w:rPr>
              <w:t xml:space="preserve">75-150 </w:t>
            </w:r>
            <w:proofErr w:type="spellStart"/>
            <w:r w:rsidRPr="00EE6CDC">
              <w:rPr>
                <w:rFonts w:cs="Times New Roman"/>
                <w:sz w:val="20"/>
                <w:lang w:val="en-GB"/>
              </w:rPr>
              <w:t>μ</w:t>
            </w:r>
            <w:r w:rsidRPr="00EE6CDC">
              <w:rPr>
                <w:sz w:val="20"/>
                <w:lang w:val="en-GB"/>
              </w:rPr>
              <w:t>m</w:t>
            </w:r>
            <w:proofErr w:type="spellEnd"/>
          </w:p>
        </w:tc>
        <w:tc>
          <w:tcPr>
            <w:tcW w:w="2061" w:type="pct"/>
          </w:tcPr>
          <w:p w14:paraId="355AF84D" w14:textId="77777777" w:rsidR="00C05F69" w:rsidRPr="00EE6CDC" w:rsidRDefault="00C05F69" w:rsidP="00D346EB">
            <w:pPr>
              <w:spacing w:line="276" w:lineRule="auto"/>
              <w:jc w:val="both"/>
              <w:rPr>
                <w:sz w:val="20"/>
                <w:lang w:val="en-GB"/>
              </w:rPr>
            </w:pPr>
            <w:r w:rsidRPr="00EE6CDC">
              <w:rPr>
                <w:sz w:val="20"/>
                <w:lang w:val="en-GB"/>
              </w:rPr>
              <w:t>Blasted quartz particles with more angular and rougher surfaces gave better floatability compared to un-blasted particles.</w:t>
            </w:r>
          </w:p>
        </w:tc>
        <w:tc>
          <w:tcPr>
            <w:tcW w:w="1126" w:type="pct"/>
          </w:tcPr>
          <w:p w14:paraId="7DF46541" w14:textId="77777777" w:rsidR="00C05F69" w:rsidRPr="00EE6CDC" w:rsidRDefault="00C05F69" w:rsidP="00D346EB">
            <w:pPr>
              <w:spacing w:line="276" w:lineRule="auto"/>
              <w:jc w:val="both"/>
              <w:rPr>
                <w:sz w:val="20"/>
                <w:lang w:val="en-GB"/>
              </w:rPr>
            </w:pPr>
            <w:r w:rsidRPr="00EE6CDC">
              <w:rPr>
                <w:sz w:val="20"/>
                <w:lang w:val="nb-NO"/>
              </w:rPr>
              <w:t xml:space="preserve">Guven et al. </w:t>
            </w:r>
            <w:r w:rsidRPr="00EE6CDC">
              <w:rPr>
                <w:sz w:val="20"/>
                <w:lang w:val="en-GB"/>
              </w:rPr>
              <w:t>(2015)</w:t>
            </w:r>
          </w:p>
        </w:tc>
      </w:tr>
      <w:tr w:rsidR="00C05F69" w:rsidRPr="00EE6CDC" w14:paraId="014ED4A7" w14:textId="77777777" w:rsidTr="001048C9">
        <w:tc>
          <w:tcPr>
            <w:tcW w:w="897" w:type="pct"/>
            <w:vMerge/>
          </w:tcPr>
          <w:p w14:paraId="0197D22D" w14:textId="77777777" w:rsidR="00C05F69" w:rsidRPr="00EE6CDC" w:rsidRDefault="00C05F69" w:rsidP="00D346EB">
            <w:pPr>
              <w:spacing w:line="276" w:lineRule="auto"/>
              <w:jc w:val="both"/>
              <w:rPr>
                <w:sz w:val="20"/>
                <w:lang w:val="en-GB"/>
              </w:rPr>
            </w:pPr>
          </w:p>
        </w:tc>
        <w:tc>
          <w:tcPr>
            <w:tcW w:w="915" w:type="pct"/>
          </w:tcPr>
          <w:p w14:paraId="3866B980" w14:textId="77777777" w:rsidR="00C05F69" w:rsidRPr="00EE6CDC" w:rsidRDefault="00C05F69" w:rsidP="00D346EB">
            <w:pPr>
              <w:spacing w:line="276" w:lineRule="auto"/>
              <w:jc w:val="both"/>
              <w:rPr>
                <w:sz w:val="20"/>
                <w:lang w:val="en-GB"/>
              </w:rPr>
            </w:pPr>
            <w:r w:rsidRPr="00EE6CDC">
              <w:rPr>
                <w:sz w:val="20"/>
                <w:lang w:val="en-GB"/>
              </w:rPr>
              <w:t xml:space="preserve">75-90 </w:t>
            </w:r>
            <w:proofErr w:type="spellStart"/>
            <w:r w:rsidRPr="00EE6CDC">
              <w:rPr>
                <w:rFonts w:cs="Times New Roman"/>
                <w:sz w:val="20"/>
                <w:lang w:val="en-GB"/>
              </w:rPr>
              <w:t>μ</w:t>
            </w:r>
            <w:r w:rsidRPr="00EE6CDC">
              <w:rPr>
                <w:sz w:val="20"/>
                <w:lang w:val="en-GB"/>
              </w:rPr>
              <w:t>m</w:t>
            </w:r>
            <w:proofErr w:type="spellEnd"/>
          </w:p>
        </w:tc>
        <w:tc>
          <w:tcPr>
            <w:tcW w:w="2061" w:type="pct"/>
          </w:tcPr>
          <w:p w14:paraId="57E74355" w14:textId="77777777" w:rsidR="00C05F69" w:rsidRPr="00EE6CDC" w:rsidRDefault="00C05F69" w:rsidP="00D346EB">
            <w:pPr>
              <w:spacing w:line="276" w:lineRule="auto"/>
              <w:jc w:val="both"/>
              <w:rPr>
                <w:sz w:val="20"/>
                <w:lang w:val="en-GB"/>
              </w:rPr>
            </w:pPr>
            <w:r w:rsidRPr="00EE6CDC">
              <w:rPr>
                <w:sz w:val="20"/>
                <w:lang w:val="en-GB"/>
              </w:rPr>
              <w:t xml:space="preserve">Shorter induction time for angular particles. </w:t>
            </w:r>
          </w:p>
        </w:tc>
        <w:tc>
          <w:tcPr>
            <w:tcW w:w="1126" w:type="pct"/>
          </w:tcPr>
          <w:p w14:paraId="5E0F0565" w14:textId="77777777" w:rsidR="00C05F69" w:rsidRPr="00EE6CDC" w:rsidRDefault="00C05F69" w:rsidP="00D346EB">
            <w:pPr>
              <w:spacing w:line="276" w:lineRule="auto"/>
              <w:jc w:val="both"/>
              <w:rPr>
                <w:sz w:val="20"/>
                <w:lang w:val="en-GB"/>
              </w:rPr>
            </w:pPr>
            <w:proofErr w:type="spellStart"/>
            <w:r w:rsidRPr="00EE6CDC">
              <w:rPr>
                <w:sz w:val="20"/>
                <w:lang w:val="en-GB"/>
              </w:rPr>
              <w:t>Verrelli</w:t>
            </w:r>
            <w:proofErr w:type="spellEnd"/>
            <w:r w:rsidRPr="00EE6CDC">
              <w:rPr>
                <w:sz w:val="20"/>
                <w:lang w:val="en-GB"/>
              </w:rPr>
              <w:t xml:space="preserve"> et al. (2014)</w:t>
            </w:r>
          </w:p>
        </w:tc>
      </w:tr>
      <w:tr w:rsidR="00C05F69" w:rsidRPr="00EE6CDC" w14:paraId="72B8395E" w14:textId="77777777" w:rsidTr="001048C9">
        <w:trPr>
          <w:trHeight w:val="470"/>
        </w:trPr>
        <w:tc>
          <w:tcPr>
            <w:tcW w:w="897" w:type="pct"/>
            <w:vMerge/>
            <w:tcBorders>
              <w:bottom w:val="single" w:sz="4" w:space="0" w:color="auto"/>
            </w:tcBorders>
          </w:tcPr>
          <w:p w14:paraId="4840BFCB" w14:textId="77777777" w:rsidR="00C05F69" w:rsidRPr="00EE6CDC" w:rsidRDefault="00C05F69" w:rsidP="00D346EB">
            <w:pPr>
              <w:spacing w:line="276" w:lineRule="auto"/>
              <w:jc w:val="both"/>
              <w:rPr>
                <w:sz w:val="20"/>
                <w:lang w:val="en-GB"/>
              </w:rPr>
            </w:pPr>
          </w:p>
        </w:tc>
        <w:tc>
          <w:tcPr>
            <w:tcW w:w="915" w:type="pct"/>
            <w:tcBorders>
              <w:bottom w:val="single" w:sz="4" w:space="0" w:color="auto"/>
            </w:tcBorders>
          </w:tcPr>
          <w:p w14:paraId="770AA044" w14:textId="77777777" w:rsidR="00C05F69" w:rsidRPr="00EE6CDC" w:rsidRDefault="00C05F69" w:rsidP="00D346EB">
            <w:pPr>
              <w:spacing w:line="276" w:lineRule="auto"/>
              <w:jc w:val="both"/>
              <w:rPr>
                <w:sz w:val="20"/>
                <w:lang w:val="en-GB"/>
              </w:rPr>
            </w:pPr>
            <w:r w:rsidRPr="00EE6CDC">
              <w:rPr>
                <w:sz w:val="20"/>
                <w:lang w:val="en-GB"/>
              </w:rPr>
              <w:t xml:space="preserve">38-150 </w:t>
            </w:r>
            <w:proofErr w:type="spellStart"/>
            <w:r w:rsidRPr="00EE6CDC">
              <w:rPr>
                <w:rFonts w:cs="Times New Roman"/>
                <w:sz w:val="20"/>
                <w:lang w:val="en-GB"/>
              </w:rPr>
              <w:t>μ</w:t>
            </w:r>
            <w:r w:rsidRPr="00EE6CDC">
              <w:rPr>
                <w:sz w:val="20"/>
                <w:lang w:val="en-GB"/>
              </w:rPr>
              <w:t>m</w:t>
            </w:r>
            <w:proofErr w:type="spellEnd"/>
          </w:p>
        </w:tc>
        <w:tc>
          <w:tcPr>
            <w:tcW w:w="2061" w:type="pct"/>
            <w:tcBorders>
              <w:bottom w:val="single" w:sz="4" w:space="0" w:color="auto"/>
            </w:tcBorders>
          </w:tcPr>
          <w:p w14:paraId="6DB34DFB" w14:textId="77777777" w:rsidR="00C05F69" w:rsidRPr="00EE6CDC" w:rsidRDefault="00C05F69" w:rsidP="00D346EB">
            <w:pPr>
              <w:spacing w:line="276" w:lineRule="auto"/>
              <w:jc w:val="both"/>
              <w:rPr>
                <w:sz w:val="20"/>
                <w:lang w:val="en-GB"/>
              </w:rPr>
            </w:pPr>
            <w:r w:rsidRPr="00EE6CDC">
              <w:rPr>
                <w:sz w:val="20"/>
                <w:lang w:val="en-GB"/>
              </w:rPr>
              <w:t>Particles with higher elongation and flatness had higher recoveries.</w:t>
            </w:r>
          </w:p>
        </w:tc>
        <w:tc>
          <w:tcPr>
            <w:tcW w:w="1126" w:type="pct"/>
            <w:tcBorders>
              <w:bottom w:val="single" w:sz="4" w:space="0" w:color="auto"/>
            </w:tcBorders>
          </w:tcPr>
          <w:p w14:paraId="12C38B00" w14:textId="77777777" w:rsidR="00C05F69" w:rsidRPr="00EE6CDC" w:rsidRDefault="00C05F69" w:rsidP="00D346EB">
            <w:pPr>
              <w:spacing w:line="276" w:lineRule="auto"/>
              <w:jc w:val="both"/>
              <w:rPr>
                <w:sz w:val="20"/>
                <w:lang w:val="en-GB"/>
              </w:rPr>
            </w:pPr>
            <w:proofErr w:type="spellStart"/>
            <w:r w:rsidRPr="00EE6CDC">
              <w:rPr>
                <w:sz w:val="20"/>
                <w:lang w:val="en-GB"/>
              </w:rPr>
              <w:t>Koh</w:t>
            </w:r>
            <w:proofErr w:type="spellEnd"/>
            <w:r w:rsidRPr="00EE6CDC">
              <w:rPr>
                <w:sz w:val="20"/>
                <w:lang w:val="en-GB"/>
              </w:rPr>
              <w:t xml:space="preserve"> et al. (2009)</w:t>
            </w:r>
          </w:p>
        </w:tc>
      </w:tr>
      <w:tr w:rsidR="00FA7EFD" w:rsidRPr="00EE6CDC" w14:paraId="5A550C0B" w14:textId="77777777" w:rsidTr="001048C9">
        <w:tc>
          <w:tcPr>
            <w:tcW w:w="897" w:type="pct"/>
            <w:tcBorders>
              <w:top w:val="single" w:sz="4" w:space="0" w:color="auto"/>
              <w:bottom w:val="single" w:sz="4" w:space="0" w:color="auto"/>
            </w:tcBorders>
          </w:tcPr>
          <w:p w14:paraId="207DB819" w14:textId="77777777" w:rsidR="00FA7EFD" w:rsidRPr="00EE6CDC" w:rsidRDefault="005C115A" w:rsidP="00D346EB">
            <w:pPr>
              <w:spacing w:line="276" w:lineRule="auto"/>
              <w:jc w:val="both"/>
              <w:rPr>
                <w:sz w:val="20"/>
                <w:lang w:val="en-GB"/>
              </w:rPr>
            </w:pPr>
            <w:r w:rsidRPr="00EE6CDC">
              <w:rPr>
                <w:sz w:val="20"/>
                <w:lang w:val="en-GB"/>
              </w:rPr>
              <w:t>Talc</w:t>
            </w:r>
          </w:p>
        </w:tc>
        <w:tc>
          <w:tcPr>
            <w:tcW w:w="915" w:type="pct"/>
            <w:tcBorders>
              <w:top w:val="single" w:sz="4" w:space="0" w:color="auto"/>
              <w:bottom w:val="single" w:sz="4" w:space="0" w:color="auto"/>
            </w:tcBorders>
          </w:tcPr>
          <w:p w14:paraId="120C4EC2" w14:textId="77777777" w:rsidR="00FA7EFD" w:rsidRPr="00EE6CDC" w:rsidRDefault="005C115A" w:rsidP="00D346EB">
            <w:pPr>
              <w:spacing w:line="276" w:lineRule="auto"/>
              <w:jc w:val="both"/>
              <w:rPr>
                <w:sz w:val="20"/>
                <w:lang w:val="en-GB"/>
              </w:rPr>
            </w:pPr>
            <w:r w:rsidRPr="00EE6CDC">
              <w:rPr>
                <w:sz w:val="20"/>
                <w:lang w:val="en-GB"/>
              </w:rPr>
              <w:t xml:space="preserve">45-250 </w:t>
            </w:r>
            <w:proofErr w:type="spellStart"/>
            <w:r w:rsidRPr="00EE6CDC">
              <w:rPr>
                <w:rFonts w:cs="Times New Roman"/>
                <w:sz w:val="20"/>
                <w:lang w:val="en-GB"/>
              </w:rPr>
              <w:t>μ</w:t>
            </w:r>
            <w:r w:rsidRPr="00EE6CDC">
              <w:rPr>
                <w:sz w:val="20"/>
                <w:lang w:val="en-GB"/>
              </w:rPr>
              <w:t>m</w:t>
            </w:r>
            <w:proofErr w:type="spellEnd"/>
          </w:p>
          <w:p w14:paraId="7D361A60" w14:textId="77777777" w:rsidR="00953B08" w:rsidRPr="00EE6CDC" w:rsidRDefault="00953B08" w:rsidP="00D346EB">
            <w:pPr>
              <w:spacing w:line="276" w:lineRule="auto"/>
              <w:jc w:val="both"/>
              <w:rPr>
                <w:sz w:val="20"/>
                <w:lang w:val="en-GB"/>
              </w:rPr>
            </w:pPr>
          </w:p>
        </w:tc>
        <w:tc>
          <w:tcPr>
            <w:tcW w:w="2061" w:type="pct"/>
            <w:tcBorders>
              <w:top w:val="single" w:sz="4" w:space="0" w:color="auto"/>
              <w:bottom w:val="single" w:sz="4" w:space="0" w:color="auto"/>
            </w:tcBorders>
          </w:tcPr>
          <w:p w14:paraId="1F9ED408" w14:textId="77777777" w:rsidR="00953B08" w:rsidRPr="00EE6CDC" w:rsidRDefault="00003BFD" w:rsidP="00D346EB">
            <w:pPr>
              <w:spacing w:line="276" w:lineRule="auto"/>
              <w:jc w:val="both"/>
              <w:rPr>
                <w:sz w:val="20"/>
                <w:lang w:val="en-GB"/>
              </w:rPr>
            </w:pPr>
            <w:r w:rsidRPr="00EE6CDC">
              <w:rPr>
                <w:sz w:val="20"/>
                <w:lang w:val="en-GB"/>
              </w:rPr>
              <w:t>Particles with lower roundness, higher elongation and flatness were more hydrophobic. The critical surface tension of wetting, and thus wettability, increased with increasing surface roughness</w:t>
            </w:r>
            <w:r w:rsidR="0072321F" w:rsidRPr="00EE6CDC">
              <w:rPr>
                <w:sz w:val="20"/>
                <w:lang w:val="en-GB"/>
              </w:rPr>
              <w:t>.</w:t>
            </w:r>
          </w:p>
        </w:tc>
        <w:tc>
          <w:tcPr>
            <w:tcW w:w="1126" w:type="pct"/>
            <w:tcBorders>
              <w:top w:val="single" w:sz="4" w:space="0" w:color="auto"/>
              <w:bottom w:val="single" w:sz="4" w:space="0" w:color="auto"/>
            </w:tcBorders>
          </w:tcPr>
          <w:p w14:paraId="2B38F3D3" w14:textId="77777777" w:rsidR="00FA7EFD" w:rsidRPr="00EE6CDC" w:rsidRDefault="00003BFD" w:rsidP="00D346EB">
            <w:pPr>
              <w:spacing w:line="276" w:lineRule="auto"/>
              <w:jc w:val="both"/>
              <w:rPr>
                <w:sz w:val="20"/>
                <w:lang w:val="nb-NO"/>
              </w:rPr>
            </w:pPr>
            <w:r w:rsidRPr="00EE6CDC">
              <w:rPr>
                <w:sz w:val="20"/>
                <w:lang w:val="nb-NO"/>
              </w:rPr>
              <w:t>Yekeler et al. (2004)</w:t>
            </w:r>
          </w:p>
          <w:p w14:paraId="42EEB2FA" w14:textId="77777777" w:rsidR="00953B08" w:rsidRPr="00EE6CDC" w:rsidRDefault="00953B08" w:rsidP="00D346EB">
            <w:pPr>
              <w:spacing w:line="276" w:lineRule="auto"/>
              <w:jc w:val="both"/>
              <w:rPr>
                <w:sz w:val="20"/>
                <w:lang w:val="en-GB"/>
              </w:rPr>
            </w:pPr>
          </w:p>
        </w:tc>
      </w:tr>
      <w:tr w:rsidR="005C115A" w:rsidRPr="00EE6CDC" w14:paraId="4AA6C1C2" w14:textId="77777777" w:rsidTr="001048C9">
        <w:tc>
          <w:tcPr>
            <w:tcW w:w="897" w:type="pct"/>
            <w:tcBorders>
              <w:top w:val="single" w:sz="4" w:space="0" w:color="auto"/>
              <w:bottom w:val="single" w:sz="4" w:space="0" w:color="auto"/>
            </w:tcBorders>
          </w:tcPr>
          <w:p w14:paraId="0BBBD911" w14:textId="77777777" w:rsidR="005C115A" w:rsidRPr="00EE6CDC" w:rsidRDefault="008D30A9" w:rsidP="00D346EB">
            <w:pPr>
              <w:spacing w:line="276" w:lineRule="auto"/>
              <w:jc w:val="both"/>
              <w:rPr>
                <w:sz w:val="20"/>
                <w:lang w:val="en-GB"/>
              </w:rPr>
            </w:pPr>
            <w:r w:rsidRPr="00EE6CDC">
              <w:rPr>
                <w:sz w:val="20"/>
                <w:lang w:val="en-GB"/>
              </w:rPr>
              <w:t>Quartz</w:t>
            </w:r>
          </w:p>
        </w:tc>
        <w:tc>
          <w:tcPr>
            <w:tcW w:w="915" w:type="pct"/>
            <w:tcBorders>
              <w:top w:val="single" w:sz="4" w:space="0" w:color="auto"/>
              <w:bottom w:val="single" w:sz="4" w:space="0" w:color="auto"/>
            </w:tcBorders>
          </w:tcPr>
          <w:p w14:paraId="40831733" w14:textId="77777777" w:rsidR="005C115A" w:rsidRPr="00EE6CDC" w:rsidRDefault="008D30A9" w:rsidP="00D346EB">
            <w:pPr>
              <w:spacing w:line="276" w:lineRule="auto"/>
              <w:jc w:val="both"/>
              <w:rPr>
                <w:sz w:val="20"/>
                <w:lang w:val="en-GB"/>
              </w:rPr>
            </w:pPr>
            <w:r w:rsidRPr="00EE6CDC">
              <w:rPr>
                <w:sz w:val="20"/>
                <w:lang w:val="en-GB"/>
              </w:rPr>
              <w:t xml:space="preserve">75-250 </w:t>
            </w:r>
            <w:proofErr w:type="spellStart"/>
            <w:r w:rsidRPr="00EE6CDC">
              <w:rPr>
                <w:rFonts w:cs="Times New Roman"/>
                <w:sz w:val="20"/>
                <w:lang w:val="en-GB"/>
              </w:rPr>
              <w:t>μ</w:t>
            </w:r>
            <w:r w:rsidRPr="00EE6CDC">
              <w:rPr>
                <w:sz w:val="20"/>
                <w:lang w:val="en-GB"/>
              </w:rPr>
              <w:t>m</w:t>
            </w:r>
            <w:proofErr w:type="spellEnd"/>
          </w:p>
        </w:tc>
        <w:tc>
          <w:tcPr>
            <w:tcW w:w="2061" w:type="pct"/>
            <w:tcBorders>
              <w:top w:val="single" w:sz="4" w:space="0" w:color="auto"/>
              <w:bottom w:val="single" w:sz="4" w:space="0" w:color="auto"/>
            </w:tcBorders>
          </w:tcPr>
          <w:p w14:paraId="001DD7F2" w14:textId="548FA9EF" w:rsidR="005C115A" w:rsidRPr="00EE6CDC" w:rsidRDefault="0072321F" w:rsidP="00D346EB">
            <w:pPr>
              <w:spacing w:line="276" w:lineRule="auto"/>
              <w:jc w:val="both"/>
              <w:rPr>
                <w:sz w:val="20"/>
                <w:lang w:val="en-GB"/>
              </w:rPr>
            </w:pPr>
            <w:r w:rsidRPr="00EE6CDC">
              <w:rPr>
                <w:sz w:val="20"/>
                <w:lang w:val="en-GB"/>
              </w:rPr>
              <w:t>G</w:t>
            </w:r>
            <w:r w:rsidR="008D30A9" w:rsidRPr="00EE6CDC">
              <w:rPr>
                <w:sz w:val="20"/>
                <w:lang w:val="en-GB"/>
              </w:rPr>
              <w:t>round particles in rod mill, with higher roughness and elongation ha</w:t>
            </w:r>
            <w:r w:rsidR="00E869A3">
              <w:rPr>
                <w:sz w:val="20"/>
                <w:lang w:val="en-GB"/>
              </w:rPr>
              <w:t>d</w:t>
            </w:r>
            <w:r w:rsidR="008D30A9" w:rsidRPr="00EE6CDC">
              <w:rPr>
                <w:sz w:val="20"/>
                <w:lang w:val="en-GB"/>
              </w:rPr>
              <w:t xml:space="preserve"> higher floatability</w:t>
            </w:r>
            <w:r w:rsidRPr="00EE6CDC">
              <w:rPr>
                <w:sz w:val="20"/>
                <w:lang w:val="en-GB"/>
              </w:rPr>
              <w:t>. Surface roughness had greater influence on flotation than shape.</w:t>
            </w:r>
          </w:p>
        </w:tc>
        <w:tc>
          <w:tcPr>
            <w:tcW w:w="1126" w:type="pct"/>
            <w:tcBorders>
              <w:top w:val="single" w:sz="4" w:space="0" w:color="auto"/>
              <w:bottom w:val="single" w:sz="4" w:space="0" w:color="auto"/>
            </w:tcBorders>
          </w:tcPr>
          <w:p w14:paraId="13F21F48" w14:textId="77777777" w:rsidR="005C115A" w:rsidRPr="00EE6CDC" w:rsidRDefault="008D30A9" w:rsidP="00D346EB">
            <w:pPr>
              <w:spacing w:line="276" w:lineRule="auto"/>
              <w:jc w:val="both"/>
              <w:rPr>
                <w:sz w:val="20"/>
                <w:lang w:val="en-GB"/>
              </w:rPr>
            </w:pPr>
            <w:proofErr w:type="spellStart"/>
            <w:r w:rsidRPr="00EE6CDC">
              <w:rPr>
                <w:sz w:val="20"/>
                <w:lang w:val="en-GB"/>
              </w:rPr>
              <w:t>Rahimi</w:t>
            </w:r>
            <w:proofErr w:type="spellEnd"/>
            <w:r w:rsidRPr="00EE6CDC">
              <w:rPr>
                <w:sz w:val="20"/>
                <w:lang w:val="en-GB"/>
              </w:rPr>
              <w:t xml:space="preserve"> et al. (2012)</w:t>
            </w:r>
          </w:p>
        </w:tc>
      </w:tr>
      <w:tr w:rsidR="005C115A" w:rsidRPr="00EE6CDC" w14:paraId="148DDDBE" w14:textId="77777777" w:rsidTr="001048C9">
        <w:tc>
          <w:tcPr>
            <w:tcW w:w="897" w:type="pct"/>
            <w:tcBorders>
              <w:top w:val="single" w:sz="4" w:space="0" w:color="auto"/>
              <w:bottom w:val="single" w:sz="4" w:space="0" w:color="auto"/>
            </w:tcBorders>
          </w:tcPr>
          <w:p w14:paraId="7A6404F3" w14:textId="77777777" w:rsidR="005C115A" w:rsidRPr="00EE6CDC" w:rsidRDefault="0072321F" w:rsidP="00D346EB">
            <w:pPr>
              <w:spacing w:line="276" w:lineRule="auto"/>
              <w:jc w:val="both"/>
              <w:rPr>
                <w:sz w:val="20"/>
                <w:lang w:val="en-GB"/>
              </w:rPr>
            </w:pPr>
            <w:r w:rsidRPr="00EE6CDC">
              <w:rPr>
                <w:sz w:val="20"/>
                <w:lang w:val="en-GB"/>
              </w:rPr>
              <w:t>Mica, v</w:t>
            </w:r>
            <w:r w:rsidR="00A53CE0" w:rsidRPr="00EE6CDC">
              <w:rPr>
                <w:sz w:val="20"/>
                <w:lang w:val="en-GB"/>
              </w:rPr>
              <w:t xml:space="preserve">ermiculite, </w:t>
            </w:r>
            <w:proofErr w:type="spellStart"/>
            <w:r w:rsidR="00A53CE0" w:rsidRPr="00EE6CDC">
              <w:rPr>
                <w:sz w:val="20"/>
                <w:lang w:val="en-GB"/>
              </w:rPr>
              <w:t>wollastonite</w:t>
            </w:r>
            <w:proofErr w:type="spellEnd"/>
            <w:r w:rsidR="00A53CE0" w:rsidRPr="00EE6CDC">
              <w:rPr>
                <w:sz w:val="20"/>
                <w:lang w:val="en-GB"/>
              </w:rPr>
              <w:t>, talc</w:t>
            </w:r>
          </w:p>
        </w:tc>
        <w:tc>
          <w:tcPr>
            <w:tcW w:w="915" w:type="pct"/>
            <w:tcBorders>
              <w:top w:val="single" w:sz="4" w:space="0" w:color="auto"/>
              <w:bottom w:val="single" w:sz="4" w:space="0" w:color="auto"/>
            </w:tcBorders>
          </w:tcPr>
          <w:p w14:paraId="6A1EC9A6" w14:textId="77777777" w:rsidR="00953B08" w:rsidRPr="00EE6CDC" w:rsidRDefault="0072321F" w:rsidP="00D346EB">
            <w:pPr>
              <w:spacing w:line="276" w:lineRule="auto"/>
              <w:jc w:val="both"/>
              <w:rPr>
                <w:sz w:val="20"/>
                <w:lang w:val="en-GB"/>
              </w:rPr>
            </w:pPr>
            <w:r w:rsidRPr="00EE6CDC">
              <w:rPr>
                <w:i/>
                <w:sz w:val="20"/>
                <w:lang w:val="en-GB"/>
              </w:rPr>
              <w:t>d</w:t>
            </w:r>
            <w:r w:rsidRPr="00EE6CDC">
              <w:rPr>
                <w:sz w:val="20"/>
                <w:vertAlign w:val="subscript"/>
                <w:lang w:val="en-GB"/>
              </w:rPr>
              <w:t>80</w:t>
            </w:r>
            <w:r w:rsidRPr="00EE6CDC">
              <w:rPr>
                <w:sz w:val="20"/>
                <w:lang w:val="en-GB"/>
              </w:rPr>
              <w:t xml:space="preserve">&lt;38 </w:t>
            </w:r>
            <w:proofErr w:type="spellStart"/>
            <w:r w:rsidRPr="00EE6CDC">
              <w:rPr>
                <w:rFonts w:cs="Times New Roman"/>
                <w:sz w:val="20"/>
                <w:lang w:val="en-GB"/>
              </w:rPr>
              <w:t>μ</w:t>
            </w:r>
            <w:r w:rsidRPr="00EE6CDC">
              <w:rPr>
                <w:sz w:val="20"/>
                <w:lang w:val="en-GB"/>
              </w:rPr>
              <w:t>m</w:t>
            </w:r>
            <w:proofErr w:type="spellEnd"/>
            <w:r w:rsidRPr="00EE6CDC">
              <w:rPr>
                <w:sz w:val="20"/>
                <w:lang w:val="en-GB"/>
              </w:rPr>
              <w:t xml:space="preserve"> </w:t>
            </w:r>
          </w:p>
          <w:p w14:paraId="3A2ACA62" w14:textId="77777777" w:rsidR="005C115A" w:rsidRPr="00EE6CDC" w:rsidRDefault="005C115A" w:rsidP="00D346EB">
            <w:pPr>
              <w:spacing w:line="276" w:lineRule="auto"/>
              <w:jc w:val="both"/>
              <w:rPr>
                <w:sz w:val="20"/>
                <w:lang w:val="en-GB"/>
              </w:rPr>
            </w:pPr>
          </w:p>
        </w:tc>
        <w:tc>
          <w:tcPr>
            <w:tcW w:w="2061" w:type="pct"/>
            <w:tcBorders>
              <w:top w:val="single" w:sz="4" w:space="0" w:color="auto"/>
              <w:bottom w:val="single" w:sz="4" w:space="0" w:color="auto"/>
            </w:tcBorders>
          </w:tcPr>
          <w:p w14:paraId="16A2ECB8" w14:textId="77777777" w:rsidR="005C115A" w:rsidRPr="00EE6CDC" w:rsidRDefault="00413148" w:rsidP="00D346EB">
            <w:pPr>
              <w:spacing w:line="276" w:lineRule="auto"/>
              <w:jc w:val="both"/>
              <w:rPr>
                <w:sz w:val="20"/>
                <w:lang w:val="en-GB"/>
              </w:rPr>
            </w:pPr>
            <w:r w:rsidRPr="00EE6CDC">
              <w:rPr>
                <w:sz w:val="20"/>
                <w:lang w:val="en-GB"/>
              </w:rPr>
              <w:t>Entrainment of particles of high aspect ratio was greater compared to relatively spherical particles for similar sizes.</w:t>
            </w:r>
          </w:p>
        </w:tc>
        <w:tc>
          <w:tcPr>
            <w:tcW w:w="1126" w:type="pct"/>
            <w:tcBorders>
              <w:top w:val="single" w:sz="4" w:space="0" w:color="auto"/>
              <w:bottom w:val="single" w:sz="4" w:space="0" w:color="auto"/>
            </w:tcBorders>
          </w:tcPr>
          <w:p w14:paraId="035FFD87" w14:textId="77777777" w:rsidR="005C115A" w:rsidRPr="00EE6CDC" w:rsidRDefault="00413148" w:rsidP="00D346EB">
            <w:pPr>
              <w:spacing w:line="276" w:lineRule="auto"/>
              <w:jc w:val="both"/>
              <w:rPr>
                <w:sz w:val="20"/>
                <w:lang w:val="en-GB"/>
              </w:rPr>
            </w:pPr>
            <w:r w:rsidRPr="00EE6CDC">
              <w:rPr>
                <w:sz w:val="20"/>
                <w:lang w:val="en-GB"/>
              </w:rPr>
              <w:t>Wiese et al. (2014)</w:t>
            </w:r>
          </w:p>
        </w:tc>
      </w:tr>
      <w:tr w:rsidR="0072321F" w:rsidRPr="00EE6CDC" w14:paraId="497FD885" w14:textId="77777777" w:rsidTr="001048C9">
        <w:tc>
          <w:tcPr>
            <w:tcW w:w="897" w:type="pct"/>
            <w:tcBorders>
              <w:top w:val="single" w:sz="4" w:space="0" w:color="auto"/>
              <w:bottom w:val="single" w:sz="4" w:space="0" w:color="auto"/>
            </w:tcBorders>
          </w:tcPr>
          <w:p w14:paraId="21807042" w14:textId="77777777" w:rsidR="0072321F" w:rsidRPr="00EE6CDC" w:rsidRDefault="00DE052F" w:rsidP="00D346EB">
            <w:pPr>
              <w:spacing w:line="276" w:lineRule="auto"/>
              <w:jc w:val="both"/>
              <w:rPr>
                <w:sz w:val="20"/>
                <w:lang w:val="en-GB"/>
              </w:rPr>
            </w:pPr>
            <w:r w:rsidRPr="00EE6CDC">
              <w:rPr>
                <w:sz w:val="20"/>
                <w:lang w:val="en-GB"/>
              </w:rPr>
              <w:t>Alumina</w:t>
            </w:r>
          </w:p>
        </w:tc>
        <w:tc>
          <w:tcPr>
            <w:tcW w:w="915" w:type="pct"/>
            <w:tcBorders>
              <w:top w:val="single" w:sz="4" w:space="0" w:color="auto"/>
              <w:bottom w:val="single" w:sz="4" w:space="0" w:color="auto"/>
            </w:tcBorders>
          </w:tcPr>
          <w:p w14:paraId="575F4A39" w14:textId="77777777" w:rsidR="0072321F" w:rsidRPr="00EE6CDC" w:rsidRDefault="00DE052F" w:rsidP="00D346EB">
            <w:pPr>
              <w:spacing w:line="276" w:lineRule="auto"/>
              <w:jc w:val="both"/>
              <w:rPr>
                <w:sz w:val="20"/>
                <w:lang w:val="en-GB"/>
              </w:rPr>
            </w:pPr>
            <w:r w:rsidRPr="00EE6CDC">
              <w:rPr>
                <w:sz w:val="20"/>
                <w:lang w:val="en-GB"/>
              </w:rPr>
              <w:t xml:space="preserve">74-106 </w:t>
            </w:r>
            <w:proofErr w:type="spellStart"/>
            <w:r w:rsidRPr="00EE6CDC">
              <w:rPr>
                <w:rFonts w:cs="Times New Roman"/>
                <w:sz w:val="20"/>
                <w:lang w:val="en-GB"/>
              </w:rPr>
              <w:t>μ</w:t>
            </w:r>
            <w:r w:rsidRPr="00EE6CDC">
              <w:rPr>
                <w:sz w:val="20"/>
                <w:lang w:val="en-GB"/>
              </w:rPr>
              <w:t>m</w:t>
            </w:r>
            <w:proofErr w:type="spellEnd"/>
          </w:p>
        </w:tc>
        <w:tc>
          <w:tcPr>
            <w:tcW w:w="2061" w:type="pct"/>
            <w:tcBorders>
              <w:top w:val="single" w:sz="4" w:space="0" w:color="auto"/>
              <w:bottom w:val="single" w:sz="4" w:space="0" w:color="auto"/>
            </w:tcBorders>
          </w:tcPr>
          <w:p w14:paraId="7DAF5A06" w14:textId="77777777" w:rsidR="0072321F" w:rsidRPr="00EE6CDC" w:rsidRDefault="00DE052F" w:rsidP="00D346EB">
            <w:pPr>
              <w:spacing w:line="276" w:lineRule="auto"/>
              <w:jc w:val="both"/>
              <w:rPr>
                <w:sz w:val="20"/>
                <w:lang w:val="en-GB"/>
              </w:rPr>
            </w:pPr>
            <w:r w:rsidRPr="00EE6CDC">
              <w:rPr>
                <w:sz w:val="20"/>
                <w:lang w:val="en-GB"/>
              </w:rPr>
              <w:t xml:space="preserve">Angular particles </w:t>
            </w:r>
            <w:r w:rsidR="00935FB9" w:rsidRPr="00EE6CDC">
              <w:rPr>
                <w:sz w:val="20"/>
                <w:lang w:val="en-GB"/>
              </w:rPr>
              <w:t xml:space="preserve">had higher flotation recoveries. </w:t>
            </w:r>
          </w:p>
        </w:tc>
        <w:tc>
          <w:tcPr>
            <w:tcW w:w="1126" w:type="pct"/>
            <w:tcBorders>
              <w:top w:val="single" w:sz="4" w:space="0" w:color="auto"/>
              <w:bottom w:val="single" w:sz="4" w:space="0" w:color="auto"/>
            </w:tcBorders>
          </w:tcPr>
          <w:p w14:paraId="4B1D98E8" w14:textId="77777777" w:rsidR="0072321F" w:rsidRPr="00EE6CDC" w:rsidRDefault="00935FB9" w:rsidP="00D346EB">
            <w:pPr>
              <w:spacing w:line="276" w:lineRule="auto"/>
              <w:jc w:val="both"/>
              <w:rPr>
                <w:sz w:val="20"/>
                <w:lang w:val="en-GB"/>
              </w:rPr>
            </w:pPr>
            <w:proofErr w:type="spellStart"/>
            <w:r w:rsidRPr="00EE6CDC">
              <w:rPr>
                <w:sz w:val="20"/>
                <w:lang w:val="en-GB"/>
              </w:rPr>
              <w:t>Guven</w:t>
            </w:r>
            <w:proofErr w:type="spellEnd"/>
            <w:r w:rsidRPr="00EE6CDC">
              <w:rPr>
                <w:sz w:val="20"/>
                <w:lang w:val="en-GB"/>
              </w:rPr>
              <w:t xml:space="preserve"> et al. (2016)</w:t>
            </w:r>
          </w:p>
        </w:tc>
      </w:tr>
      <w:tr w:rsidR="0072321F" w:rsidRPr="005D0B70" w14:paraId="2B3C5661" w14:textId="77777777" w:rsidTr="001048C9">
        <w:tc>
          <w:tcPr>
            <w:tcW w:w="897" w:type="pct"/>
            <w:tcBorders>
              <w:top w:val="single" w:sz="4" w:space="0" w:color="auto"/>
              <w:bottom w:val="single" w:sz="4" w:space="0" w:color="auto"/>
            </w:tcBorders>
          </w:tcPr>
          <w:p w14:paraId="48A230CC" w14:textId="77777777" w:rsidR="0072321F" w:rsidRPr="00EE6CDC" w:rsidRDefault="00935FB9" w:rsidP="00D346EB">
            <w:pPr>
              <w:spacing w:line="276" w:lineRule="auto"/>
              <w:jc w:val="both"/>
              <w:rPr>
                <w:sz w:val="20"/>
                <w:lang w:val="en-GB"/>
              </w:rPr>
            </w:pPr>
            <w:r w:rsidRPr="00EE6CDC">
              <w:rPr>
                <w:sz w:val="20"/>
                <w:lang w:val="en-GB"/>
              </w:rPr>
              <w:t xml:space="preserve">Plastic </w:t>
            </w:r>
          </w:p>
        </w:tc>
        <w:tc>
          <w:tcPr>
            <w:tcW w:w="915" w:type="pct"/>
            <w:tcBorders>
              <w:top w:val="single" w:sz="4" w:space="0" w:color="auto"/>
              <w:bottom w:val="single" w:sz="4" w:space="0" w:color="auto"/>
            </w:tcBorders>
          </w:tcPr>
          <w:p w14:paraId="1136CAB8" w14:textId="77777777" w:rsidR="0072321F" w:rsidRPr="00EE6CDC" w:rsidRDefault="00935FB9" w:rsidP="00D346EB">
            <w:pPr>
              <w:spacing w:line="276" w:lineRule="auto"/>
              <w:jc w:val="both"/>
              <w:rPr>
                <w:sz w:val="20"/>
                <w:lang w:val="en-GB"/>
              </w:rPr>
            </w:pPr>
            <w:r w:rsidRPr="00EE6CDC">
              <w:rPr>
                <w:sz w:val="20"/>
                <w:lang w:val="en-GB"/>
              </w:rPr>
              <w:t>1.0-5.6 mm</w:t>
            </w:r>
          </w:p>
          <w:p w14:paraId="7E0BA8B1" w14:textId="77777777" w:rsidR="00935FB9" w:rsidRPr="00EE6CDC" w:rsidRDefault="00935FB9" w:rsidP="00D346EB">
            <w:pPr>
              <w:spacing w:line="276" w:lineRule="auto"/>
              <w:jc w:val="both"/>
              <w:rPr>
                <w:sz w:val="20"/>
                <w:lang w:val="en-GB"/>
              </w:rPr>
            </w:pPr>
          </w:p>
        </w:tc>
        <w:tc>
          <w:tcPr>
            <w:tcW w:w="2061" w:type="pct"/>
            <w:tcBorders>
              <w:top w:val="single" w:sz="4" w:space="0" w:color="auto"/>
              <w:bottom w:val="single" w:sz="4" w:space="0" w:color="auto"/>
            </w:tcBorders>
          </w:tcPr>
          <w:p w14:paraId="205382D1" w14:textId="77777777" w:rsidR="0072321F" w:rsidRPr="00EE6CDC" w:rsidRDefault="00935FB9" w:rsidP="00D346EB">
            <w:pPr>
              <w:spacing w:line="276" w:lineRule="auto"/>
              <w:jc w:val="both"/>
              <w:rPr>
                <w:sz w:val="20"/>
                <w:lang w:val="en-GB"/>
              </w:rPr>
            </w:pPr>
            <w:r w:rsidRPr="00EE6CDC">
              <w:rPr>
                <w:sz w:val="20"/>
                <w:lang w:val="en-GB"/>
              </w:rPr>
              <w:t>Among particles with similar wettability, irregular (lamellar) particles exhibited better floatability than round ones</w:t>
            </w:r>
            <w:r w:rsidR="00A3371E" w:rsidRPr="00EE6CDC">
              <w:rPr>
                <w:sz w:val="20"/>
                <w:lang w:val="en-GB"/>
              </w:rPr>
              <w:t>.</w:t>
            </w:r>
          </w:p>
        </w:tc>
        <w:tc>
          <w:tcPr>
            <w:tcW w:w="1126" w:type="pct"/>
            <w:tcBorders>
              <w:top w:val="single" w:sz="4" w:space="0" w:color="auto"/>
              <w:bottom w:val="single" w:sz="4" w:space="0" w:color="auto"/>
            </w:tcBorders>
          </w:tcPr>
          <w:p w14:paraId="3ECE50C9" w14:textId="77777777" w:rsidR="0072321F" w:rsidRPr="00EE6CDC" w:rsidRDefault="00935FB9" w:rsidP="00D346EB">
            <w:pPr>
              <w:spacing w:line="276" w:lineRule="auto"/>
              <w:jc w:val="both"/>
              <w:rPr>
                <w:sz w:val="20"/>
                <w:lang w:val="en-GB"/>
              </w:rPr>
            </w:pPr>
            <w:r w:rsidRPr="00EE6CDC">
              <w:rPr>
                <w:sz w:val="20"/>
                <w:lang w:val="en-GB"/>
              </w:rPr>
              <w:t>Shen et al. (2002)</w:t>
            </w:r>
          </w:p>
          <w:p w14:paraId="0BFE0617" w14:textId="77777777" w:rsidR="00935FB9" w:rsidRPr="00EE6CDC" w:rsidRDefault="00935FB9" w:rsidP="00D346EB">
            <w:pPr>
              <w:spacing w:line="276" w:lineRule="auto"/>
              <w:jc w:val="both"/>
              <w:rPr>
                <w:sz w:val="20"/>
                <w:lang w:val="en-GB"/>
              </w:rPr>
            </w:pPr>
            <w:r w:rsidRPr="00EE6CDC">
              <w:rPr>
                <w:sz w:val="20"/>
                <w:lang w:val="en-GB"/>
              </w:rPr>
              <w:t>Pita and Castilho (2017)</w:t>
            </w:r>
          </w:p>
        </w:tc>
      </w:tr>
      <w:tr w:rsidR="00935FB9" w:rsidRPr="00EE6CDC" w14:paraId="5F20E003" w14:textId="77777777" w:rsidTr="001048C9">
        <w:tc>
          <w:tcPr>
            <w:tcW w:w="897" w:type="pct"/>
            <w:tcBorders>
              <w:top w:val="single" w:sz="4" w:space="0" w:color="auto"/>
              <w:bottom w:val="single" w:sz="4" w:space="0" w:color="auto"/>
            </w:tcBorders>
          </w:tcPr>
          <w:p w14:paraId="44CA9FA7" w14:textId="77777777" w:rsidR="00935FB9" w:rsidRPr="00EE6CDC" w:rsidRDefault="00C05F69" w:rsidP="00D346EB">
            <w:pPr>
              <w:spacing w:line="276" w:lineRule="auto"/>
              <w:jc w:val="both"/>
              <w:rPr>
                <w:sz w:val="20"/>
                <w:lang w:val="en-GB"/>
              </w:rPr>
            </w:pPr>
            <w:r w:rsidRPr="00EE6CDC">
              <w:rPr>
                <w:sz w:val="20"/>
                <w:lang w:val="en-GB"/>
              </w:rPr>
              <w:t>Ink</w:t>
            </w:r>
          </w:p>
        </w:tc>
        <w:tc>
          <w:tcPr>
            <w:tcW w:w="915" w:type="pct"/>
            <w:tcBorders>
              <w:top w:val="single" w:sz="4" w:space="0" w:color="auto"/>
              <w:bottom w:val="single" w:sz="4" w:space="0" w:color="auto"/>
            </w:tcBorders>
          </w:tcPr>
          <w:p w14:paraId="2C5BB065" w14:textId="77777777" w:rsidR="00935FB9" w:rsidRPr="00EE6CDC" w:rsidRDefault="00935FB9" w:rsidP="00D346EB">
            <w:pPr>
              <w:spacing w:line="276" w:lineRule="auto"/>
              <w:jc w:val="both"/>
              <w:rPr>
                <w:sz w:val="20"/>
                <w:lang w:val="en-GB"/>
              </w:rPr>
            </w:pPr>
          </w:p>
        </w:tc>
        <w:tc>
          <w:tcPr>
            <w:tcW w:w="2061" w:type="pct"/>
            <w:tcBorders>
              <w:top w:val="single" w:sz="4" w:space="0" w:color="auto"/>
              <w:bottom w:val="single" w:sz="4" w:space="0" w:color="auto"/>
            </w:tcBorders>
          </w:tcPr>
          <w:p w14:paraId="548AEDA7" w14:textId="77777777" w:rsidR="00935FB9" w:rsidRPr="00EE6CDC" w:rsidRDefault="00C05F69" w:rsidP="00D346EB">
            <w:pPr>
              <w:spacing w:line="276" w:lineRule="auto"/>
              <w:jc w:val="both"/>
              <w:rPr>
                <w:sz w:val="20"/>
                <w:lang w:val="en-GB"/>
              </w:rPr>
            </w:pPr>
            <w:r w:rsidRPr="00EE6CDC">
              <w:rPr>
                <w:sz w:val="20"/>
                <w:lang w:val="en-GB"/>
              </w:rPr>
              <w:t xml:space="preserve">Spherical ink particles attached faster to the bubbles than irregular particles </w:t>
            </w:r>
          </w:p>
        </w:tc>
        <w:tc>
          <w:tcPr>
            <w:tcW w:w="1126" w:type="pct"/>
            <w:tcBorders>
              <w:top w:val="single" w:sz="4" w:space="0" w:color="auto"/>
              <w:bottom w:val="single" w:sz="4" w:space="0" w:color="auto"/>
            </w:tcBorders>
          </w:tcPr>
          <w:p w14:paraId="70CC0D23" w14:textId="77777777" w:rsidR="00935FB9" w:rsidRPr="00EE6CDC" w:rsidRDefault="00C05F69" w:rsidP="00D346EB">
            <w:pPr>
              <w:spacing w:line="276" w:lineRule="auto"/>
              <w:jc w:val="both"/>
              <w:rPr>
                <w:sz w:val="20"/>
                <w:lang w:val="en-GB"/>
              </w:rPr>
            </w:pPr>
            <w:r w:rsidRPr="00EE6CDC">
              <w:rPr>
                <w:sz w:val="20"/>
                <w:lang w:val="en-GB"/>
              </w:rPr>
              <w:t>Schmidt and Berg (1997)</w:t>
            </w:r>
          </w:p>
        </w:tc>
      </w:tr>
    </w:tbl>
    <w:p w14:paraId="0B3ECD4D" w14:textId="77777777" w:rsidR="00AF1FFD" w:rsidRPr="00EE6CDC" w:rsidRDefault="00AF1FFD" w:rsidP="00AF1FFD">
      <w:pPr>
        <w:spacing w:before="240" w:after="120"/>
        <w:rPr>
          <w:b/>
          <w:lang w:val="en-GB"/>
        </w:rPr>
      </w:pPr>
      <w:r w:rsidRPr="00EE6CDC">
        <w:rPr>
          <w:b/>
          <w:lang w:val="en-GB"/>
        </w:rPr>
        <w:t>2. Materials and methods</w:t>
      </w:r>
    </w:p>
    <w:p w14:paraId="0356C045" w14:textId="77777777" w:rsidR="00BA214A" w:rsidRPr="00EE6CDC" w:rsidRDefault="00BA214A" w:rsidP="0040773F">
      <w:pPr>
        <w:spacing w:before="120" w:after="120"/>
        <w:rPr>
          <w:b/>
          <w:lang w:val="en-GB"/>
        </w:rPr>
      </w:pPr>
      <w:r w:rsidRPr="00EE6CDC">
        <w:rPr>
          <w:b/>
          <w:lang w:val="en-GB"/>
        </w:rPr>
        <w:t>2.1. Materials</w:t>
      </w:r>
      <w:r w:rsidR="000731C2" w:rsidRPr="00EE6CDC">
        <w:rPr>
          <w:b/>
          <w:lang w:val="en-GB"/>
        </w:rPr>
        <w:t xml:space="preserve"> and surface analysis</w:t>
      </w:r>
    </w:p>
    <w:p w14:paraId="321ABA82" w14:textId="001DA591" w:rsidR="00BA214A" w:rsidRPr="00EE6CDC" w:rsidRDefault="00BA214A" w:rsidP="006B416F">
      <w:pPr>
        <w:jc w:val="both"/>
        <w:rPr>
          <w:lang w:val="en-GB"/>
        </w:rPr>
      </w:pPr>
      <w:r w:rsidRPr="00EE6CDC">
        <w:rPr>
          <w:lang w:val="en-GB"/>
        </w:rPr>
        <w:t xml:space="preserve">Polystyrene (PS) </w:t>
      </w:r>
      <w:r w:rsidR="003A08AB">
        <w:rPr>
          <w:color w:val="0070C0"/>
          <w:lang w:val="en-GB"/>
        </w:rPr>
        <w:t>platelets</w:t>
      </w:r>
      <w:r w:rsidRPr="00EE6CDC">
        <w:rPr>
          <w:lang w:val="en-GB"/>
        </w:rPr>
        <w:t xml:space="preserve"> with the </w:t>
      </w:r>
      <w:r w:rsidR="005C5946" w:rsidRPr="00EE6CDC">
        <w:rPr>
          <w:lang w:val="en-GB"/>
        </w:rPr>
        <w:t>similar size and mass</w:t>
      </w:r>
      <w:r w:rsidRPr="00EE6CDC">
        <w:rPr>
          <w:lang w:val="en-GB"/>
        </w:rPr>
        <w:t xml:space="preserve"> but different basic shapes i.e. circular, square, </w:t>
      </w:r>
      <w:r w:rsidR="003A08AB">
        <w:rPr>
          <w:color w:val="0070C0"/>
          <w:lang w:val="en-GB"/>
        </w:rPr>
        <w:t>triangular</w:t>
      </w:r>
      <w:r w:rsidRPr="00EE6CDC">
        <w:rPr>
          <w:lang w:val="en-GB"/>
        </w:rPr>
        <w:t xml:space="preserve">, were stamped from a 1 mm thick </w:t>
      </w:r>
      <w:r w:rsidRPr="00A36F81">
        <w:rPr>
          <w:color w:val="0070C0"/>
          <w:lang w:val="en-GB"/>
        </w:rPr>
        <w:t xml:space="preserve">PS </w:t>
      </w:r>
      <w:r w:rsidR="00A36F81" w:rsidRPr="00A36F81">
        <w:rPr>
          <w:color w:val="0070C0"/>
          <w:lang w:val="en-GB"/>
        </w:rPr>
        <w:t>sheet</w:t>
      </w:r>
      <w:r w:rsidRPr="00EE6CDC">
        <w:rPr>
          <w:lang w:val="en-GB"/>
        </w:rPr>
        <w:t>.</w:t>
      </w:r>
      <w:r w:rsidR="00C6161E">
        <w:rPr>
          <w:lang w:val="en-GB"/>
        </w:rPr>
        <w:t xml:space="preserve"> </w:t>
      </w:r>
      <w:r w:rsidR="00D329DD" w:rsidRPr="00EE6CDC">
        <w:rPr>
          <w:lang w:val="en-GB"/>
        </w:rPr>
        <w:t xml:space="preserve">The shape factors of </w:t>
      </w:r>
      <w:r w:rsidR="00D329DD" w:rsidRPr="00EE6CDC">
        <w:rPr>
          <w:lang w:val="en-GB"/>
        </w:rPr>
        <w:lastRenderedPageBreak/>
        <w:t xml:space="preserve">PS </w:t>
      </w:r>
      <w:r w:rsidR="003A08AB">
        <w:rPr>
          <w:color w:val="0070C0"/>
          <w:lang w:val="en-GB"/>
        </w:rPr>
        <w:t>platelets</w:t>
      </w:r>
      <w:r w:rsidR="006B416F" w:rsidRPr="00EE6CDC">
        <w:rPr>
          <w:lang w:val="en-GB"/>
        </w:rPr>
        <w:t xml:space="preserve"> </w:t>
      </w:r>
      <w:r w:rsidR="00D329DD" w:rsidRPr="00EE6CDC">
        <w:rPr>
          <w:lang w:val="en-GB"/>
        </w:rPr>
        <w:t xml:space="preserve">were determined </w:t>
      </w:r>
      <w:r w:rsidR="00862853" w:rsidRPr="00EE6CDC">
        <w:rPr>
          <w:lang w:val="en-GB"/>
        </w:rPr>
        <w:t xml:space="preserve">based on images obtained with a </w:t>
      </w:r>
      <w:r w:rsidR="006B416F" w:rsidRPr="00EE6CDC">
        <w:rPr>
          <w:lang w:val="en-GB"/>
        </w:rPr>
        <w:t>Nikon SMZ745T stereo microscope</w:t>
      </w:r>
      <w:r w:rsidR="00BB1FD8" w:rsidRPr="00EE6CDC">
        <w:rPr>
          <w:lang w:val="en-GB"/>
        </w:rPr>
        <w:t xml:space="preserve">, </w:t>
      </w:r>
      <w:r w:rsidR="003046C3" w:rsidRPr="00F141A9">
        <w:rPr>
          <w:lang w:val="en-GB"/>
        </w:rPr>
        <w:t>collected</w:t>
      </w:r>
      <w:r w:rsidR="006B416F" w:rsidRPr="00F141A9">
        <w:rPr>
          <w:lang w:val="en-GB"/>
        </w:rPr>
        <w:t xml:space="preserve"> by</w:t>
      </w:r>
      <w:r w:rsidR="003046C3" w:rsidRPr="00F141A9">
        <w:rPr>
          <w:lang w:val="en-GB"/>
        </w:rPr>
        <w:t xml:space="preserve"> use of</w:t>
      </w:r>
      <w:r w:rsidR="006B416F" w:rsidRPr="00F141A9">
        <w:rPr>
          <w:lang w:val="en-GB"/>
        </w:rPr>
        <w:t xml:space="preserve"> the </w:t>
      </w:r>
      <w:r w:rsidR="006B416F" w:rsidRPr="00EE6CDC">
        <w:rPr>
          <w:lang w:val="en-GB"/>
        </w:rPr>
        <w:t>NIS Elements D 4.5 software</w:t>
      </w:r>
      <w:r w:rsidR="00BB1FD8" w:rsidRPr="00EE6CDC">
        <w:rPr>
          <w:lang w:val="en-GB"/>
        </w:rPr>
        <w:t xml:space="preserve"> and analysed by</w:t>
      </w:r>
      <w:r w:rsidR="006B416F" w:rsidRPr="00EE6CDC">
        <w:rPr>
          <w:lang w:val="en-GB"/>
        </w:rPr>
        <w:t xml:space="preserve"> </w:t>
      </w:r>
      <w:r w:rsidR="00C04E65" w:rsidRPr="00EE6CDC">
        <w:rPr>
          <w:lang w:val="en-GB"/>
        </w:rPr>
        <w:t xml:space="preserve">the </w:t>
      </w:r>
      <w:r w:rsidR="006B416F" w:rsidRPr="00EE6CDC">
        <w:rPr>
          <w:lang w:val="en-GB"/>
        </w:rPr>
        <w:t>Image J 1.42I analysis software</w:t>
      </w:r>
      <w:r w:rsidR="00BB1FD8" w:rsidRPr="00EE6CDC">
        <w:rPr>
          <w:lang w:val="en-GB"/>
        </w:rPr>
        <w:t xml:space="preserve">. The </w:t>
      </w:r>
      <w:r w:rsidR="003A08AB">
        <w:rPr>
          <w:color w:val="0070C0"/>
          <w:lang w:val="en-GB"/>
        </w:rPr>
        <w:t>platelets</w:t>
      </w:r>
      <w:r w:rsidR="00BB1FD8" w:rsidRPr="00EE6CDC">
        <w:rPr>
          <w:lang w:val="en-GB"/>
        </w:rPr>
        <w:t xml:space="preserve"> size and </w:t>
      </w:r>
      <w:r w:rsidR="00C04E65" w:rsidRPr="00EE6CDC">
        <w:rPr>
          <w:lang w:val="en-GB"/>
        </w:rPr>
        <w:t xml:space="preserve">shape </w:t>
      </w:r>
      <w:r w:rsidR="00BB1FD8" w:rsidRPr="00EE6CDC">
        <w:rPr>
          <w:lang w:val="en-GB"/>
        </w:rPr>
        <w:t xml:space="preserve">factor parameters such as width, height, </w:t>
      </w:r>
      <w:proofErr w:type="spellStart"/>
      <w:r w:rsidR="00BB1FD8" w:rsidRPr="00EE6CDC">
        <w:rPr>
          <w:lang w:val="en-GB"/>
        </w:rPr>
        <w:t>Feret</w:t>
      </w:r>
      <w:proofErr w:type="spellEnd"/>
      <w:r w:rsidR="00BB1FD8" w:rsidRPr="00EE6CDC">
        <w:rPr>
          <w:lang w:val="en-GB"/>
        </w:rPr>
        <w:t xml:space="preserve"> mean diameter, roundness, surface area (SA), perimeter and solidity were automatically calculated</w:t>
      </w:r>
      <w:r w:rsidR="00981C69" w:rsidRPr="00EE6CDC">
        <w:rPr>
          <w:lang w:val="en-GB"/>
        </w:rPr>
        <w:t xml:space="preserve"> by the software utilizing the formulas given in Table 2</w:t>
      </w:r>
      <w:r w:rsidR="00981C69" w:rsidRPr="00F141A9">
        <w:rPr>
          <w:color w:val="0070C0"/>
          <w:lang w:val="en-GB"/>
        </w:rPr>
        <w:t>.</w:t>
      </w:r>
      <w:r w:rsidR="00147E8E" w:rsidRPr="00F141A9">
        <w:rPr>
          <w:color w:val="0070C0"/>
          <w:lang w:val="en-GB"/>
        </w:rPr>
        <w:t xml:space="preserve"> </w:t>
      </w:r>
      <w:r w:rsidR="00F44287" w:rsidRPr="00F141A9">
        <w:rPr>
          <w:color w:val="0070C0"/>
          <w:lang w:val="en-GB"/>
        </w:rPr>
        <w:t>Width was defined as the width of the smallest re</w:t>
      </w:r>
      <w:r w:rsidR="00F54BF4" w:rsidRPr="00F141A9">
        <w:rPr>
          <w:color w:val="0070C0"/>
          <w:lang w:val="en-GB"/>
        </w:rPr>
        <w:t>ctangle enclosing the particle</w:t>
      </w:r>
      <w:r w:rsidR="003046C3" w:rsidRPr="00F141A9">
        <w:rPr>
          <w:color w:val="0070C0"/>
          <w:lang w:val="en-GB"/>
        </w:rPr>
        <w:t xml:space="preserve"> (</w:t>
      </w:r>
      <w:r w:rsidR="00F44287" w:rsidRPr="00F141A9">
        <w:rPr>
          <w:color w:val="0070C0"/>
          <w:lang w:val="en-GB"/>
        </w:rPr>
        <w:t>bounding rectangle</w:t>
      </w:r>
      <w:r w:rsidR="003046C3" w:rsidRPr="00F141A9">
        <w:rPr>
          <w:color w:val="0070C0"/>
          <w:lang w:val="en-GB"/>
        </w:rPr>
        <w:t>),</w:t>
      </w:r>
      <w:r w:rsidR="00F54BF4" w:rsidRPr="00F141A9">
        <w:rPr>
          <w:color w:val="0070C0"/>
          <w:lang w:val="en-GB"/>
        </w:rPr>
        <w:t xml:space="preserve"> which is</w:t>
      </w:r>
      <w:r w:rsidR="00F44287" w:rsidRPr="00F141A9">
        <w:rPr>
          <w:color w:val="0070C0"/>
          <w:lang w:val="en-GB"/>
        </w:rPr>
        <w:t xml:space="preserve"> parallel </w:t>
      </w:r>
      <w:r w:rsidR="003046C3" w:rsidRPr="00F141A9">
        <w:rPr>
          <w:color w:val="0070C0"/>
          <w:lang w:val="en-GB"/>
        </w:rPr>
        <w:t>to</w:t>
      </w:r>
      <w:r w:rsidR="00F44287" w:rsidRPr="00F141A9">
        <w:rPr>
          <w:color w:val="0070C0"/>
          <w:lang w:val="en-GB"/>
        </w:rPr>
        <w:t xml:space="preserve"> the x- and y-axes </w:t>
      </w:r>
      <w:r w:rsidR="00F44287" w:rsidRPr="00F54BF4">
        <w:rPr>
          <w:color w:val="0070C0"/>
          <w:lang w:val="en-GB"/>
        </w:rPr>
        <w:t>and defined with the length parameters in the x-</w:t>
      </w:r>
      <w:r w:rsidR="00F54BF4" w:rsidRPr="00F54BF4">
        <w:rPr>
          <w:color w:val="0070C0"/>
          <w:lang w:val="en-GB"/>
        </w:rPr>
        <w:t xml:space="preserve"> and y- </w:t>
      </w:r>
      <w:r w:rsidR="00F44287" w:rsidRPr="00F54BF4">
        <w:rPr>
          <w:color w:val="0070C0"/>
          <w:lang w:val="en-GB"/>
        </w:rPr>
        <w:t>direction</w:t>
      </w:r>
      <w:r w:rsidR="00F54BF4" w:rsidRPr="00F54BF4">
        <w:rPr>
          <w:color w:val="0070C0"/>
          <w:lang w:val="en-GB"/>
        </w:rPr>
        <w:t>s.</w:t>
      </w:r>
      <w:r w:rsidR="00F44287">
        <w:rPr>
          <w:lang w:val="en-GB"/>
        </w:rPr>
        <w:t xml:space="preserve"> </w:t>
      </w:r>
      <w:r w:rsidR="00981C69" w:rsidRPr="00EE6CDC">
        <w:rPr>
          <w:lang w:val="en-GB"/>
        </w:rPr>
        <w:t>T</w:t>
      </w:r>
      <w:r w:rsidR="008E42BE">
        <w:rPr>
          <w:lang w:val="en-GB"/>
        </w:rPr>
        <w:t xml:space="preserve">he surface ratio </w:t>
      </w:r>
      <w:r w:rsidR="00981C69" w:rsidRPr="00EE6CDC">
        <w:rPr>
          <w:lang w:val="en-GB"/>
        </w:rPr>
        <w:t xml:space="preserve">was calculated as: </w:t>
      </w:r>
      <w:r w:rsidR="00C04E65" w:rsidRPr="00EE6CDC">
        <w:rPr>
          <w:lang w:val="en-GB"/>
        </w:rPr>
        <w:t xml:space="preserve">the </w:t>
      </w:r>
      <w:r w:rsidR="00981C69" w:rsidRPr="00FD498D">
        <w:rPr>
          <w:color w:val="0070C0"/>
          <w:lang w:val="en-GB"/>
        </w:rPr>
        <w:t xml:space="preserve">surface area </w:t>
      </w:r>
      <w:r w:rsidR="00981C69" w:rsidRPr="00EE6CDC">
        <w:rPr>
          <w:lang w:val="en-GB"/>
        </w:rPr>
        <w:t xml:space="preserve">of circular </w:t>
      </w:r>
      <w:r w:rsidR="008E42BE">
        <w:rPr>
          <w:color w:val="0070C0"/>
          <w:lang w:val="en-GB"/>
        </w:rPr>
        <w:t>platelet</w:t>
      </w:r>
      <w:r w:rsidR="00981C69" w:rsidRPr="00EE6CDC">
        <w:rPr>
          <w:lang w:val="en-GB"/>
        </w:rPr>
        <w:t>-to-</w:t>
      </w:r>
      <w:r w:rsidR="00981C69" w:rsidRPr="00FD498D">
        <w:rPr>
          <w:color w:val="0070C0"/>
          <w:lang w:val="en-GB"/>
        </w:rPr>
        <w:t xml:space="preserve">surface area </w:t>
      </w:r>
      <w:r w:rsidR="00981C69" w:rsidRPr="00EE6CDC">
        <w:rPr>
          <w:lang w:val="en-GB"/>
        </w:rPr>
        <w:t xml:space="preserve">of investigated </w:t>
      </w:r>
      <w:r w:rsidR="008E42BE">
        <w:rPr>
          <w:color w:val="0070C0"/>
          <w:lang w:val="en-GB"/>
        </w:rPr>
        <w:t>platelet</w:t>
      </w:r>
      <w:r w:rsidR="00981C69" w:rsidRPr="00EE6CDC">
        <w:rPr>
          <w:lang w:val="en-GB"/>
        </w:rPr>
        <w:t xml:space="preserve">. For </w:t>
      </w:r>
      <w:r w:rsidR="003A08AB">
        <w:rPr>
          <w:color w:val="0070C0"/>
          <w:lang w:val="en-GB"/>
        </w:rPr>
        <w:t>circular</w:t>
      </w:r>
      <w:r w:rsidR="00E90CD2" w:rsidRPr="00EE6CDC">
        <w:rPr>
          <w:lang w:val="en-GB"/>
        </w:rPr>
        <w:t xml:space="preserve"> </w:t>
      </w:r>
      <w:r w:rsidR="003A08AB">
        <w:rPr>
          <w:color w:val="0070C0"/>
          <w:lang w:val="en-GB"/>
        </w:rPr>
        <w:t>platelets</w:t>
      </w:r>
      <w:r w:rsidR="00E90CD2" w:rsidRPr="00EE6CDC">
        <w:rPr>
          <w:lang w:val="en-GB"/>
        </w:rPr>
        <w:t xml:space="preserve"> the surface ratio was equal to 1</w:t>
      </w:r>
      <w:r w:rsidR="00F54CD8">
        <w:rPr>
          <w:lang w:val="en-GB"/>
        </w:rPr>
        <w:t>.00</w:t>
      </w:r>
      <w:r w:rsidR="00E90CD2" w:rsidRPr="00EE6CDC">
        <w:rPr>
          <w:lang w:val="en-GB"/>
        </w:rPr>
        <w:t xml:space="preserve"> and decreased with the </w:t>
      </w:r>
      <w:r w:rsidR="00E90CD2" w:rsidRPr="00FD498D">
        <w:rPr>
          <w:color w:val="0070C0"/>
          <w:lang w:val="en-GB"/>
        </w:rPr>
        <w:t>surface area</w:t>
      </w:r>
      <w:r w:rsidR="00E90CD2" w:rsidRPr="00EE6CDC">
        <w:rPr>
          <w:lang w:val="en-GB"/>
        </w:rPr>
        <w:t xml:space="preserve">. </w:t>
      </w:r>
      <w:r w:rsidR="00753A4C" w:rsidRPr="00EE6CDC">
        <w:rPr>
          <w:lang w:val="en-GB"/>
        </w:rPr>
        <w:t xml:space="preserve">Size and shape factors of investigated </w:t>
      </w:r>
      <w:r w:rsidR="003A08AB">
        <w:rPr>
          <w:color w:val="0070C0"/>
          <w:lang w:val="en-GB"/>
        </w:rPr>
        <w:t>platelets</w:t>
      </w:r>
      <w:r w:rsidR="000731C2" w:rsidRPr="00EE6CDC">
        <w:rPr>
          <w:lang w:val="en-GB"/>
        </w:rPr>
        <w:t xml:space="preserve"> are listed in Table 3. </w:t>
      </w:r>
    </w:p>
    <w:p w14:paraId="4671E3D8" w14:textId="64D0068A" w:rsidR="00C2066B" w:rsidRPr="00EE6CDC" w:rsidRDefault="00C2066B" w:rsidP="00C2066B">
      <w:pPr>
        <w:spacing w:before="240" w:after="120"/>
        <w:jc w:val="center"/>
        <w:rPr>
          <w:sz w:val="20"/>
          <w:lang w:val="en-GB"/>
        </w:rPr>
      </w:pPr>
      <w:r w:rsidRPr="00EE6CDC">
        <w:rPr>
          <w:b/>
          <w:sz w:val="20"/>
          <w:lang w:val="en-GB"/>
        </w:rPr>
        <w:t>Table 2</w:t>
      </w:r>
      <w:r w:rsidRPr="00EE6CDC">
        <w:rPr>
          <w:sz w:val="20"/>
          <w:lang w:val="en-GB"/>
        </w:rPr>
        <w:t xml:space="preserve">. Commonly used expressions for shape properties. </w:t>
      </w:r>
      <w:r w:rsidRPr="00EE6CDC">
        <w:rPr>
          <w:i/>
          <w:sz w:val="20"/>
          <w:lang w:val="en-GB"/>
        </w:rPr>
        <w:t>A</w:t>
      </w:r>
      <w:r w:rsidRPr="00EE6CDC">
        <w:rPr>
          <w:sz w:val="20"/>
          <w:lang w:val="en-GB"/>
        </w:rPr>
        <w:t xml:space="preserve"> – area, </w:t>
      </w:r>
      <w:r w:rsidRPr="00EE6CDC">
        <w:rPr>
          <w:i/>
          <w:sz w:val="20"/>
          <w:lang w:val="en-GB"/>
        </w:rPr>
        <w:t>P</w:t>
      </w:r>
      <w:r w:rsidRPr="00EE6CDC">
        <w:rPr>
          <w:sz w:val="20"/>
          <w:lang w:val="en-GB"/>
        </w:rPr>
        <w:t xml:space="preserve"> – perimeter, </w:t>
      </w:r>
      <w:r w:rsidRPr="00EE6CDC">
        <w:rPr>
          <w:i/>
          <w:sz w:val="20"/>
          <w:lang w:val="en-GB"/>
        </w:rPr>
        <w:t>L</w:t>
      </w:r>
      <w:r w:rsidRPr="00EE6CDC">
        <w:rPr>
          <w:sz w:val="20"/>
          <w:lang w:val="en-GB"/>
        </w:rPr>
        <w:t xml:space="preserve"> – length, </w:t>
      </w:r>
      <w:r w:rsidRPr="00EE6CDC">
        <w:rPr>
          <w:i/>
          <w:sz w:val="20"/>
          <w:lang w:val="en-GB"/>
        </w:rPr>
        <w:t>W</w:t>
      </w:r>
      <w:r w:rsidRPr="00EE6CDC">
        <w:rPr>
          <w:sz w:val="20"/>
          <w:lang w:val="en-GB"/>
        </w:rPr>
        <w:t xml:space="preserve"> – width, </w:t>
      </w:r>
      <w:r w:rsidRPr="00EE6CDC">
        <w:rPr>
          <w:i/>
          <w:sz w:val="20"/>
          <w:lang w:val="en-GB"/>
        </w:rPr>
        <w:t>V</w:t>
      </w:r>
      <w:r w:rsidRPr="00EE6CDC">
        <w:rPr>
          <w:sz w:val="20"/>
          <w:lang w:val="en-GB"/>
        </w:rPr>
        <w:t xml:space="preserve"> –volume, </w:t>
      </w:r>
      <w:r w:rsidRPr="00EE6CDC">
        <w:rPr>
          <w:i/>
          <w:sz w:val="20"/>
          <w:lang w:val="en-GB"/>
        </w:rPr>
        <w:t>d</w:t>
      </w:r>
      <w:r w:rsidRPr="00EE6CDC">
        <w:rPr>
          <w:sz w:val="20"/>
          <w:lang w:val="en-GB"/>
        </w:rPr>
        <w:t xml:space="preserve"> – equivalent of nominal diameter, </w:t>
      </w:r>
      <w:r w:rsidRPr="00EE6CDC">
        <w:rPr>
          <w:i/>
          <w:sz w:val="20"/>
          <w:lang w:val="en-GB"/>
        </w:rPr>
        <w:t>S</w:t>
      </w:r>
      <w:r w:rsidRPr="00EE6CDC">
        <w:rPr>
          <w:sz w:val="20"/>
          <w:lang w:val="en-GB"/>
        </w:rPr>
        <w:t xml:space="preserve"> – surface are</w:t>
      </w:r>
      <w:r w:rsidR="00F44287">
        <w:rPr>
          <w:sz w:val="20"/>
          <w:lang w:val="en-GB"/>
        </w:rPr>
        <w:t>a</w:t>
      </w:r>
    </w:p>
    <w:tbl>
      <w:tblPr>
        <w:tblStyle w:val="Tabela-Siatka"/>
        <w:tblW w:w="356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3"/>
      </w:tblGrid>
      <w:tr w:rsidR="00C2066B" w:rsidRPr="00EE6CDC" w14:paraId="641D8E36" w14:textId="77777777" w:rsidTr="00A74928">
        <w:trPr>
          <w:jc w:val="center"/>
        </w:trPr>
        <w:tc>
          <w:tcPr>
            <w:tcW w:w="1686" w:type="pct"/>
            <w:tcBorders>
              <w:top w:val="single" w:sz="4" w:space="0" w:color="auto"/>
              <w:bottom w:val="single" w:sz="4" w:space="0" w:color="auto"/>
            </w:tcBorders>
          </w:tcPr>
          <w:p w14:paraId="1A3EAE69" w14:textId="77777777" w:rsidR="00C2066B" w:rsidRPr="00EE6CDC" w:rsidRDefault="00C2066B" w:rsidP="00D346EB">
            <w:pPr>
              <w:spacing w:line="276" w:lineRule="auto"/>
              <w:jc w:val="both"/>
              <w:rPr>
                <w:b/>
                <w:sz w:val="20"/>
                <w:lang w:val="en-GB"/>
              </w:rPr>
            </w:pPr>
            <w:r w:rsidRPr="00EE6CDC">
              <w:rPr>
                <w:b/>
                <w:sz w:val="20"/>
                <w:lang w:val="en-GB"/>
              </w:rPr>
              <w:t>Shape factor</w:t>
            </w:r>
          </w:p>
        </w:tc>
        <w:tc>
          <w:tcPr>
            <w:tcW w:w="3314" w:type="pct"/>
            <w:tcBorders>
              <w:top w:val="single" w:sz="4" w:space="0" w:color="auto"/>
              <w:bottom w:val="single" w:sz="4" w:space="0" w:color="auto"/>
            </w:tcBorders>
          </w:tcPr>
          <w:p w14:paraId="71B5BCEC" w14:textId="77777777" w:rsidR="00C2066B" w:rsidRPr="00EE6CDC" w:rsidRDefault="00C2066B" w:rsidP="00D346EB">
            <w:pPr>
              <w:spacing w:line="276" w:lineRule="auto"/>
              <w:jc w:val="both"/>
              <w:rPr>
                <w:b/>
                <w:sz w:val="20"/>
                <w:lang w:val="en-GB"/>
              </w:rPr>
            </w:pPr>
            <w:r w:rsidRPr="00EE6CDC">
              <w:rPr>
                <w:b/>
                <w:sz w:val="20"/>
                <w:lang w:val="en-GB"/>
              </w:rPr>
              <w:t>Formula</w:t>
            </w:r>
          </w:p>
        </w:tc>
      </w:tr>
      <w:tr w:rsidR="00C2066B" w:rsidRPr="00EE6CDC" w14:paraId="724F8C27" w14:textId="77777777" w:rsidTr="00A74928">
        <w:trPr>
          <w:jc w:val="center"/>
        </w:trPr>
        <w:tc>
          <w:tcPr>
            <w:tcW w:w="1686" w:type="pct"/>
            <w:tcBorders>
              <w:top w:val="single" w:sz="4" w:space="0" w:color="auto"/>
            </w:tcBorders>
          </w:tcPr>
          <w:p w14:paraId="5CE59DC9" w14:textId="77777777" w:rsidR="00C2066B" w:rsidRPr="00EE6CDC" w:rsidRDefault="00C2066B" w:rsidP="00D346EB">
            <w:pPr>
              <w:spacing w:line="276" w:lineRule="auto"/>
              <w:jc w:val="both"/>
              <w:rPr>
                <w:sz w:val="20"/>
                <w:lang w:val="en-GB"/>
              </w:rPr>
            </w:pPr>
            <w:r w:rsidRPr="00EE6CDC">
              <w:rPr>
                <w:sz w:val="20"/>
                <w:lang w:val="en-GB"/>
              </w:rPr>
              <w:t xml:space="preserve">Circularity </w:t>
            </w:r>
            <w:proofErr w:type="spellStart"/>
            <w:r w:rsidRPr="00EE6CDC">
              <w:rPr>
                <w:i/>
                <w:sz w:val="20"/>
                <w:lang w:val="en-GB"/>
              </w:rPr>
              <w:t>f</w:t>
            </w:r>
            <w:r w:rsidRPr="00EE6CDC">
              <w:rPr>
                <w:sz w:val="20"/>
                <w:vertAlign w:val="subscript"/>
                <w:lang w:val="en-GB"/>
              </w:rPr>
              <w:t>circ</w:t>
            </w:r>
            <w:proofErr w:type="spellEnd"/>
          </w:p>
        </w:tc>
        <w:tc>
          <w:tcPr>
            <w:tcW w:w="3314" w:type="pct"/>
            <w:tcBorders>
              <w:top w:val="single" w:sz="4" w:space="0" w:color="auto"/>
            </w:tcBorders>
          </w:tcPr>
          <w:p w14:paraId="6FE2FEA2" w14:textId="77777777" w:rsidR="00C2066B" w:rsidRPr="00EE6CDC" w:rsidRDefault="00C2066B" w:rsidP="00D346EB">
            <w:pPr>
              <w:spacing w:line="276" w:lineRule="auto"/>
              <w:jc w:val="both"/>
              <w:rPr>
                <w:sz w:val="20"/>
                <w:lang w:val="en-GB"/>
              </w:rPr>
            </w:pPr>
            <w:r w:rsidRPr="00EE6CDC">
              <w:rPr>
                <w:sz w:val="20"/>
                <w:lang w:val="en-GB"/>
              </w:rPr>
              <w:t>4</w:t>
            </w:r>
            <w:r w:rsidRPr="00EE6CDC">
              <w:rPr>
                <w:rFonts w:cs="Times New Roman"/>
                <w:sz w:val="20"/>
                <w:lang w:val="en-GB"/>
              </w:rPr>
              <w:t>π</w:t>
            </w:r>
            <w:r w:rsidRPr="00EE6CDC">
              <w:rPr>
                <w:i/>
                <w:sz w:val="20"/>
                <w:lang w:val="en-GB"/>
              </w:rPr>
              <w:t>A</w:t>
            </w:r>
            <w:r w:rsidRPr="00EE6CDC">
              <w:rPr>
                <w:sz w:val="20"/>
                <w:vertAlign w:val="superscript"/>
                <w:lang w:val="en-GB"/>
              </w:rPr>
              <w:t>2</w:t>
            </w:r>
            <w:r w:rsidRPr="00EE6CDC">
              <w:rPr>
                <w:sz w:val="20"/>
                <w:lang w:val="en-GB"/>
              </w:rPr>
              <w:t>/</w:t>
            </w:r>
            <w:r w:rsidRPr="00EE6CDC">
              <w:rPr>
                <w:i/>
                <w:sz w:val="20"/>
                <w:lang w:val="en-GB"/>
              </w:rPr>
              <w:t>P</w:t>
            </w:r>
          </w:p>
        </w:tc>
      </w:tr>
      <w:tr w:rsidR="00C2066B" w:rsidRPr="00EE6CDC" w14:paraId="692D7446" w14:textId="77777777" w:rsidTr="00A74928">
        <w:trPr>
          <w:jc w:val="center"/>
        </w:trPr>
        <w:tc>
          <w:tcPr>
            <w:tcW w:w="1686" w:type="pct"/>
          </w:tcPr>
          <w:p w14:paraId="70C0A562" w14:textId="77777777" w:rsidR="00C2066B" w:rsidRPr="00EE6CDC" w:rsidRDefault="00C2066B" w:rsidP="00D346EB">
            <w:pPr>
              <w:spacing w:line="276" w:lineRule="auto"/>
              <w:jc w:val="both"/>
              <w:rPr>
                <w:i/>
                <w:sz w:val="20"/>
                <w:lang w:val="en-GB"/>
              </w:rPr>
            </w:pPr>
            <w:r w:rsidRPr="00EE6CDC">
              <w:rPr>
                <w:sz w:val="20"/>
                <w:lang w:val="en-GB"/>
              </w:rPr>
              <w:t xml:space="preserve">Elongation ratio </w:t>
            </w:r>
            <w:r w:rsidRPr="00EE6CDC">
              <w:rPr>
                <w:i/>
                <w:sz w:val="20"/>
                <w:lang w:val="en-GB"/>
              </w:rPr>
              <w:t>ER</w:t>
            </w:r>
          </w:p>
        </w:tc>
        <w:tc>
          <w:tcPr>
            <w:tcW w:w="3314" w:type="pct"/>
          </w:tcPr>
          <w:p w14:paraId="29958C20" w14:textId="77777777" w:rsidR="00C2066B" w:rsidRPr="00EE6CDC" w:rsidRDefault="00C2066B" w:rsidP="00D346EB">
            <w:pPr>
              <w:spacing w:line="276" w:lineRule="auto"/>
              <w:jc w:val="both"/>
              <w:rPr>
                <w:i/>
                <w:sz w:val="20"/>
                <w:lang w:val="en-GB"/>
              </w:rPr>
            </w:pPr>
            <w:r w:rsidRPr="00EE6CDC">
              <w:rPr>
                <w:i/>
                <w:sz w:val="20"/>
                <w:lang w:val="en-GB"/>
              </w:rPr>
              <w:t>L</w:t>
            </w:r>
            <w:r w:rsidRPr="00EE6CDC">
              <w:rPr>
                <w:sz w:val="20"/>
                <w:lang w:val="en-GB"/>
              </w:rPr>
              <w:t>/</w:t>
            </w:r>
            <w:r w:rsidRPr="00EE6CDC">
              <w:rPr>
                <w:i/>
                <w:sz w:val="20"/>
                <w:lang w:val="en-GB"/>
              </w:rPr>
              <w:t>W</w:t>
            </w:r>
          </w:p>
        </w:tc>
      </w:tr>
      <w:tr w:rsidR="00C2066B" w:rsidRPr="00EE6CDC" w14:paraId="75D3973C" w14:textId="77777777" w:rsidTr="00A74928">
        <w:trPr>
          <w:jc w:val="center"/>
        </w:trPr>
        <w:tc>
          <w:tcPr>
            <w:tcW w:w="1686" w:type="pct"/>
          </w:tcPr>
          <w:p w14:paraId="0FD29AAB" w14:textId="77777777" w:rsidR="00C2066B" w:rsidRPr="00EE6CDC" w:rsidRDefault="00C2066B" w:rsidP="00D346EB">
            <w:pPr>
              <w:spacing w:line="276" w:lineRule="auto"/>
              <w:jc w:val="both"/>
              <w:rPr>
                <w:sz w:val="20"/>
                <w:lang w:val="en-GB"/>
              </w:rPr>
            </w:pPr>
            <w:r w:rsidRPr="00EE6CDC">
              <w:rPr>
                <w:sz w:val="20"/>
                <w:lang w:val="en-GB"/>
              </w:rPr>
              <w:t xml:space="preserve">Roundness </w:t>
            </w:r>
            <w:r w:rsidRPr="00EE6CDC">
              <w:rPr>
                <w:i/>
                <w:sz w:val="20"/>
                <w:lang w:val="en-GB"/>
              </w:rPr>
              <w:t>R</w:t>
            </w:r>
          </w:p>
        </w:tc>
        <w:tc>
          <w:tcPr>
            <w:tcW w:w="3314" w:type="pct"/>
          </w:tcPr>
          <w:p w14:paraId="1D84418E" w14:textId="77777777" w:rsidR="00C2066B" w:rsidRPr="00EE6CDC" w:rsidRDefault="00C2066B" w:rsidP="00D346EB">
            <w:pPr>
              <w:spacing w:line="276" w:lineRule="auto"/>
              <w:jc w:val="both"/>
              <w:rPr>
                <w:sz w:val="20"/>
                <w:vertAlign w:val="superscript"/>
                <w:lang w:val="en-GB"/>
              </w:rPr>
            </w:pPr>
            <w:r w:rsidRPr="00EE6CDC">
              <w:rPr>
                <w:sz w:val="20"/>
                <w:lang w:val="en-GB"/>
              </w:rPr>
              <w:t>4</w:t>
            </w:r>
            <w:r w:rsidRPr="00EE6CDC">
              <w:rPr>
                <w:rFonts w:cs="Times New Roman"/>
                <w:sz w:val="20"/>
                <w:lang w:val="en-GB"/>
              </w:rPr>
              <w:t>π</w:t>
            </w:r>
            <w:r w:rsidRPr="00EE6CDC">
              <w:rPr>
                <w:i/>
                <w:sz w:val="20"/>
                <w:lang w:val="en-GB"/>
              </w:rPr>
              <w:t>A</w:t>
            </w:r>
            <w:r w:rsidRPr="00EE6CDC">
              <w:rPr>
                <w:sz w:val="20"/>
                <w:lang w:val="en-GB"/>
              </w:rPr>
              <w:t>/</w:t>
            </w:r>
            <w:r w:rsidRPr="00EE6CDC">
              <w:rPr>
                <w:i/>
                <w:sz w:val="20"/>
                <w:lang w:val="en-GB"/>
              </w:rPr>
              <w:t>P</w:t>
            </w:r>
            <w:r w:rsidRPr="00EE6CDC">
              <w:rPr>
                <w:sz w:val="20"/>
                <w:vertAlign w:val="superscript"/>
                <w:lang w:val="en-GB"/>
              </w:rPr>
              <w:t>2</w:t>
            </w:r>
          </w:p>
        </w:tc>
      </w:tr>
      <w:tr w:rsidR="00C2066B" w:rsidRPr="00EE6CDC" w14:paraId="6307218D" w14:textId="77777777" w:rsidTr="00A74928">
        <w:trPr>
          <w:jc w:val="center"/>
        </w:trPr>
        <w:tc>
          <w:tcPr>
            <w:tcW w:w="1686" w:type="pct"/>
          </w:tcPr>
          <w:p w14:paraId="515DD0E8" w14:textId="77777777" w:rsidR="00C2066B" w:rsidRPr="00EE6CDC" w:rsidRDefault="00C2066B" w:rsidP="00D346EB">
            <w:pPr>
              <w:spacing w:line="276" w:lineRule="auto"/>
              <w:jc w:val="both"/>
              <w:rPr>
                <w:i/>
                <w:sz w:val="20"/>
                <w:lang w:val="en-GB"/>
              </w:rPr>
            </w:pPr>
            <w:r w:rsidRPr="00EE6CDC">
              <w:rPr>
                <w:sz w:val="20"/>
                <w:lang w:val="en-GB"/>
              </w:rPr>
              <w:t xml:space="preserve">Aspect ratio </w:t>
            </w:r>
            <w:r w:rsidRPr="00EE6CDC">
              <w:rPr>
                <w:i/>
                <w:sz w:val="20"/>
                <w:lang w:val="en-GB"/>
              </w:rPr>
              <w:t>AR</w:t>
            </w:r>
          </w:p>
        </w:tc>
        <w:tc>
          <w:tcPr>
            <w:tcW w:w="3314" w:type="pct"/>
          </w:tcPr>
          <w:p w14:paraId="172434B7" w14:textId="77777777" w:rsidR="00C2066B" w:rsidRPr="00EE6CDC" w:rsidRDefault="00C2066B" w:rsidP="00D346EB">
            <w:pPr>
              <w:spacing w:line="276" w:lineRule="auto"/>
              <w:jc w:val="both"/>
              <w:rPr>
                <w:sz w:val="20"/>
                <w:lang w:val="en-GB"/>
              </w:rPr>
            </w:pPr>
            <w:r w:rsidRPr="00EE6CDC">
              <w:rPr>
                <w:i/>
                <w:sz w:val="20"/>
                <w:lang w:val="en-GB"/>
              </w:rPr>
              <w:t>W</w:t>
            </w:r>
            <w:r w:rsidRPr="00EE6CDC">
              <w:rPr>
                <w:sz w:val="20"/>
                <w:lang w:val="en-GB"/>
              </w:rPr>
              <w:t>/</w:t>
            </w:r>
            <w:r w:rsidRPr="00EE6CDC">
              <w:rPr>
                <w:i/>
                <w:sz w:val="20"/>
                <w:lang w:val="en-GB"/>
              </w:rPr>
              <w:t xml:space="preserve">L </w:t>
            </w:r>
            <w:r w:rsidRPr="00EE6CDC">
              <w:rPr>
                <w:sz w:val="20"/>
                <w:lang w:val="en-GB"/>
              </w:rPr>
              <w:t>or 1/</w:t>
            </w:r>
            <w:r w:rsidRPr="00EE6CDC">
              <w:rPr>
                <w:i/>
                <w:sz w:val="20"/>
                <w:lang w:val="en-GB"/>
              </w:rPr>
              <w:t>ER</w:t>
            </w:r>
          </w:p>
        </w:tc>
      </w:tr>
      <w:tr w:rsidR="00C2066B" w:rsidRPr="00EE6CDC" w14:paraId="1616777B" w14:textId="77777777" w:rsidTr="00A74928">
        <w:trPr>
          <w:jc w:val="center"/>
        </w:trPr>
        <w:tc>
          <w:tcPr>
            <w:tcW w:w="1686" w:type="pct"/>
          </w:tcPr>
          <w:p w14:paraId="239F0C98" w14:textId="77777777" w:rsidR="00C2066B" w:rsidRPr="00EE6CDC" w:rsidRDefault="00C2066B" w:rsidP="00D346EB">
            <w:pPr>
              <w:spacing w:line="276" w:lineRule="auto"/>
              <w:jc w:val="both"/>
              <w:rPr>
                <w:i/>
                <w:sz w:val="20"/>
                <w:lang w:val="en-GB"/>
              </w:rPr>
            </w:pPr>
            <w:r w:rsidRPr="00EE6CDC">
              <w:rPr>
                <w:sz w:val="20"/>
                <w:lang w:val="en-GB"/>
              </w:rPr>
              <w:t>Elongation</w:t>
            </w:r>
            <w:r w:rsidRPr="00EE6CDC">
              <w:rPr>
                <w:i/>
                <w:sz w:val="20"/>
                <w:lang w:val="en-GB"/>
              </w:rPr>
              <w:t xml:space="preserve"> </w:t>
            </w:r>
          </w:p>
        </w:tc>
        <w:tc>
          <w:tcPr>
            <w:tcW w:w="3314" w:type="pct"/>
          </w:tcPr>
          <w:p w14:paraId="27B2EC0D" w14:textId="77777777" w:rsidR="00C2066B" w:rsidRPr="00EE6CDC" w:rsidRDefault="00C2066B" w:rsidP="00D346EB">
            <w:pPr>
              <w:spacing w:line="276" w:lineRule="auto"/>
              <w:jc w:val="both"/>
              <w:rPr>
                <w:sz w:val="20"/>
                <w:lang w:val="en-GB"/>
              </w:rPr>
            </w:pPr>
            <w:r w:rsidRPr="00EE6CDC">
              <w:rPr>
                <w:sz w:val="20"/>
                <w:lang w:val="en-GB"/>
              </w:rPr>
              <w:t>1-</w:t>
            </w:r>
            <w:r w:rsidRPr="00EE6CDC">
              <w:rPr>
                <w:i/>
                <w:sz w:val="20"/>
                <w:lang w:val="en-GB"/>
              </w:rPr>
              <w:t>W</w:t>
            </w:r>
            <w:r w:rsidRPr="00EE6CDC">
              <w:rPr>
                <w:sz w:val="20"/>
                <w:lang w:val="en-GB"/>
              </w:rPr>
              <w:t>/</w:t>
            </w:r>
            <w:r w:rsidRPr="00EE6CDC">
              <w:rPr>
                <w:i/>
                <w:sz w:val="20"/>
                <w:lang w:val="en-GB"/>
              </w:rPr>
              <w:t xml:space="preserve">L </w:t>
            </w:r>
            <w:r w:rsidRPr="00EE6CDC">
              <w:rPr>
                <w:sz w:val="20"/>
                <w:lang w:val="en-GB"/>
              </w:rPr>
              <w:t>or 1-</w:t>
            </w:r>
            <w:r w:rsidRPr="00EE6CDC">
              <w:rPr>
                <w:i/>
                <w:sz w:val="20"/>
                <w:lang w:val="en-GB"/>
              </w:rPr>
              <w:t>AR</w:t>
            </w:r>
          </w:p>
        </w:tc>
      </w:tr>
      <w:tr w:rsidR="00C2066B" w:rsidRPr="00EE6CDC" w14:paraId="3E06F842" w14:textId="77777777" w:rsidTr="00A74928">
        <w:trPr>
          <w:jc w:val="center"/>
        </w:trPr>
        <w:tc>
          <w:tcPr>
            <w:tcW w:w="1686" w:type="pct"/>
          </w:tcPr>
          <w:p w14:paraId="76F26B78" w14:textId="77777777" w:rsidR="00C2066B" w:rsidRPr="00EE6CDC" w:rsidRDefault="00C2066B" w:rsidP="00D346EB">
            <w:pPr>
              <w:spacing w:line="276" w:lineRule="auto"/>
              <w:jc w:val="both"/>
              <w:rPr>
                <w:sz w:val="20"/>
                <w:lang w:val="en-GB"/>
              </w:rPr>
            </w:pPr>
            <w:r w:rsidRPr="00EE6CDC">
              <w:rPr>
                <w:sz w:val="20"/>
                <w:lang w:val="en-GB"/>
              </w:rPr>
              <w:t>Shape factor</w:t>
            </w:r>
          </w:p>
        </w:tc>
        <w:tc>
          <w:tcPr>
            <w:tcW w:w="3314" w:type="pct"/>
          </w:tcPr>
          <w:p w14:paraId="4D11C6DD" w14:textId="77777777" w:rsidR="00C2066B" w:rsidRPr="00EE6CDC" w:rsidRDefault="00C2066B" w:rsidP="00D346EB">
            <w:pPr>
              <w:spacing w:line="276" w:lineRule="auto"/>
              <w:jc w:val="both"/>
              <w:rPr>
                <w:sz w:val="20"/>
                <w:lang w:val="en-GB"/>
              </w:rPr>
            </w:pPr>
            <w:r w:rsidRPr="00EE6CDC">
              <w:rPr>
                <w:sz w:val="20"/>
                <w:lang w:val="en-GB"/>
              </w:rPr>
              <w:t xml:space="preserve">thickness/(breadth </w:t>
            </w:r>
            <w:r w:rsidRPr="00EE6CDC">
              <w:rPr>
                <w:rFonts w:cs="Times New Roman"/>
                <w:sz w:val="20"/>
                <w:lang w:val="en-GB"/>
              </w:rPr>
              <w:t>·</w:t>
            </w:r>
            <w:r w:rsidRPr="00EE6CDC">
              <w:rPr>
                <w:sz w:val="20"/>
                <w:lang w:val="en-GB"/>
              </w:rPr>
              <w:t xml:space="preserve"> length)</w:t>
            </w:r>
            <w:r w:rsidRPr="00EE6CDC">
              <w:rPr>
                <w:sz w:val="20"/>
                <w:vertAlign w:val="superscript"/>
                <w:lang w:val="en-GB"/>
              </w:rPr>
              <w:t>1/2</w:t>
            </w:r>
          </w:p>
        </w:tc>
      </w:tr>
      <w:tr w:rsidR="00C2066B" w:rsidRPr="00EE6CDC" w14:paraId="3A9C8B4C" w14:textId="77777777" w:rsidTr="00A74928">
        <w:trPr>
          <w:jc w:val="center"/>
        </w:trPr>
        <w:tc>
          <w:tcPr>
            <w:tcW w:w="1686" w:type="pct"/>
          </w:tcPr>
          <w:p w14:paraId="2C6ECC00" w14:textId="77777777" w:rsidR="00C2066B" w:rsidRPr="00EE6CDC" w:rsidRDefault="00C2066B" w:rsidP="00D346EB">
            <w:pPr>
              <w:spacing w:line="276" w:lineRule="auto"/>
              <w:jc w:val="both"/>
              <w:rPr>
                <w:sz w:val="20"/>
                <w:lang w:val="en-GB"/>
              </w:rPr>
            </w:pPr>
            <w:r w:rsidRPr="00EE6CDC">
              <w:rPr>
                <w:sz w:val="20"/>
                <w:lang w:val="en-GB"/>
              </w:rPr>
              <w:t>Convexity ratio</w:t>
            </w:r>
          </w:p>
        </w:tc>
        <w:tc>
          <w:tcPr>
            <w:tcW w:w="3314" w:type="pct"/>
          </w:tcPr>
          <w:p w14:paraId="3194F58A" w14:textId="77777777" w:rsidR="00C2066B" w:rsidRPr="00EE6CDC" w:rsidRDefault="00C2066B" w:rsidP="00D346EB">
            <w:pPr>
              <w:spacing w:line="276" w:lineRule="auto"/>
              <w:jc w:val="both"/>
              <w:rPr>
                <w:sz w:val="20"/>
                <w:lang w:val="en-GB"/>
              </w:rPr>
            </w:pPr>
            <w:r w:rsidRPr="00EE6CDC">
              <w:rPr>
                <w:sz w:val="20"/>
                <w:lang w:val="en-GB"/>
              </w:rPr>
              <w:t>area/convex area</w:t>
            </w:r>
          </w:p>
        </w:tc>
      </w:tr>
      <w:tr w:rsidR="00C2066B" w:rsidRPr="005D0B70" w14:paraId="3DB726C0" w14:textId="77777777" w:rsidTr="00A74928">
        <w:trPr>
          <w:jc w:val="center"/>
        </w:trPr>
        <w:tc>
          <w:tcPr>
            <w:tcW w:w="1686" w:type="pct"/>
          </w:tcPr>
          <w:p w14:paraId="2298A61F" w14:textId="77777777" w:rsidR="00C2066B" w:rsidRPr="00EE6CDC" w:rsidRDefault="00C2066B" w:rsidP="00D346EB">
            <w:pPr>
              <w:spacing w:line="276" w:lineRule="auto"/>
              <w:jc w:val="both"/>
              <w:rPr>
                <w:sz w:val="20"/>
                <w:lang w:val="en-GB"/>
              </w:rPr>
            </w:pPr>
            <w:r w:rsidRPr="00EE6CDC">
              <w:rPr>
                <w:sz w:val="20"/>
                <w:lang w:val="en-GB"/>
              </w:rPr>
              <w:t>Fullness ratio</w:t>
            </w:r>
          </w:p>
        </w:tc>
        <w:tc>
          <w:tcPr>
            <w:tcW w:w="3314" w:type="pct"/>
          </w:tcPr>
          <w:p w14:paraId="5529BFFD" w14:textId="77777777" w:rsidR="00C2066B" w:rsidRPr="00EE6CDC" w:rsidRDefault="00C2066B" w:rsidP="00D346EB">
            <w:pPr>
              <w:spacing w:line="276" w:lineRule="auto"/>
              <w:jc w:val="both"/>
              <w:rPr>
                <w:sz w:val="20"/>
                <w:lang w:val="en-GB"/>
              </w:rPr>
            </w:pPr>
            <w:r w:rsidRPr="00EE6CDC">
              <w:rPr>
                <w:sz w:val="20"/>
                <w:lang w:val="en-GB"/>
              </w:rPr>
              <w:t>(area/convex area)</w:t>
            </w:r>
            <w:r w:rsidRPr="00EE6CDC">
              <w:rPr>
                <w:sz w:val="20"/>
                <w:vertAlign w:val="superscript"/>
                <w:lang w:val="en-GB"/>
              </w:rPr>
              <w:t>1/2</w:t>
            </w:r>
            <w:r w:rsidRPr="00EE6CDC">
              <w:rPr>
                <w:sz w:val="20"/>
                <w:lang w:val="en-GB"/>
              </w:rPr>
              <w:t xml:space="preserve"> or (convex ratio)</w:t>
            </w:r>
            <w:r w:rsidRPr="00EE6CDC">
              <w:rPr>
                <w:sz w:val="20"/>
                <w:vertAlign w:val="superscript"/>
                <w:lang w:val="en-GB"/>
              </w:rPr>
              <w:t>1/2</w:t>
            </w:r>
          </w:p>
        </w:tc>
      </w:tr>
      <w:tr w:rsidR="00C2066B" w:rsidRPr="005D0B70" w14:paraId="23F1D126" w14:textId="77777777" w:rsidTr="00A74928">
        <w:trPr>
          <w:jc w:val="center"/>
        </w:trPr>
        <w:tc>
          <w:tcPr>
            <w:tcW w:w="1686" w:type="pct"/>
          </w:tcPr>
          <w:p w14:paraId="3656656C" w14:textId="77777777" w:rsidR="00C2066B" w:rsidRPr="00EE6CDC" w:rsidRDefault="00C2066B" w:rsidP="00D346EB">
            <w:pPr>
              <w:spacing w:line="276" w:lineRule="auto"/>
              <w:jc w:val="both"/>
              <w:rPr>
                <w:sz w:val="20"/>
                <w:lang w:val="en-GB"/>
              </w:rPr>
            </w:pPr>
            <w:r w:rsidRPr="00EE6CDC">
              <w:rPr>
                <w:sz w:val="20"/>
                <w:lang w:val="en-GB"/>
              </w:rPr>
              <w:t xml:space="preserve">Sphericity </w:t>
            </w:r>
            <w:r w:rsidRPr="00EE6CDC">
              <w:rPr>
                <w:rFonts w:cs="Times New Roman"/>
                <w:i/>
                <w:sz w:val="20"/>
                <w:lang w:val="en-GB"/>
              </w:rPr>
              <w:t>ψ</w:t>
            </w:r>
          </w:p>
        </w:tc>
        <w:tc>
          <w:tcPr>
            <w:tcW w:w="3314" w:type="pct"/>
          </w:tcPr>
          <w:p w14:paraId="2B7DB9A0" w14:textId="77777777" w:rsidR="00C2066B" w:rsidRPr="00EE6CDC" w:rsidRDefault="00C2066B" w:rsidP="00D346EB">
            <w:pPr>
              <w:spacing w:line="276" w:lineRule="auto"/>
              <w:jc w:val="both"/>
              <w:rPr>
                <w:sz w:val="20"/>
                <w:lang w:val="en-GB"/>
              </w:rPr>
            </w:pPr>
            <w:r w:rsidRPr="00EE6CDC">
              <w:rPr>
                <w:sz w:val="20"/>
                <w:lang w:val="en-GB"/>
              </w:rPr>
              <w:t>6</w:t>
            </w:r>
            <w:r w:rsidRPr="00EE6CDC">
              <w:rPr>
                <w:i/>
                <w:sz w:val="20"/>
                <w:lang w:val="en-GB"/>
              </w:rPr>
              <w:t>V</w:t>
            </w:r>
            <w:r w:rsidRPr="00EE6CDC">
              <w:rPr>
                <w:sz w:val="20"/>
                <w:lang w:val="en-GB"/>
              </w:rPr>
              <w:t>/</w:t>
            </w:r>
            <w:proofErr w:type="spellStart"/>
            <w:r w:rsidRPr="00EE6CDC">
              <w:rPr>
                <w:i/>
                <w:sz w:val="20"/>
                <w:lang w:val="en-GB"/>
              </w:rPr>
              <w:t>d</w:t>
            </w:r>
            <w:r w:rsidRPr="00EE6CDC">
              <w:rPr>
                <w:rFonts w:cs="Times New Roman"/>
                <w:i/>
                <w:sz w:val="20"/>
                <w:lang w:val="en-GB"/>
              </w:rPr>
              <w:t>·</w:t>
            </w:r>
            <w:r w:rsidRPr="00EE6CDC">
              <w:rPr>
                <w:i/>
                <w:sz w:val="20"/>
                <w:lang w:val="en-GB"/>
              </w:rPr>
              <w:t>S</w:t>
            </w:r>
            <w:proofErr w:type="spellEnd"/>
          </w:p>
          <w:p w14:paraId="1146FD5A" w14:textId="77777777" w:rsidR="00C2066B" w:rsidRPr="00EE6CDC" w:rsidRDefault="00C2066B" w:rsidP="00D346EB">
            <w:pPr>
              <w:spacing w:line="276" w:lineRule="auto"/>
              <w:jc w:val="both"/>
              <w:rPr>
                <w:sz w:val="20"/>
                <w:lang w:val="en-GB"/>
              </w:rPr>
            </w:pPr>
            <w:r w:rsidRPr="00EE6CDC">
              <w:rPr>
                <w:i/>
                <w:sz w:val="20"/>
                <w:lang w:val="en-GB"/>
              </w:rPr>
              <w:t>A</w:t>
            </w:r>
            <w:r w:rsidRPr="00EE6CDC">
              <w:rPr>
                <w:sz w:val="20"/>
                <w:vertAlign w:val="superscript"/>
                <w:lang w:val="en-GB"/>
              </w:rPr>
              <w:t>-1</w:t>
            </w:r>
            <w:r w:rsidRPr="00EE6CDC">
              <w:rPr>
                <w:rFonts w:cs="Times New Roman"/>
                <w:sz w:val="20"/>
                <w:lang w:val="en-GB"/>
              </w:rPr>
              <w:t>·</w:t>
            </w:r>
            <w:r w:rsidRPr="00EE6CDC">
              <w:rPr>
                <w:sz w:val="20"/>
                <w:lang w:val="en-GB"/>
              </w:rPr>
              <w:t>(36</w:t>
            </w:r>
            <w:r w:rsidRPr="00EE6CDC">
              <w:rPr>
                <w:rFonts w:cs="Times New Roman"/>
                <w:sz w:val="20"/>
                <w:lang w:val="en-GB"/>
              </w:rPr>
              <w:t>π</w:t>
            </w:r>
            <w:r w:rsidRPr="00EE6CDC">
              <w:rPr>
                <w:i/>
                <w:sz w:val="20"/>
                <w:lang w:val="en-GB"/>
              </w:rPr>
              <w:t>V</w:t>
            </w:r>
            <w:r w:rsidRPr="00EE6CDC">
              <w:rPr>
                <w:sz w:val="20"/>
                <w:lang w:val="en-GB"/>
              </w:rPr>
              <w:t>)</w:t>
            </w:r>
            <w:r w:rsidRPr="00EE6CDC">
              <w:rPr>
                <w:sz w:val="20"/>
                <w:vertAlign w:val="superscript"/>
                <w:lang w:val="en-GB"/>
              </w:rPr>
              <w:t>1/3</w:t>
            </w:r>
          </w:p>
          <w:p w14:paraId="6B723172" w14:textId="77777777" w:rsidR="00C2066B" w:rsidRPr="00EE6CDC" w:rsidRDefault="00C2066B" w:rsidP="00D346EB">
            <w:pPr>
              <w:spacing w:line="276" w:lineRule="auto"/>
              <w:jc w:val="both"/>
              <w:rPr>
                <w:sz w:val="20"/>
                <w:lang w:val="en-GB"/>
              </w:rPr>
            </w:pPr>
            <w:r w:rsidRPr="00EE6CDC">
              <w:rPr>
                <w:sz w:val="20"/>
                <w:lang w:val="en-GB"/>
              </w:rPr>
              <w:t xml:space="preserve">(thickness </w:t>
            </w:r>
            <w:r w:rsidRPr="00EE6CDC">
              <w:rPr>
                <w:rFonts w:cs="Times New Roman"/>
                <w:sz w:val="20"/>
                <w:lang w:val="en-GB"/>
              </w:rPr>
              <w:t>·</w:t>
            </w:r>
            <w:r w:rsidRPr="00EE6CDC">
              <w:rPr>
                <w:sz w:val="20"/>
                <w:lang w:val="en-GB"/>
              </w:rPr>
              <w:t xml:space="preserve"> breadth)</w:t>
            </w:r>
            <w:r w:rsidRPr="00EE6CDC">
              <w:rPr>
                <w:sz w:val="20"/>
                <w:vertAlign w:val="superscript"/>
                <w:lang w:val="en-GB"/>
              </w:rPr>
              <w:t xml:space="preserve">1/3 </w:t>
            </w:r>
            <w:r w:rsidRPr="00EE6CDC">
              <w:rPr>
                <w:sz w:val="20"/>
                <w:lang w:val="en-GB"/>
              </w:rPr>
              <w:t>/(length)</w:t>
            </w:r>
            <w:r w:rsidRPr="00EE6CDC">
              <w:rPr>
                <w:sz w:val="20"/>
                <w:vertAlign w:val="superscript"/>
                <w:lang w:val="en-GB"/>
              </w:rPr>
              <w:t xml:space="preserve"> 2</w:t>
            </w:r>
          </w:p>
          <w:p w14:paraId="16DFD4C2" w14:textId="77777777" w:rsidR="00C2066B" w:rsidRPr="00EE6CDC" w:rsidRDefault="00C2066B" w:rsidP="00D346EB">
            <w:pPr>
              <w:spacing w:line="276" w:lineRule="auto"/>
              <w:jc w:val="both"/>
              <w:rPr>
                <w:sz w:val="20"/>
                <w:lang w:val="en-GB"/>
              </w:rPr>
            </w:pPr>
            <w:r w:rsidRPr="00EE6CDC">
              <w:rPr>
                <w:sz w:val="20"/>
                <w:lang w:val="en-GB"/>
              </w:rPr>
              <w:t>area of equivalent sphere / measured surface area</w:t>
            </w:r>
          </w:p>
        </w:tc>
      </w:tr>
    </w:tbl>
    <w:p w14:paraId="0EF15AE7" w14:textId="749DF5EA" w:rsidR="00BA214A" w:rsidRPr="00EE6CDC" w:rsidRDefault="00BA214A" w:rsidP="00C04E65">
      <w:pPr>
        <w:spacing w:before="240" w:after="120"/>
        <w:jc w:val="center"/>
        <w:rPr>
          <w:sz w:val="20"/>
          <w:lang w:val="en-GB"/>
        </w:rPr>
      </w:pPr>
      <w:r w:rsidRPr="00EE6CDC">
        <w:rPr>
          <w:b/>
          <w:sz w:val="20"/>
          <w:lang w:val="en-GB"/>
        </w:rPr>
        <w:t xml:space="preserve">Table </w:t>
      </w:r>
      <w:r w:rsidR="000731C2" w:rsidRPr="00EE6CDC">
        <w:rPr>
          <w:b/>
          <w:sz w:val="20"/>
          <w:lang w:val="en-GB"/>
        </w:rPr>
        <w:t>3</w:t>
      </w:r>
      <w:r w:rsidRPr="00EE6CDC">
        <w:rPr>
          <w:sz w:val="20"/>
          <w:lang w:val="en-GB"/>
        </w:rPr>
        <w:t xml:space="preserve">. </w:t>
      </w:r>
      <w:r w:rsidR="00753A4C" w:rsidRPr="00EE6CDC">
        <w:rPr>
          <w:sz w:val="20"/>
          <w:lang w:val="en-GB"/>
        </w:rPr>
        <w:t xml:space="preserve">Size and shape factors of investigated </w:t>
      </w:r>
      <w:r w:rsidR="003A08AB">
        <w:rPr>
          <w:color w:val="0070C0"/>
          <w:sz w:val="20"/>
          <w:lang w:val="en-GB"/>
        </w:rPr>
        <w:t>platelets</w:t>
      </w:r>
    </w:p>
    <w:tbl>
      <w:tblPr>
        <w:tblW w:w="5000" w:type="pct"/>
        <w:tblCellMar>
          <w:left w:w="70" w:type="dxa"/>
          <w:right w:w="70" w:type="dxa"/>
        </w:tblCellMar>
        <w:tblLook w:val="04A0" w:firstRow="1" w:lastRow="0" w:firstColumn="1" w:lastColumn="0" w:noHBand="0" w:noVBand="1"/>
      </w:tblPr>
      <w:tblGrid>
        <w:gridCol w:w="985"/>
        <w:gridCol w:w="1610"/>
        <w:gridCol w:w="1954"/>
        <w:gridCol w:w="1460"/>
        <w:gridCol w:w="1603"/>
        <w:gridCol w:w="1598"/>
      </w:tblGrid>
      <w:tr w:rsidR="00935838" w:rsidRPr="00EE6CDC" w14:paraId="702AD377" w14:textId="77777777" w:rsidTr="00935838">
        <w:trPr>
          <w:trHeight w:val="255"/>
        </w:trPr>
        <w:tc>
          <w:tcPr>
            <w:tcW w:w="548" w:type="pct"/>
            <w:tcBorders>
              <w:top w:val="single" w:sz="4" w:space="0" w:color="auto"/>
              <w:bottom w:val="single" w:sz="4" w:space="0" w:color="auto"/>
            </w:tcBorders>
            <w:vAlign w:val="bottom"/>
          </w:tcPr>
          <w:p w14:paraId="5C38F6F4" w14:textId="0324170E" w:rsidR="00935838" w:rsidRPr="00EE6CDC" w:rsidRDefault="00F44287" w:rsidP="00D346EB">
            <w:pPr>
              <w:spacing w:line="276" w:lineRule="auto"/>
              <w:rPr>
                <w:rFonts w:eastAsia="Times New Roman" w:cs="Times New Roman"/>
                <w:sz w:val="20"/>
                <w:szCs w:val="20"/>
                <w:lang w:val="en-GB" w:eastAsia="pl-PL"/>
              </w:rPr>
            </w:pPr>
            <w:r w:rsidRPr="00F44287">
              <w:rPr>
                <w:rFonts w:eastAsia="Times New Roman" w:cs="Times New Roman"/>
                <w:color w:val="0070C0"/>
                <w:sz w:val="20"/>
                <w:szCs w:val="20"/>
                <w:lang w:val="en-GB" w:eastAsia="pl-PL"/>
              </w:rPr>
              <w:t>Shape</w:t>
            </w:r>
          </w:p>
        </w:tc>
        <w:tc>
          <w:tcPr>
            <w:tcW w:w="799" w:type="pct"/>
            <w:tcBorders>
              <w:top w:val="single" w:sz="4" w:space="0" w:color="auto"/>
              <w:bottom w:val="single" w:sz="4" w:space="0" w:color="auto"/>
            </w:tcBorders>
            <w:shd w:val="clear" w:color="auto" w:fill="auto"/>
            <w:noWrap/>
            <w:vAlign w:val="bottom"/>
          </w:tcPr>
          <w:p w14:paraId="1066E0D6"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Mass, mg</w:t>
            </w:r>
          </w:p>
        </w:tc>
        <w:tc>
          <w:tcPr>
            <w:tcW w:w="1078" w:type="pct"/>
            <w:tcBorders>
              <w:top w:val="single" w:sz="4" w:space="0" w:color="auto"/>
              <w:bottom w:val="single" w:sz="4" w:space="0" w:color="auto"/>
            </w:tcBorders>
            <w:shd w:val="clear" w:color="auto" w:fill="auto"/>
            <w:noWrap/>
            <w:vAlign w:val="bottom"/>
            <w:hideMark/>
          </w:tcPr>
          <w:p w14:paraId="55CC1E53"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Width, mm</w:t>
            </w:r>
          </w:p>
        </w:tc>
        <w:tc>
          <w:tcPr>
            <w:tcW w:w="808" w:type="pct"/>
            <w:tcBorders>
              <w:top w:val="single" w:sz="4" w:space="0" w:color="auto"/>
              <w:bottom w:val="single" w:sz="4" w:space="0" w:color="auto"/>
            </w:tcBorders>
            <w:shd w:val="clear" w:color="auto" w:fill="auto"/>
            <w:noWrap/>
            <w:vAlign w:val="bottom"/>
            <w:hideMark/>
          </w:tcPr>
          <w:p w14:paraId="12B432EB"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Height, mm</w:t>
            </w:r>
          </w:p>
        </w:tc>
        <w:tc>
          <w:tcPr>
            <w:tcW w:w="885" w:type="pct"/>
            <w:tcBorders>
              <w:top w:val="single" w:sz="4" w:space="0" w:color="auto"/>
              <w:bottom w:val="single" w:sz="4" w:space="0" w:color="auto"/>
            </w:tcBorders>
            <w:shd w:val="clear" w:color="auto" w:fill="auto"/>
            <w:noWrap/>
            <w:vAlign w:val="bottom"/>
            <w:hideMark/>
          </w:tcPr>
          <w:p w14:paraId="26120FE7" w14:textId="77777777" w:rsidR="00935838" w:rsidRPr="00EE6CDC" w:rsidRDefault="00935838" w:rsidP="00D346EB">
            <w:pPr>
              <w:spacing w:line="276" w:lineRule="auto"/>
              <w:jc w:val="center"/>
              <w:rPr>
                <w:rFonts w:eastAsia="Times New Roman" w:cs="Times New Roman"/>
                <w:sz w:val="20"/>
                <w:szCs w:val="20"/>
                <w:lang w:val="en-GB" w:eastAsia="pl-PL"/>
              </w:rPr>
            </w:pPr>
            <w:proofErr w:type="spellStart"/>
            <w:r w:rsidRPr="00EE6CDC">
              <w:rPr>
                <w:rFonts w:eastAsia="Times New Roman" w:cs="Times New Roman"/>
                <w:sz w:val="20"/>
                <w:szCs w:val="20"/>
                <w:lang w:val="en-GB" w:eastAsia="pl-PL"/>
              </w:rPr>
              <w:t>Feret</w:t>
            </w:r>
            <w:proofErr w:type="spellEnd"/>
            <w:r w:rsidRPr="00EE6CDC">
              <w:rPr>
                <w:rFonts w:eastAsia="Times New Roman" w:cs="Times New Roman"/>
                <w:sz w:val="20"/>
                <w:szCs w:val="20"/>
                <w:lang w:val="en-GB" w:eastAsia="pl-PL"/>
              </w:rPr>
              <w:t>, mm</w:t>
            </w:r>
          </w:p>
        </w:tc>
        <w:tc>
          <w:tcPr>
            <w:tcW w:w="882" w:type="pct"/>
            <w:tcBorders>
              <w:top w:val="single" w:sz="4" w:space="0" w:color="auto"/>
              <w:bottom w:val="single" w:sz="4" w:space="0" w:color="auto"/>
            </w:tcBorders>
            <w:shd w:val="clear" w:color="auto" w:fill="auto"/>
            <w:noWrap/>
            <w:vAlign w:val="bottom"/>
            <w:hideMark/>
          </w:tcPr>
          <w:p w14:paraId="1DF8E30B" w14:textId="73117B52"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Perimeter, mm</w:t>
            </w:r>
          </w:p>
        </w:tc>
      </w:tr>
      <w:tr w:rsidR="00935838" w:rsidRPr="00EE6CDC" w14:paraId="1AD172D5" w14:textId="77777777" w:rsidTr="00935838">
        <w:trPr>
          <w:trHeight w:val="255"/>
        </w:trPr>
        <w:tc>
          <w:tcPr>
            <w:tcW w:w="548" w:type="pct"/>
            <w:tcBorders>
              <w:top w:val="single" w:sz="4" w:space="0" w:color="auto"/>
            </w:tcBorders>
            <w:vAlign w:val="bottom"/>
          </w:tcPr>
          <w:p w14:paraId="35FF7E75" w14:textId="53EB4E82" w:rsidR="00935838" w:rsidRPr="00EE6CDC" w:rsidRDefault="003A08AB" w:rsidP="00D346EB">
            <w:pPr>
              <w:spacing w:line="276" w:lineRule="auto"/>
              <w:rPr>
                <w:rFonts w:eastAsia="Times New Roman" w:cs="Times New Roman"/>
                <w:sz w:val="20"/>
                <w:szCs w:val="20"/>
                <w:lang w:val="en-GB" w:eastAsia="pl-PL"/>
              </w:rPr>
            </w:pPr>
            <w:r>
              <w:rPr>
                <w:rFonts w:eastAsia="Times New Roman" w:cs="Times New Roman"/>
                <w:color w:val="0070C0"/>
                <w:sz w:val="20"/>
                <w:szCs w:val="20"/>
                <w:lang w:val="en-GB" w:eastAsia="pl-PL"/>
              </w:rPr>
              <w:t>Circular</w:t>
            </w:r>
          </w:p>
        </w:tc>
        <w:tc>
          <w:tcPr>
            <w:tcW w:w="799" w:type="pct"/>
            <w:tcBorders>
              <w:top w:val="single" w:sz="4" w:space="0" w:color="auto"/>
            </w:tcBorders>
            <w:shd w:val="clear" w:color="auto" w:fill="auto"/>
            <w:noWrap/>
            <w:vAlign w:val="bottom"/>
          </w:tcPr>
          <w:p w14:paraId="25A31CA8"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11.6</w:t>
            </w:r>
          </w:p>
        </w:tc>
        <w:tc>
          <w:tcPr>
            <w:tcW w:w="1078" w:type="pct"/>
            <w:tcBorders>
              <w:top w:val="single" w:sz="4" w:space="0" w:color="auto"/>
            </w:tcBorders>
            <w:shd w:val="clear" w:color="auto" w:fill="auto"/>
            <w:noWrap/>
            <w:vAlign w:val="bottom"/>
            <w:hideMark/>
          </w:tcPr>
          <w:p w14:paraId="7D8F1DD0"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3.85±0.07</w:t>
            </w:r>
          </w:p>
        </w:tc>
        <w:tc>
          <w:tcPr>
            <w:tcW w:w="808" w:type="pct"/>
            <w:tcBorders>
              <w:top w:val="single" w:sz="4" w:space="0" w:color="auto"/>
            </w:tcBorders>
            <w:shd w:val="clear" w:color="auto" w:fill="auto"/>
            <w:noWrap/>
            <w:vAlign w:val="bottom"/>
            <w:hideMark/>
          </w:tcPr>
          <w:p w14:paraId="7677AB05"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3.78±0.04</w:t>
            </w:r>
          </w:p>
        </w:tc>
        <w:tc>
          <w:tcPr>
            <w:tcW w:w="885" w:type="pct"/>
            <w:tcBorders>
              <w:top w:val="single" w:sz="4" w:space="0" w:color="auto"/>
            </w:tcBorders>
            <w:shd w:val="clear" w:color="auto" w:fill="auto"/>
            <w:noWrap/>
            <w:vAlign w:val="bottom"/>
            <w:hideMark/>
          </w:tcPr>
          <w:p w14:paraId="67E8E5C3"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3.92±0.08</w:t>
            </w:r>
          </w:p>
        </w:tc>
        <w:tc>
          <w:tcPr>
            <w:tcW w:w="882" w:type="pct"/>
            <w:tcBorders>
              <w:top w:val="single" w:sz="4" w:space="0" w:color="auto"/>
            </w:tcBorders>
            <w:shd w:val="clear" w:color="auto" w:fill="auto"/>
            <w:noWrap/>
            <w:vAlign w:val="bottom"/>
            <w:hideMark/>
          </w:tcPr>
          <w:p w14:paraId="6CC348EC"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13.70±0.62</w:t>
            </w:r>
          </w:p>
        </w:tc>
      </w:tr>
      <w:tr w:rsidR="00935838" w:rsidRPr="00EE6CDC" w14:paraId="661C894F" w14:textId="77777777" w:rsidTr="00935838">
        <w:trPr>
          <w:trHeight w:val="255"/>
        </w:trPr>
        <w:tc>
          <w:tcPr>
            <w:tcW w:w="548" w:type="pct"/>
            <w:vAlign w:val="bottom"/>
          </w:tcPr>
          <w:p w14:paraId="702F1AD6" w14:textId="1325A58A" w:rsidR="00935838" w:rsidRPr="00EE6CDC" w:rsidRDefault="003A08AB" w:rsidP="00D346EB">
            <w:pPr>
              <w:spacing w:line="276" w:lineRule="auto"/>
              <w:rPr>
                <w:rFonts w:eastAsia="Times New Roman" w:cs="Times New Roman"/>
                <w:sz w:val="20"/>
                <w:szCs w:val="20"/>
                <w:lang w:val="en-GB" w:eastAsia="pl-PL"/>
              </w:rPr>
            </w:pPr>
            <w:r>
              <w:rPr>
                <w:rFonts w:eastAsia="Times New Roman" w:cs="Times New Roman"/>
                <w:color w:val="0070C0"/>
                <w:sz w:val="20"/>
                <w:szCs w:val="20"/>
                <w:lang w:val="en-GB" w:eastAsia="pl-PL"/>
              </w:rPr>
              <w:t>Triangular</w:t>
            </w:r>
          </w:p>
        </w:tc>
        <w:tc>
          <w:tcPr>
            <w:tcW w:w="799" w:type="pct"/>
            <w:shd w:val="clear" w:color="auto" w:fill="auto"/>
            <w:noWrap/>
            <w:vAlign w:val="bottom"/>
            <w:hideMark/>
          </w:tcPr>
          <w:p w14:paraId="5A256C31"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11.6</w:t>
            </w:r>
          </w:p>
        </w:tc>
        <w:tc>
          <w:tcPr>
            <w:tcW w:w="1078" w:type="pct"/>
            <w:shd w:val="clear" w:color="auto" w:fill="auto"/>
            <w:noWrap/>
            <w:vAlign w:val="bottom"/>
            <w:hideMark/>
          </w:tcPr>
          <w:p w14:paraId="68B475BB"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4.36±0.10</w:t>
            </w:r>
          </w:p>
        </w:tc>
        <w:tc>
          <w:tcPr>
            <w:tcW w:w="808" w:type="pct"/>
            <w:shd w:val="clear" w:color="auto" w:fill="auto"/>
            <w:noWrap/>
            <w:vAlign w:val="bottom"/>
            <w:hideMark/>
          </w:tcPr>
          <w:p w14:paraId="6E157048"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4.15±0.12</w:t>
            </w:r>
          </w:p>
        </w:tc>
        <w:tc>
          <w:tcPr>
            <w:tcW w:w="885" w:type="pct"/>
            <w:shd w:val="clear" w:color="auto" w:fill="auto"/>
            <w:noWrap/>
            <w:vAlign w:val="bottom"/>
            <w:hideMark/>
          </w:tcPr>
          <w:p w14:paraId="478162D5"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4.47±0.08</w:t>
            </w:r>
          </w:p>
        </w:tc>
        <w:tc>
          <w:tcPr>
            <w:tcW w:w="882" w:type="pct"/>
            <w:shd w:val="clear" w:color="auto" w:fill="auto"/>
            <w:noWrap/>
            <w:vAlign w:val="bottom"/>
            <w:hideMark/>
          </w:tcPr>
          <w:p w14:paraId="49B955C7"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15.56±0.64</w:t>
            </w:r>
          </w:p>
        </w:tc>
      </w:tr>
      <w:tr w:rsidR="00935838" w:rsidRPr="00EE6CDC" w14:paraId="25F77ADB" w14:textId="77777777" w:rsidTr="00935838">
        <w:trPr>
          <w:trHeight w:val="255"/>
        </w:trPr>
        <w:tc>
          <w:tcPr>
            <w:tcW w:w="548" w:type="pct"/>
            <w:tcBorders>
              <w:bottom w:val="single" w:sz="4" w:space="0" w:color="auto"/>
            </w:tcBorders>
            <w:vAlign w:val="bottom"/>
          </w:tcPr>
          <w:p w14:paraId="6FCC899E" w14:textId="77777777" w:rsidR="00935838" w:rsidRPr="00EE6CDC" w:rsidRDefault="00935838" w:rsidP="00D346EB">
            <w:pPr>
              <w:spacing w:line="276" w:lineRule="auto"/>
              <w:rPr>
                <w:rFonts w:eastAsia="Times New Roman" w:cs="Times New Roman"/>
                <w:sz w:val="20"/>
                <w:szCs w:val="20"/>
                <w:lang w:val="en-GB" w:eastAsia="pl-PL"/>
              </w:rPr>
            </w:pPr>
            <w:r w:rsidRPr="00EE6CDC">
              <w:rPr>
                <w:rFonts w:eastAsia="Times New Roman" w:cs="Times New Roman"/>
                <w:sz w:val="20"/>
                <w:szCs w:val="20"/>
                <w:lang w:val="en-GB" w:eastAsia="pl-PL"/>
              </w:rPr>
              <w:t>Square</w:t>
            </w:r>
          </w:p>
        </w:tc>
        <w:tc>
          <w:tcPr>
            <w:tcW w:w="799" w:type="pct"/>
            <w:tcBorders>
              <w:bottom w:val="single" w:sz="4" w:space="0" w:color="auto"/>
            </w:tcBorders>
            <w:shd w:val="clear" w:color="auto" w:fill="auto"/>
            <w:noWrap/>
            <w:vAlign w:val="bottom"/>
            <w:hideMark/>
          </w:tcPr>
          <w:p w14:paraId="14C85E26"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12.7</w:t>
            </w:r>
          </w:p>
        </w:tc>
        <w:tc>
          <w:tcPr>
            <w:tcW w:w="1078" w:type="pct"/>
            <w:tcBorders>
              <w:bottom w:val="single" w:sz="4" w:space="0" w:color="auto"/>
            </w:tcBorders>
            <w:shd w:val="clear" w:color="auto" w:fill="auto"/>
            <w:noWrap/>
            <w:vAlign w:val="bottom"/>
            <w:hideMark/>
          </w:tcPr>
          <w:p w14:paraId="65D09312"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3.75±0.12</w:t>
            </w:r>
          </w:p>
        </w:tc>
        <w:tc>
          <w:tcPr>
            <w:tcW w:w="808" w:type="pct"/>
            <w:tcBorders>
              <w:bottom w:val="single" w:sz="4" w:space="0" w:color="auto"/>
            </w:tcBorders>
            <w:shd w:val="clear" w:color="auto" w:fill="auto"/>
            <w:noWrap/>
            <w:vAlign w:val="bottom"/>
            <w:hideMark/>
          </w:tcPr>
          <w:p w14:paraId="0DA70D62"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3.69±0.11</w:t>
            </w:r>
          </w:p>
        </w:tc>
        <w:tc>
          <w:tcPr>
            <w:tcW w:w="885" w:type="pct"/>
            <w:tcBorders>
              <w:bottom w:val="single" w:sz="4" w:space="0" w:color="auto"/>
            </w:tcBorders>
            <w:shd w:val="clear" w:color="auto" w:fill="auto"/>
            <w:noWrap/>
            <w:vAlign w:val="bottom"/>
            <w:hideMark/>
          </w:tcPr>
          <w:p w14:paraId="5CB91508"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4.59±0.06</w:t>
            </w:r>
          </w:p>
        </w:tc>
        <w:tc>
          <w:tcPr>
            <w:tcW w:w="882" w:type="pct"/>
            <w:tcBorders>
              <w:bottom w:val="single" w:sz="4" w:space="0" w:color="auto"/>
            </w:tcBorders>
            <w:shd w:val="clear" w:color="auto" w:fill="auto"/>
            <w:noWrap/>
            <w:vAlign w:val="bottom"/>
            <w:hideMark/>
          </w:tcPr>
          <w:p w14:paraId="4368C918" w14:textId="77777777" w:rsidR="00935838" w:rsidRPr="00EE6CDC" w:rsidRDefault="00935838"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14.70±0.36</w:t>
            </w:r>
          </w:p>
        </w:tc>
      </w:tr>
      <w:tr w:rsidR="00F44287" w:rsidRPr="00EE6CDC" w14:paraId="6A59957E" w14:textId="77777777" w:rsidTr="00F44287">
        <w:trPr>
          <w:trHeight w:val="255"/>
        </w:trPr>
        <w:tc>
          <w:tcPr>
            <w:tcW w:w="548" w:type="pct"/>
            <w:tcBorders>
              <w:top w:val="single" w:sz="4" w:space="0" w:color="auto"/>
              <w:bottom w:val="single" w:sz="4" w:space="0" w:color="auto"/>
            </w:tcBorders>
            <w:vAlign w:val="bottom"/>
          </w:tcPr>
          <w:p w14:paraId="2230F4EF" w14:textId="77777777" w:rsidR="00F44287" w:rsidRPr="00EE6CDC" w:rsidRDefault="00F44287" w:rsidP="00D346EB">
            <w:pPr>
              <w:spacing w:line="276" w:lineRule="auto"/>
              <w:rPr>
                <w:rFonts w:eastAsia="Times New Roman" w:cs="Times New Roman"/>
                <w:sz w:val="20"/>
                <w:szCs w:val="20"/>
                <w:lang w:val="en-GB" w:eastAsia="pl-PL"/>
              </w:rPr>
            </w:pPr>
          </w:p>
        </w:tc>
        <w:tc>
          <w:tcPr>
            <w:tcW w:w="799" w:type="pct"/>
            <w:tcBorders>
              <w:top w:val="single" w:sz="4" w:space="0" w:color="auto"/>
              <w:bottom w:val="single" w:sz="4" w:space="0" w:color="auto"/>
            </w:tcBorders>
            <w:shd w:val="clear" w:color="auto" w:fill="auto"/>
            <w:noWrap/>
            <w:vAlign w:val="bottom"/>
          </w:tcPr>
          <w:p w14:paraId="4B313257" w14:textId="06336E19" w:rsidR="00F44287" w:rsidRPr="00EE6CDC" w:rsidRDefault="00FD498D" w:rsidP="00D346EB">
            <w:pPr>
              <w:spacing w:line="276" w:lineRule="auto"/>
              <w:jc w:val="center"/>
              <w:rPr>
                <w:rFonts w:eastAsia="Times New Roman" w:cs="Times New Roman"/>
                <w:sz w:val="20"/>
                <w:szCs w:val="20"/>
                <w:lang w:val="en-GB" w:eastAsia="pl-PL"/>
              </w:rPr>
            </w:pPr>
            <w:r>
              <w:rPr>
                <w:rFonts w:eastAsia="Times New Roman" w:cs="Times New Roman"/>
                <w:color w:val="0070C0"/>
                <w:sz w:val="20"/>
                <w:szCs w:val="20"/>
                <w:lang w:val="en-GB" w:eastAsia="pl-PL"/>
              </w:rPr>
              <w:t>Surface area</w:t>
            </w:r>
            <w:r w:rsidR="00F44287" w:rsidRPr="00EE6CDC">
              <w:rPr>
                <w:rFonts w:eastAsia="Times New Roman" w:cs="Times New Roman"/>
                <w:sz w:val="20"/>
                <w:szCs w:val="20"/>
                <w:lang w:val="en-GB" w:eastAsia="pl-PL"/>
              </w:rPr>
              <w:t>, mm</w:t>
            </w:r>
            <w:r w:rsidR="00F44287" w:rsidRPr="00EE6CDC">
              <w:rPr>
                <w:rFonts w:eastAsia="Times New Roman" w:cs="Times New Roman"/>
                <w:sz w:val="20"/>
                <w:szCs w:val="20"/>
                <w:vertAlign w:val="superscript"/>
                <w:lang w:val="en-GB" w:eastAsia="pl-PL"/>
              </w:rPr>
              <w:t>2</w:t>
            </w:r>
          </w:p>
        </w:tc>
        <w:tc>
          <w:tcPr>
            <w:tcW w:w="1078" w:type="pct"/>
            <w:tcBorders>
              <w:top w:val="single" w:sz="4" w:space="0" w:color="auto"/>
              <w:bottom w:val="single" w:sz="4" w:space="0" w:color="auto"/>
            </w:tcBorders>
            <w:shd w:val="clear" w:color="auto" w:fill="auto"/>
            <w:noWrap/>
            <w:vAlign w:val="bottom"/>
          </w:tcPr>
          <w:p w14:paraId="39651251" w14:textId="19415BD5"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Surface ratio</w:t>
            </w:r>
          </w:p>
        </w:tc>
        <w:tc>
          <w:tcPr>
            <w:tcW w:w="808" w:type="pct"/>
            <w:tcBorders>
              <w:top w:val="single" w:sz="4" w:space="0" w:color="auto"/>
              <w:bottom w:val="single" w:sz="4" w:space="0" w:color="auto"/>
            </w:tcBorders>
            <w:shd w:val="clear" w:color="auto" w:fill="auto"/>
            <w:noWrap/>
            <w:vAlign w:val="bottom"/>
          </w:tcPr>
          <w:p w14:paraId="757C77AD" w14:textId="7B6CC322"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Roundness</w:t>
            </w:r>
          </w:p>
        </w:tc>
        <w:tc>
          <w:tcPr>
            <w:tcW w:w="885" w:type="pct"/>
            <w:tcBorders>
              <w:top w:val="single" w:sz="4" w:space="0" w:color="auto"/>
              <w:bottom w:val="single" w:sz="4" w:space="0" w:color="auto"/>
            </w:tcBorders>
            <w:shd w:val="clear" w:color="auto" w:fill="auto"/>
            <w:noWrap/>
            <w:vAlign w:val="bottom"/>
          </w:tcPr>
          <w:p w14:paraId="43082846" w14:textId="1686D781"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Solidity</w:t>
            </w:r>
          </w:p>
        </w:tc>
        <w:tc>
          <w:tcPr>
            <w:tcW w:w="882" w:type="pct"/>
            <w:tcBorders>
              <w:top w:val="single" w:sz="4" w:space="0" w:color="auto"/>
              <w:bottom w:val="single" w:sz="4" w:space="0" w:color="auto"/>
            </w:tcBorders>
            <w:shd w:val="clear" w:color="auto" w:fill="auto"/>
            <w:noWrap/>
            <w:vAlign w:val="bottom"/>
          </w:tcPr>
          <w:p w14:paraId="2AFDEC28" w14:textId="09A49ED7" w:rsidR="00F44287" w:rsidRPr="00EE6CDC" w:rsidRDefault="00F44287" w:rsidP="00D346EB">
            <w:pPr>
              <w:spacing w:line="276" w:lineRule="auto"/>
              <w:jc w:val="center"/>
              <w:rPr>
                <w:rFonts w:eastAsia="Times New Roman" w:cs="Times New Roman"/>
                <w:sz w:val="20"/>
                <w:szCs w:val="20"/>
                <w:lang w:val="en-GB" w:eastAsia="pl-PL"/>
              </w:rPr>
            </w:pPr>
          </w:p>
        </w:tc>
      </w:tr>
      <w:tr w:rsidR="00F44287" w:rsidRPr="00EE6CDC" w14:paraId="07CA1C40" w14:textId="77777777" w:rsidTr="00F44287">
        <w:trPr>
          <w:trHeight w:val="255"/>
        </w:trPr>
        <w:tc>
          <w:tcPr>
            <w:tcW w:w="548" w:type="pct"/>
            <w:tcBorders>
              <w:top w:val="single" w:sz="4" w:space="0" w:color="auto"/>
            </w:tcBorders>
            <w:vAlign w:val="bottom"/>
          </w:tcPr>
          <w:p w14:paraId="09C8F03F" w14:textId="1B0C6295" w:rsidR="00F44287" w:rsidRPr="00EE6CDC" w:rsidRDefault="00F44287" w:rsidP="00D346EB">
            <w:pPr>
              <w:spacing w:line="276" w:lineRule="auto"/>
              <w:rPr>
                <w:rFonts w:eastAsia="Times New Roman" w:cs="Times New Roman"/>
                <w:sz w:val="20"/>
                <w:szCs w:val="20"/>
                <w:lang w:val="en-GB" w:eastAsia="pl-PL"/>
              </w:rPr>
            </w:pPr>
            <w:r>
              <w:rPr>
                <w:rFonts w:eastAsia="Times New Roman" w:cs="Times New Roman"/>
                <w:color w:val="0070C0"/>
                <w:sz w:val="20"/>
                <w:szCs w:val="20"/>
                <w:lang w:val="en-GB" w:eastAsia="pl-PL"/>
              </w:rPr>
              <w:t>Circular</w:t>
            </w:r>
          </w:p>
        </w:tc>
        <w:tc>
          <w:tcPr>
            <w:tcW w:w="799" w:type="pct"/>
            <w:tcBorders>
              <w:top w:val="single" w:sz="4" w:space="0" w:color="auto"/>
            </w:tcBorders>
            <w:shd w:val="clear" w:color="auto" w:fill="auto"/>
            <w:noWrap/>
            <w:vAlign w:val="bottom"/>
          </w:tcPr>
          <w:p w14:paraId="7CB562D2" w14:textId="6F3B5909"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35.91</w:t>
            </w:r>
          </w:p>
        </w:tc>
        <w:tc>
          <w:tcPr>
            <w:tcW w:w="1078" w:type="pct"/>
            <w:tcBorders>
              <w:top w:val="single" w:sz="4" w:space="0" w:color="auto"/>
            </w:tcBorders>
            <w:shd w:val="clear" w:color="auto" w:fill="auto"/>
            <w:noWrap/>
            <w:vAlign w:val="bottom"/>
          </w:tcPr>
          <w:p w14:paraId="559D0C7F" w14:textId="4E0635EC"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1.00</w:t>
            </w:r>
          </w:p>
        </w:tc>
        <w:tc>
          <w:tcPr>
            <w:tcW w:w="808" w:type="pct"/>
            <w:tcBorders>
              <w:top w:val="single" w:sz="4" w:space="0" w:color="auto"/>
            </w:tcBorders>
            <w:shd w:val="clear" w:color="auto" w:fill="auto"/>
            <w:noWrap/>
            <w:vAlign w:val="bottom"/>
          </w:tcPr>
          <w:p w14:paraId="04F547DF" w14:textId="5F4F7234"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0.96±0.01</w:t>
            </w:r>
          </w:p>
        </w:tc>
        <w:tc>
          <w:tcPr>
            <w:tcW w:w="885" w:type="pct"/>
            <w:tcBorders>
              <w:top w:val="single" w:sz="4" w:space="0" w:color="auto"/>
            </w:tcBorders>
            <w:shd w:val="clear" w:color="auto" w:fill="auto"/>
            <w:noWrap/>
            <w:vAlign w:val="bottom"/>
          </w:tcPr>
          <w:p w14:paraId="50D2E06C" w14:textId="05DD1C12"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0.98±0.01</w:t>
            </w:r>
          </w:p>
        </w:tc>
        <w:tc>
          <w:tcPr>
            <w:tcW w:w="882" w:type="pct"/>
            <w:tcBorders>
              <w:top w:val="single" w:sz="4" w:space="0" w:color="auto"/>
            </w:tcBorders>
            <w:shd w:val="clear" w:color="auto" w:fill="auto"/>
            <w:noWrap/>
            <w:vAlign w:val="bottom"/>
          </w:tcPr>
          <w:p w14:paraId="44F861BB" w14:textId="5F91A658" w:rsidR="00F44287" w:rsidRPr="00EE6CDC" w:rsidRDefault="00F44287" w:rsidP="00D346EB">
            <w:pPr>
              <w:spacing w:line="276" w:lineRule="auto"/>
              <w:jc w:val="center"/>
              <w:rPr>
                <w:rFonts w:eastAsia="Times New Roman" w:cs="Times New Roman"/>
                <w:sz w:val="20"/>
                <w:szCs w:val="20"/>
                <w:lang w:val="en-GB" w:eastAsia="pl-PL"/>
              </w:rPr>
            </w:pPr>
          </w:p>
        </w:tc>
      </w:tr>
      <w:tr w:rsidR="00F44287" w:rsidRPr="00EE6CDC" w14:paraId="7885E820" w14:textId="77777777" w:rsidTr="00F44287">
        <w:trPr>
          <w:trHeight w:val="255"/>
        </w:trPr>
        <w:tc>
          <w:tcPr>
            <w:tcW w:w="548" w:type="pct"/>
            <w:vAlign w:val="bottom"/>
          </w:tcPr>
          <w:p w14:paraId="6FAA8A81" w14:textId="55BB2C5A" w:rsidR="00F44287" w:rsidRPr="00EE6CDC" w:rsidRDefault="00F44287" w:rsidP="00D346EB">
            <w:pPr>
              <w:spacing w:line="276" w:lineRule="auto"/>
              <w:rPr>
                <w:rFonts w:eastAsia="Times New Roman" w:cs="Times New Roman"/>
                <w:sz w:val="20"/>
                <w:szCs w:val="20"/>
                <w:lang w:val="en-GB" w:eastAsia="pl-PL"/>
              </w:rPr>
            </w:pPr>
            <w:r>
              <w:rPr>
                <w:rFonts w:eastAsia="Times New Roman" w:cs="Times New Roman"/>
                <w:color w:val="0070C0"/>
                <w:sz w:val="20"/>
                <w:szCs w:val="20"/>
                <w:lang w:val="en-GB" w:eastAsia="pl-PL"/>
              </w:rPr>
              <w:t>Triangular</w:t>
            </w:r>
          </w:p>
        </w:tc>
        <w:tc>
          <w:tcPr>
            <w:tcW w:w="799" w:type="pct"/>
            <w:shd w:val="clear" w:color="auto" w:fill="auto"/>
            <w:noWrap/>
            <w:vAlign w:val="bottom"/>
          </w:tcPr>
          <w:p w14:paraId="7C906D19" w14:textId="52D3961F"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38.22</w:t>
            </w:r>
          </w:p>
        </w:tc>
        <w:tc>
          <w:tcPr>
            <w:tcW w:w="1078" w:type="pct"/>
            <w:shd w:val="clear" w:color="auto" w:fill="auto"/>
            <w:noWrap/>
            <w:vAlign w:val="bottom"/>
          </w:tcPr>
          <w:p w14:paraId="4BB64A33" w14:textId="0E8A9697"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0.94</w:t>
            </w:r>
          </w:p>
        </w:tc>
        <w:tc>
          <w:tcPr>
            <w:tcW w:w="808" w:type="pct"/>
            <w:shd w:val="clear" w:color="auto" w:fill="auto"/>
            <w:noWrap/>
            <w:vAlign w:val="bottom"/>
          </w:tcPr>
          <w:p w14:paraId="2B495295" w14:textId="75BFCD3C"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0.95±0.02</w:t>
            </w:r>
          </w:p>
        </w:tc>
        <w:tc>
          <w:tcPr>
            <w:tcW w:w="885" w:type="pct"/>
            <w:shd w:val="clear" w:color="auto" w:fill="auto"/>
            <w:noWrap/>
            <w:vAlign w:val="bottom"/>
          </w:tcPr>
          <w:p w14:paraId="36F1DF9E" w14:textId="5A316158"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0.96±0.01</w:t>
            </w:r>
          </w:p>
        </w:tc>
        <w:tc>
          <w:tcPr>
            <w:tcW w:w="882" w:type="pct"/>
            <w:shd w:val="clear" w:color="auto" w:fill="auto"/>
            <w:noWrap/>
            <w:vAlign w:val="bottom"/>
          </w:tcPr>
          <w:p w14:paraId="781C80CB" w14:textId="264C30EF" w:rsidR="00F44287" w:rsidRPr="00EE6CDC" w:rsidRDefault="00F44287" w:rsidP="00D346EB">
            <w:pPr>
              <w:spacing w:line="276" w:lineRule="auto"/>
              <w:jc w:val="center"/>
              <w:rPr>
                <w:rFonts w:eastAsia="Times New Roman" w:cs="Times New Roman"/>
                <w:sz w:val="20"/>
                <w:szCs w:val="20"/>
                <w:lang w:val="en-GB" w:eastAsia="pl-PL"/>
              </w:rPr>
            </w:pPr>
          </w:p>
        </w:tc>
      </w:tr>
      <w:tr w:rsidR="00F44287" w:rsidRPr="00EE6CDC" w14:paraId="4983553E" w14:textId="77777777" w:rsidTr="00F44287">
        <w:trPr>
          <w:trHeight w:val="255"/>
        </w:trPr>
        <w:tc>
          <w:tcPr>
            <w:tcW w:w="548" w:type="pct"/>
            <w:tcBorders>
              <w:bottom w:val="single" w:sz="4" w:space="0" w:color="auto"/>
            </w:tcBorders>
            <w:vAlign w:val="bottom"/>
          </w:tcPr>
          <w:p w14:paraId="4427018B" w14:textId="77777777" w:rsidR="00F44287" w:rsidRPr="00EE6CDC" w:rsidRDefault="00F44287" w:rsidP="00D346EB">
            <w:pPr>
              <w:spacing w:line="276" w:lineRule="auto"/>
              <w:rPr>
                <w:rFonts w:eastAsia="Times New Roman" w:cs="Times New Roman"/>
                <w:sz w:val="20"/>
                <w:szCs w:val="20"/>
                <w:lang w:val="en-GB" w:eastAsia="pl-PL"/>
              </w:rPr>
            </w:pPr>
            <w:r w:rsidRPr="00EE6CDC">
              <w:rPr>
                <w:rFonts w:eastAsia="Times New Roman" w:cs="Times New Roman"/>
                <w:sz w:val="20"/>
                <w:szCs w:val="20"/>
                <w:lang w:val="en-GB" w:eastAsia="pl-PL"/>
              </w:rPr>
              <w:t>Square</w:t>
            </w:r>
          </w:p>
        </w:tc>
        <w:tc>
          <w:tcPr>
            <w:tcW w:w="799" w:type="pct"/>
            <w:tcBorders>
              <w:bottom w:val="single" w:sz="4" w:space="0" w:color="auto"/>
            </w:tcBorders>
            <w:shd w:val="clear" w:color="auto" w:fill="auto"/>
            <w:noWrap/>
            <w:vAlign w:val="bottom"/>
          </w:tcPr>
          <w:p w14:paraId="27731D52" w14:textId="1A32F3D0"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39.70</w:t>
            </w:r>
          </w:p>
        </w:tc>
        <w:tc>
          <w:tcPr>
            <w:tcW w:w="1078" w:type="pct"/>
            <w:tcBorders>
              <w:bottom w:val="single" w:sz="4" w:space="0" w:color="auto"/>
            </w:tcBorders>
            <w:shd w:val="clear" w:color="auto" w:fill="auto"/>
            <w:noWrap/>
            <w:vAlign w:val="bottom"/>
          </w:tcPr>
          <w:p w14:paraId="063894E1" w14:textId="33705233"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0.90</w:t>
            </w:r>
          </w:p>
        </w:tc>
        <w:tc>
          <w:tcPr>
            <w:tcW w:w="808" w:type="pct"/>
            <w:tcBorders>
              <w:bottom w:val="single" w:sz="4" w:space="0" w:color="auto"/>
            </w:tcBorders>
            <w:shd w:val="clear" w:color="auto" w:fill="auto"/>
            <w:noWrap/>
            <w:vAlign w:val="bottom"/>
          </w:tcPr>
          <w:p w14:paraId="43B43728" w14:textId="770E3136"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0.95±0.03</w:t>
            </w:r>
          </w:p>
        </w:tc>
        <w:tc>
          <w:tcPr>
            <w:tcW w:w="885" w:type="pct"/>
            <w:tcBorders>
              <w:bottom w:val="single" w:sz="4" w:space="0" w:color="auto"/>
            </w:tcBorders>
            <w:shd w:val="clear" w:color="auto" w:fill="auto"/>
            <w:noWrap/>
            <w:vAlign w:val="bottom"/>
          </w:tcPr>
          <w:p w14:paraId="73B4D4F1" w14:textId="7682D7C7" w:rsidR="00F44287" w:rsidRPr="00EE6CDC" w:rsidRDefault="00F44287" w:rsidP="00D346EB">
            <w:pPr>
              <w:spacing w:line="276" w:lineRule="auto"/>
              <w:jc w:val="center"/>
              <w:rPr>
                <w:rFonts w:eastAsia="Times New Roman" w:cs="Times New Roman"/>
                <w:sz w:val="20"/>
                <w:szCs w:val="20"/>
                <w:lang w:val="en-GB" w:eastAsia="pl-PL"/>
              </w:rPr>
            </w:pPr>
            <w:r w:rsidRPr="00EE6CDC">
              <w:rPr>
                <w:rFonts w:eastAsia="Times New Roman" w:cs="Times New Roman"/>
                <w:sz w:val="20"/>
                <w:szCs w:val="20"/>
                <w:lang w:val="en-GB" w:eastAsia="pl-PL"/>
              </w:rPr>
              <w:t>0.98±0.01</w:t>
            </w:r>
          </w:p>
        </w:tc>
        <w:tc>
          <w:tcPr>
            <w:tcW w:w="882" w:type="pct"/>
            <w:tcBorders>
              <w:bottom w:val="single" w:sz="4" w:space="0" w:color="auto"/>
            </w:tcBorders>
            <w:shd w:val="clear" w:color="auto" w:fill="auto"/>
            <w:noWrap/>
            <w:vAlign w:val="bottom"/>
          </w:tcPr>
          <w:p w14:paraId="7B5A1277" w14:textId="3AC69DD4" w:rsidR="00F44287" w:rsidRPr="00EE6CDC" w:rsidRDefault="00F44287" w:rsidP="00D346EB">
            <w:pPr>
              <w:spacing w:line="276" w:lineRule="auto"/>
              <w:jc w:val="center"/>
              <w:rPr>
                <w:rFonts w:eastAsia="Times New Roman" w:cs="Times New Roman"/>
                <w:sz w:val="20"/>
                <w:szCs w:val="20"/>
                <w:lang w:val="en-GB" w:eastAsia="pl-PL"/>
              </w:rPr>
            </w:pPr>
          </w:p>
        </w:tc>
      </w:tr>
    </w:tbl>
    <w:p w14:paraId="4E6A08A9" w14:textId="77777777" w:rsidR="00DC028A" w:rsidRPr="00EE6CDC" w:rsidRDefault="00DC028A" w:rsidP="00DC028A">
      <w:pPr>
        <w:ind w:firstLine="426"/>
        <w:jc w:val="both"/>
        <w:rPr>
          <w:lang w:val="en-GB"/>
        </w:rPr>
      </w:pPr>
    </w:p>
    <w:p w14:paraId="54DB0CC4" w14:textId="37869641" w:rsidR="00DC028A" w:rsidRPr="00EE6CDC" w:rsidRDefault="00C6161E" w:rsidP="00DC028A">
      <w:pPr>
        <w:ind w:firstLine="426"/>
        <w:jc w:val="both"/>
        <w:rPr>
          <w:lang w:val="en-GB"/>
        </w:rPr>
      </w:pPr>
      <w:r>
        <w:rPr>
          <w:lang w:val="en-GB"/>
        </w:rPr>
        <w:t xml:space="preserve">The </w:t>
      </w:r>
      <w:r w:rsidRPr="00C6161E">
        <w:rPr>
          <w:lang w:val="en-GB"/>
        </w:rPr>
        <w:t xml:space="preserve">thick PS </w:t>
      </w:r>
      <w:r w:rsidR="008E42BE">
        <w:rPr>
          <w:color w:val="0070C0"/>
          <w:lang w:val="en-GB"/>
        </w:rPr>
        <w:t>sheet</w:t>
      </w:r>
      <w:r w:rsidRPr="00583D87">
        <w:rPr>
          <w:color w:val="0070C0"/>
          <w:lang w:val="en-GB"/>
        </w:rPr>
        <w:t xml:space="preserve"> </w:t>
      </w:r>
      <w:r>
        <w:rPr>
          <w:lang w:val="en-GB"/>
        </w:rPr>
        <w:t xml:space="preserve">was used as received without any surface modification. </w:t>
      </w:r>
      <w:r w:rsidR="00F44391">
        <w:rPr>
          <w:lang w:val="en-GB"/>
        </w:rPr>
        <w:t xml:space="preserve">Both sides of the PS </w:t>
      </w:r>
      <w:r w:rsidR="00583D87">
        <w:rPr>
          <w:color w:val="0070C0"/>
          <w:lang w:val="en-GB"/>
        </w:rPr>
        <w:t>sheets</w:t>
      </w:r>
      <w:r w:rsidR="00F44391">
        <w:rPr>
          <w:lang w:val="en-GB"/>
        </w:rPr>
        <w:t xml:space="preserve"> were investigated as differences in surface roughness of each of the them </w:t>
      </w:r>
      <w:r w:rsidR="008E42BE">
        <w:rPr>
          <w:lang w:val="en-GB"/>
        </w:rPr>
        <w:t>were</w:t>
      </w:r>
      <w:r w:rsidR="00F44391">
        <w:rPr>
          <w:lang w:val="en-GB"/>
        </w:rPr>
        <w:t xml:space="preserve"> noticeable. </w:t>
      </w:r>
      <w:r w:rsidR="00DC028A" w:rsidRPr="00EE6CDC">
        <w:rPr>
          <w:lang w:val="en-GB"/>
        </w:rPr>
        <w:t xml:space="preserve">To visualize the differences in roughness of prepared solid surfaces, </w:t>
      </w:r>
      <w:r w:rsidR="00A45863" w:rsidRPr="00EE6CDC">
        <w:rPr>
          <w:lang w:val="en-GB"/>
        </w:rPr>
        <w:t>the</w:t>
      </w:r>
      <w:r w:rsidR="00DC028A" w:rsidRPr="00EE6CDC">
        <w:rPr>
          <w:lang w:val="en-GB"/>
        </w:rPr>
        <w:t xml:space="preserve"> so-called “focus-stacking microphotography” approach</w:t>
      </w:r>
      <w:r w:rsidR="00A45863" w:rsidRPr="00EE6CDC">
        <w:rPr>
          <w:lang w:val="en-GB"/>
        </w:rPr>
        <w:t xml:space="preserve"> was used</w:t>
      </w:r>
      <w:r w:rsidR="00DC028A" w:rsidRPr="00EE6CDC">
        <w:rPr>
          <w:lang w:val="en-GB"/>
        </w:rPr>
        <w:t xml:space="preserve">. </w:t>
      </w:r>
      <w:r w:rsidRPr="00EE6CDC">
        <w:rPr>
          <w:lang w:val="en-GB"/>
        </w:rPr>
        <w:t>The degree of roughness of the plates was estimated on the basis of image analysis (ImageJ</w:t>
      </w:r>
      <w:r>
        <w:rPr>
          <w:lang w:val="en-GB"/>
        </w:rPr>
        <w:t xml:space="preserve"> 1.49v)</w:t>
      </w:r>
      <w:r w:rsidRPr="00EE6CDC">
        <w:rPr>
          <w:lang w:val="en-GB"/>
        </w:rPr>
        <w:t xml:space="preserve"> of the photos taken using a light </w:t>
      </w:r>
      <w:r w:rsidRPr="00EE6CDC">
        <w:rPr>
          <w:lang w:val="en-GB"/>
        </w:rPr>
        <w:lastRenderedPageBreak/>
        <w:t>microscope</w:t>
      </w:r>
      <w:r>
        <w:rPr>
          <w:lang w:val="en-GB"/>
        </w:rPr>
        <w:t xml:space="preserve"> (Nikon </w:t>
      </w:r>
      <w:proofErr w:type="spellStart"/>
      <w:r>
        <w:rPr>
          <w:lang w:val="en-GB"/>
        </w:rPr>
        <w:t>Epiphot</w:t>
      </w:r>
      <w:proofErr w:type="spellEnd"/>
      <w:r>
        <w:rPr>
          <w:lang w:val="en-GB"/>
        </w:rPr>
        <w:t xml:space="preserve"> 200)</w:t>
      </w:r>
      <w:r w:rsidRPr="00EE6CDC">
        <w:rPr>
          <w:lang w:val="en-GB"/>
        </w:rPr>
        <w:t>.</w:t>
      </w:r>
      <w:r>
        <w:rPr>
          <w:lang w:val="en-GB"/>
        </w:rPr>
        <w:t xml:space="preserve"> </w:t>
      </w:r>
      <w:r w:rsidR="00DC028A" w:rsidRPr="00EE6CDC">
        <w:rPr>
          <w:lang w:val="en-GB"/>
        </w:rPr>
        <w:t xml:space="preserve">A stack of micrographs taken at different focal positions (evenly spaced intervals into the depth of field) was merged into a single, entirely focused composite image. Then, the micro-images in the series were transferred to a PC and stitched together using </w:t>
      </w:r>
      <w:r w:rsidR="00C04E65" w:rsidRPr="00EE6CDC">
        <w:rPr>
          <w:lang w:val="en-GB"/>
        </w:rPr>
        <w:t xml:space="preserve">the </w:t>
      </w:r>
      <w:r w:rsidR="00DC028A" w:rsidRPr="00EE6CDC">
        <w:rPr>
          <w:lang w:val="en-GB"/>
        </w:rPr>
        <w:t>ImageJ Extended Depth of Field algorithm (</w:t>
      </w:r>
      <w:proofErr w:type="spellStart"/>
      <w:r w:rsidR="00DC028A" w:rsidRPr="00EE6CDC">
        <w:rPr>
          <w:lang w:val="en-GB"/>
        </w:rPr>
        <w:t>Aguet</w:t>
      </w:r>
      <w:proofErr w:type="spellEnd"/>
      <w:r w:rsidR="00DC028A" w:rsidRPr="00EE6CDC">
        <w:rPr>
          <w:lang w:val="en-GB"/>
        </w:rPr>
        <w:t xml:space="preserve"> et al. 2008). The 3D image of the solid surface was obtained on the basis of differences in the final image </w:t>
      </w:r>
      <w:r w:rsidR="00A45863" w:rsidRPr="00EE6CDC">
        <w:rPr>
          <w:lang w:val="en-GB"/>
        </w:rPr>
        <w:t>grey</w:t>
      </w:r>
      <w:r w:rsidR="00DC028A" w:rsidRPr="00EE6CDC">
        <w:rPr>
          <w:lang w:val="en-GB"/>
        </w:rPr>
        <w:t xml:space="preserve">-scale, which was automatically recalculated into the topography variations, using </w:t>
      </w:r>
      <w:r w:rsidR="00A45863" w:rsidRPr="00EE6CDC">
        <w:rPr>
          <w:lang w:val="en-GB"/>
        </w:rPr>
        <w:t xml:space="preserve">the </w:t>
      </w:r>
      <w:r w:rsidR="00DC028A" w:rsidRPr="00EE6CDC">
        <w:rPr>
          <w:lang w:val="en-GB"/>
        </w:rPr>
        <w:t>Interactive 3D Surface Plot plugin. Therefore, only the x-y axis dimensions ha</w:t>
      </w:r>
      <w:r w:rsidR="00C04E65" w:rsidRPr="00EE6CDC">
        <w:rPr>
          <w:lang w:val="en-GB"/>
        </w:rPr>
        <w:t>d</w:t>
      </w:r>
      <w:r w:rsidR="00DC028A" w:rsidRPr="00EE6CDC">
        <w:rPr>
          <w:lang w:val="en-GB"/>
        </w:rPr>
        <w:t xml:space="preserve"> physical meaning, while in z-direction the topography information ha</w:t>
      </w:r>
      <w:r w:rsidR="00C04E65" w:rsidRPr="00EE6CDC">
        <w:rPr>
          <w:lang w:val="en-GB"/>
        </w:rPr>
        <w:t>d</w:t>
      </w:r>
      <w:r w:rsidR="00DC028A" w:rsidRPr="00EE6CDC">
        <w:rPr>
          <w:lang w:val="en-GB"/>
        </w:rPr>
        <w:t xml:space="preserve"> only the qualitative character.</w:t>
      </w:r>
    </w:p>
    <w:p w14:paraId="72859F14" w14:textId="6F9452E0" w:rsidR="00DC028A" w:rsidRPr="00EE6CDC" w:rsidRDefault="00DC028A" w:rsidP="00DC028A">
      <w:pPr>
        <w:ind w:firstLine="426"/>
        <w:jc w:val="both"/>
        <w:rPr>
          <w:lang w:val="en-GB"/>
        </w:rPr>
      </w:pPr>
      <w:r w:rsidRPr="00EE6CDC">
        <w:rPr>
          <w:lang w:val="en-GB"/>
        </w:rPr>
        <w:t xml:space="preserve">A non-ionic frother i.e. tri(propylene glycol) </w:t>
      </w:r>
      <w:r w:rsidR="009707D1" w:rsidRPr="00EE6CDC">
        <w:rPr>
          <w:lang w:val="en-GB"/>
        </w:rPr>
        <w:t>butyl</w:t>
      </w:r>
      <w:r w:rsidRPr="00EE6CDC">
        <w:rPr>
          <w:lang w:val="en-GB"/>
        </w:rPr>
        <w:t xml:space="preserve"> ether (C</w:t>
      </w:r>
      <w:r w:rsidRPr="00EE6CDC">
        <w:rPr>
          <w:vertAlign w:val="subscript"/>
          <w:lang w:val="en-GB"/>
        </w:rPr>
        <w:t>4</w:t>
      </w:r>
      <w:r w:rsidRPr="00EE6CDC">
        <w:rPr>
          <w:lang w:val="en-GB"/>
        </w:rPr>
        <w:t>P</w:t>
      </w:r>
      <w:r w:rsidRPr="00EE6CDC">
        <w:rPr>
          <w:vertAlign w:val="subscript"/>
          <w:lang w:val="en-GB"/>
        </w:rPr>
        <w:t>3</w:t>
      </w:r>
      <w:r w:rsidRPr="00EE6CDC">
        <w:rPr>
          <w:lang w:val="en-GB"/>
        </w:rPr>
        <w:t>, C</w:t>
      </w:r>
      <w:r w:rsidRPr="00EE6CDC">
        <w:rPr>
          <w:vertAlign w:val="subscript"/>
          <w:lang w:val="en-GB"/>
        </w:rPr>
        <w:t>4</w:t>
      </w:r>
      <w:r w:rsidRPr="00EE6CDC">
        <w:rPr>
          <w:lang w:val="en-GB"/>
        </w:rPr>
        <w:t>H</w:t>
      </w:r>
      <w:r w:rsidRPr="00EE6CDC">
        <w:rPr>
          <w:vertAlign w:val="subscript"/>
          <w:lang w:val="en-GB"/>
        </w:rPr>
        <w:t>9</w:t>
      </w:r>
      <w:r w:rsidRPr="00EE6CDC">
        <w:rPr>
          <w:lang w:val="en-GB"/>
        </w:rPr>
        <w:t>(OC</w:t>
      </w:r>
      <w:r w:rsidRPr="00EE6CDC">
        <w:rPr>
          <w:vertAlign w:val="subscript"/>
          <w:lang w:val="en-GB"/>
        </w:rPr>
        <w:t>3</w:t>
      </w:r>
      <w:r w:rsidRPr="00EE6CDC">
        <w:rPr>
          <w:lang w:val="en-GB"/>
        </w:rPr>
        <w:t>H</w:t>
      </w:r>
      <w:r w:rsidRPr="00EE6CDC">
        <w:rPr>
          <w:vertAlign w:val="subscript"/>
          <w:lang w:val="en-GB"/>
        </w:rPr>
        <w:t>6</w:t>
      </w:r>
      <w:r w:rsidRPr="00EE6CDC">
        <w:rPr>
          <w:lang w:val="en-GB"/>
        </w:rPr>
        <w:t>)</w:t>
      </w:r>
      <w:r w:rsidRPr="00EE6CDC">
        <w:rPr>
          <w:vertAlign w:val="subscript"/>
          <w:lang w:val="en-GB"/>
        </w:rPr>
        <w:t>3</w:t>
      </w:r>
      <w:r w:rsidRPr="00EE6CDC">
        <w:rPr>
          <w:lang w:val="en-GB"/>
        </w:rPr>
        <w:t>OH) was purchased from Sigma Aldrich and it was of the highest available purity (≥99%). Aqueous solutions of C</w:t>
      </w:r>
      <w:r w:rsidRPr="00EE6CDC">
        <w:rPr>
          <w:vertAlign w:val="subscript"/>
          <w:lang w:val="en-GB"/>
        </w:rPr>
        <w:t>4</w:t>
      </w:r>
      <w:r w:rsidRPr="00EE6CDC">
        <w:rPr>
          <w:lang w:val="en-GB"/>
        </w:rPr>
        <w:t>P</w:t>
      </w:r>
      <w:r w:rsidRPr="00EE6CDC">
        <w:rPr>
          <w:vertAlign w:val="subscript"/>
          <w:lang w:val="en-GB"/>
        </w:rPr>
        <w:t>3</w:t>
      </w:r>
      <w:r w:rsidRPr="00EE6CDC">
        <w:rPr>
          <w:lang w:val="en-GB"/>
        </w:rPr>
        <w:t xml:space="preserve"> were prepared by using pure water. Distilled water of pH = 5.8±0.2 and specific conductivity of 10</w:t>
      </w:r>
      <w:r w:rsidRPr="00EE6CDC">
        <w:rPr>
          <w:vertAlign w:val="superscript"/>
          <w:lang w:val="en-GB"/>
        </w:rPr>
        <w:t>-6</w:t>
      </w:r>
      <w:r w:rsidRPr="00EE6CDC">
        <w:rPr>
          <w:lang w:val="en-GB"/>
        </w:rPr>
        <w:t xml:space="preserve"> S/cm was used in cleaning and preparation of frother solutions for flotation, while </w:t>
      </w:r>
      <w:proofErr w:type="spellStart"/>
      <w:r w:rsidRPr="00EE6CDC">
        <w:rPr>
          <w:lang w:val="en-GB"/>
        </w:rPr>
        <w:t>Mili</w:t>
      </w:r>
      <w:proofErr w:type="spellEnd"/>
      <w:r w:rsidRPr="00EE6CDC">
        <w:rPr>
          <w:lang w:val="en-GB"/>
        </w:rPr>
        <w:t>-Q water</w:t>
      </w:r>
      <w:r w:rsidRPr="00EE6CDC">
        <w:rPr>
          <w:vertAlign w:val="superscript"/>
          <w:lang w:val="en-GB"/>
        </w:rPr>
        <w:t>®</w:t>
      </w:r>
      <w:r w:rsidR="0000532A">
        <w:rPr>
          <w:lang w:val="en-GB"/>
        </w:rPr>
        <w:t xml:space="preserve"> </w:t>
      </w:r>
      <w:r w:rsidRPr="00EE6CDC">
        <w:rPr>
          <w:lang w:val="en-GB"/>
        </w:rPr>
        <w:t xml:space="preserve">was used in single bubble tests, surface tension and contact angle measurements. </w:t>
      </w:r>
    </w:p>
    <w:p w14:paraId="0B34C758" w14:textId="00B4F1E1" w:rsidR="00AF1FFD" w:rsidRPr="00EE6CDC" w:rsidRDefault="00AF1FFD" w:rsidP="00AF1FFD">
      <w:pPr>
        <w:spacing w:before="240" w:after="120"/>
        <w:rPr>
          <w:b/>
          <w:lang w:val="en-GB"/>
        </w:rPr>
      </w:pPr>
      <w:r w:rsidRPr="00EE6CDC">
        <w:rPr>
          <w:b/>
          <w:lang w:val="en-GB"/>
        </w:rPr>
        <w:t>2.</w:t>
      </w:r>
      <w:r w:rsidR="00AC1A30">
        <w:rPr>
          <w:b/>
          <w:lang w:val="en-GB"/>
        </w:rPr>
        <w:t>2</w:t>
      </w:r>
      <w:r w:rsidRPr="00EE6CDC">
        <w:rPr>
          <w:b/>
          <w:lang w:val="en-GB"/>
        </w:rPr>
        <w:t>. Flotation tests</w:t>
      </w:r>
    </w:p>
    <w:p w14:paraId="02D01EDD" w14:textId="3F23423E" w:rsidR="000472A2" w:rsidRPr="00EE6CDC" w:rsidRDefault="00AF1FFD" w:rsidP="000472A2">
      <w:pPr>
        <w:jc w:val="both"/>
        <w:rPr>
          <w:color w:val="000000" w:themeColor="text1"/>
          <w:lang w:val="en-GB"/>
        </w:rPr>
      </w:pPr>
      <w:r w:rsidRPr="00EE6CDC">
        <w:rPr>
          <w:lang w:val="en-GB"/>
        </w:rPr>
        <w:t xml:space="preserve">Flotation tests were performed in a Denver D12 flotation machine with a </w:t>
      </w:r>
      <w:r w:rsidR="0000532A" w:rsidRPr="00EE6CDC">
        <w:rPr>
          <w:lang w:val="en-GB"/>
        </w:rPr>
        <w:t>stainless-steel</w:t>
      </w:r>
      <w:r w:rsidR="0000532A">
        <w:rPr>
          <w:lang w:val="en-GB"/>
        </w:rPr>
        <w:t xml:space="preserve"> </w:t>
      </w:r>
      <w:r w:rsidRPr="00EE6CDC">
        <w:rPr>
          <w:lang w:val="en-GB"/>
        </w:rPr>
        <w:t>cell of volume 1.5 dm</w:t>
      </w:r>
      <w:r w:rsidRPr="00EE6CDC">
        <w:rPr>
          <w:vertAlign w:val="superscript"/>
          <w:lang w:val="en-GB"/>
        </w:rPr>
        <w:t>3</w:t>
      </w:r>
      <w:r w:rsidRPr="00EE6CDC">
        <w:rPr>
          <w:lang w:val="en-GB"/>
        </w:rPr>
        <w:t xml:space="preserve">. </w:t>
      </w:r>
      <w:r w:rsidR="006C3EA9" w:rsidRPr="00EE6CDC">
        <w:rPr>
          <w:lang w:val="en-GB"/>
        </w:rPr>
        <w:t xml:space="preserve">The prepared </w:t>
      </w:r>
      <w:r w:rsidR="003A08AB">
        <w:rPr>
          <w:color w:val="0070C0"/>
          <w:lang w:val="en-GB"/>
        </w:rPr>
        <w:t>platelets</w:t>
      </w:r>
      <w:r w:rsidR="006C3EA9" w:rsidRPr="00EE6CDC">
        <w:rPr>
          <w:lang w:val="en-GB"/>
        </w:rPr>
        <w:t xml:space="preserve">, referred further </w:t>
      </w:r>
      <w:r w:rsidR="008176A5" w:rsidRPr="00EE6CDC">
        <w:rPr>
          <w:lang w:val="en-GB"/>
        </w:rPr>
        <w:t xml:space="preserve">also </w:t>
      </w:r>
      <w:r w:rsidR="00AC1A30">
        <w:rPr>
          <w:lang w:val="en-GB"/>
        </w:rPr>
        <w:t>to</w:t>
      </w:r>
      <w:r w:rsidR="00AC1A30" w:rsidRPr="00EE6CDC">
        <w:rPr>
          <w:lang w:val="en-GB"/>
        </w:rPr>
        <w:t xml:space="preserve"> </w:t>
      </w:r>
      <w:r w:rsidR="006C3EA9" w:rsidRPr="00EE6CDC">
        <w:rPr>
          <w:lang w:val="en-GB"/>
        </w:rPr>
        <w:t xml:space="preserve">PS solids or particles, were washed in a large amount of warm distilled water. </w:t>
      </w:r>
      <w:r w:rsidR="00EA46E1" w:rsidRPr="00EE6CDC">
        <w:rPr>
          <w:lang w:val="en-GB"/>
        </w:rPr>
        <w:t>The</w:t>
      </w:r>
      <w:r w:rsidR="006C3EA9" w:rsidRPr="00EE6CDC">
        <w:rPr>
          <w:lang w:val="en-GB"/>
        </w:rPr>
        <w:t xml:space="preserve"> </w:t>
      </w:r>
      <w:r w:rsidR="00A54951">
        <w:rPr>
          <w:lang w:val="en-GB"/>
        </w:rPr>
        <w:t xml:space="preserve">known amount of </w:t>
      </w:r>
      <w:r w:rsidR="006C3EA9" w:rsidRPr="00EE6CDC">
        <w:rPr>
          <w:lang w:val="en-GB"/>
        </w:rPr>
        <w:t xml:space="preserve">PS </w:t>
      </w:r>
      <w:r w:rsidR="008E42BE">
        <w:rPr>
          <w:color w:val="0070C0"/>
          <w:lang w:val="en-GB"/>
        </w:rPr>
        <w:t>platelets</w:t>
      </w:r>
      <w:r w:rsidR="006C3EA9" w:rsidRPr="00EE6CDC">
        <w:rPr>
          <w:lang w:val="en-GB"/>
        </w:rPr>
        <w:t xml:space="preserve"> </w:t>
      </w:r>
      <w:r w:rsidR="00EA46E1" w:rsidRPr="00EE6CDC">
        <w:rPr>
          <w:lang w:val="en-GB"/>
        </w:rPr>
        <w:t>(</w:t>
      </w:r>
      <w:r w:rsidR="00A54951">
        <w:rPr>
          <w:lang w:val="en-GB"/>
        </w:rPr>
        <w:t>usually</w:t>
      </w:r>
      <w:r w:rsidR="00EA46E1" w:rsidRPr="00EE6CDC">
        <w:rPr>
          <w:lang w:val="en-GB"/>
        </w:rPr>
        <w:t xml:space="preserve"> 100 pcs) </w:t>
      </w:r>
      <w:r w:rsidR="006C3EA9" w:rsidRPr="00EE6CDC">
        <w:rPr>
          <w:lang w:val="en-GB"/>
        </w:rPr>
        <w:t xml:space="preserve">were </w:t>
      </w:r>
      <w:r w:rsidR="00EA46E1" w:rsidRPr="00EE6CDC">
        <w:rPr>
          <w:lang w:val="en-GB"/>
        </w:rPr>
        <w:t xml:space="preserve">added to </w:t>
      </w:r>
      <w:r w:rsidR="008176A5" w:rsidRPr="00EE6CDC">
        <w:rPr>
          <w:lang w:val="en-GB"/>
        </w:rPr>
        <w:t>the</w:t>
      </w:r>
      <w:r w:rsidR="006C3EA9" w:rsidRPr="00EE6CDC">
        <w:rPr>
          <w:lang w:val="en-GB"/>
        </w:rPr>
        <w:t xml:space="preserve"> clean flotation cell together with 1.35 dm</w:t>
      </w:r>
      <w:r w:rsidR="006C3EA9" w:rsidRPr="00EE6CDC">
        <w:rPr>
          <w:vertAlign w:val="superscript"/>
          <w:lang w:val="en-GB"/>
        </w:rPr>
        <w:t>3</w:t>
      </w:r>
      <w:r w:rsidR="006C3EA9" w:rsidRPr="00EE6CDC">
        <w:rPr>
          <w:lang w:val="en-GB"/>
        </w:rPr>
        <w:t xml:space="preserve"> of either </w:t>
      </w:r>
      <w:r w:rsidR="008176A5" w:rsidRPr="00EE6CDC">
        <w:rPr>
          <w:lang w:val="en-GB"/>
        </w:rPr>
        <w:t xml:space="preserve">pure </w:t>
      </w:r>
      <w:r w:rsidR="006C3EA9" w:rsidRPr="00EE6CDC">
        <w:rPr>
          <w:lang w:val="en-GB"/>
        </w:rPr>
        <w:t>water or non-ionic frother (C</w:t>
      </w:r>
      <w:r w:rsidR="006C3EA9" w:rsidRPr="00EE6CDC">
        <w:rPr>
          <w:vertAlign w:val="subscript"/>
          <w:lang w:val="en-GB"/>
        </w:rPr>
        <w:t>4</w:t>
      </w:r>
      <w:r w:rsidR="006C3EA9" w:rsidRPr="00EE6CDC">
        <w:rPr>
          <w:lang w:val="en-GB"/>
        </w:rPr>
        <w:t>P</w:t>
      </w:r>
      <w:r w:rsidR="006C3EA9" w:rsidRPr="00EE6CDC">
        <w:rPr>
          <w:vertAlign w:val="subscript"/>
          <w:lang w:val="en-GB"/>
        </w:rPr>
        <w:t>3</w:t>
      </w:r>
      <w:r w:rsidR="006C3EA9" w:rsidRPr="00EE6CDC">
        <w:rPr>
          <w:lang w:val="en-GB"/>
        </w:rPr>
        <w:t xml:space="preserve">) solution of known concentration, and then conditioned for 4 min without air introduction. After conditioning the air was introduced to the system. </w:t>
      </w:r>
      <w:r w:rsidR="00EA46E1" w:rsidRPr="00EE6CDC">
        <w:rPr>
          <w:lang w:val="en-GB"/>
        </w:rPr>
        <w:t xml:space="preserve">In each </w:t>
      </w:r>
      <w:r w:rsidR="009E556D" w:rsidRPr="00EE6CDC">
        <w:rPr>
          <w:lang w:val="en-GB"/>
        </w:rPr>
        <w:t>test,</w:t>
      </w:r>
      <w:r w:rsidR="00EA46E1" w:rsidRPr="00EE6CDC">
        <w:rPr>
          <w:lang w:val="en-GB"/>
        </w:rPr>
        <w:t xml:space="preserve"> </w:t>
      </w:r>
      <w:r w:rsidR="00EA46E1" w:rsidRPr="00F54BF4">
        <w:rPr>
          <w:color w:val="0070C0"/>
          <w:lang w:val="en-GB"/>
        </w:rPr>
        <w:t xml:space="preserve">the </w:t>
      </w:r>
      <w:r w:rsidR="00F54BF4" w:rsidRPr="00F54BF4">
        <w:rPr>
          <w:color w:val="0070C0"/>
          <w:lang w:val="en-GB"/>
        </w:rPr>
        <w:t xml:space="preserve">superficial gas velocity </w:t>
      </w:r>
      <w:proofErr w:type="spellStart"/>
      <w:r w:rsidR="00F54BF4" w:rsidRPr="00F54BF4">
        <w:rPr>
          <w:i/>
          <w:color w:val="0070C0"/>
          <w:lang w:val="en-GB"/>
        </w:rPr>
        <w:t>J</w:t>
      </w:r>
      <w:r w:rsidR="00F54BF4" w:rsidRPr="00F54BF4">
        <w:rPr>
          <w:i/>
          <w:color w:val="0070C0"/>
          <w:vertAlign w:val="subscript"/>
          <w:lang w:val="en-GB"/>
        </w:rPr>
        <w:t>g</w:t>
      </w:r>
      <w:proofErr w:type="spellEnd"/>
      <w:r w:rsidR="00F54BF4">
        <w:rPr>
          <w:color w:val="0070C0"/>
          <w:lang w:val="en-GB"/>
        </w:rPr>
        <w:t xml:space="preserve"> </w:t>
      </w:r>
      <w:r w:rsidR="00F54BF4" w:rsidRPr="00F54BF4">
        <w:rPr>
          <w:color w:val="0070C0"/>
          <w:lang w:val="en-GB"/>
        </w:rPr>
        <w:t>was</w:t>
      </w:r>
      <w:r w:rsidR="00EA46E1" w:rsidRPr="00F54BF4">
        <w:rPr>
          <w:color w:val="0070C0"/>
          <w:lang w:val="en-GB"/>
        </w:rPr>
        <w:t xml:space="preserve"> </w:t>
      </w:r>
      <w:r w:rsidR="00F54BF4" w:rsidRPr="00F54BF4">
        <w:rPr>
          <w:color w:val="0070C0"/>
          <w:lang w:val="en-GB"/>
        </w:rPr>
        <w:t>0.05</w:t>
      </w:r>
      <w:r w:rsidR="00EA46E1" w:rsidRPr="00F54BF4">
        <w:rPr>
          <w:color w:val="0070C0"/>
          <w:lang w:val="en-GB"/>
        </w:rPr>
        <w:t xml:space="preserve"> </w:t>
      </w:r>
      <w:r w:rsidR="00F54BF4" w:rsidRPr="00F54BF4">
        <w:rPr>
          <w:color w:val="0070C0"/>
          <w:lang w:val="en-GB"/>
        </w:rPr>
        <w:t>cm/s</w:t>
      </w:r>
      <w:r w:rsidR="00EA46E1" w:rsidRPr="00EE6CDC">
        <w:rPr>
          <w:lang w:val="en-GB"/>
        </w:rPr>
        <w:t xml:space="preserve">, while the rotor speed was set as 800 rpm. The floating PS </w:t>
      </w:r>
      <w:r w:rsidR="008176A5" w:rsidRPr="00EE6CDC">
        <w:rPr>
          <w:lang w:val="en-GB"/>
        </w:rPr>
        <w:t>particles</w:t>
      </w:r>
      <w:r w:rsidR="00EA46E1" w:rsidRPr="00EE6CDC">
        <w:rPr>
          <w:lang w:val="en-GB"/>
        </w:rPr>
        <w:t xml:space="preserve">, after reaching the liquid surface, were skimmed manually to different containers after certain flotation time </w:t>
      </w:r>
      <w:r w:rsidR="000472A2" w:rsidRPr="00EE6CDC">
        <w:rPr>
          <w:lang w:val="en-GB"/>
        </w:rPr>
        <w:t xml:space="preserve">i.e. </w:t>
      </w:r>
      <w:r w:rsidR="00EA46E1" w:rsidRPr="00EE6CDC">
        <w:rPr>
          <w:lang w:val="en-GB"/>
        </w:rPr>
        <w:t>20, 40, 60, 90, 150, 300 and 600 s. The numbers of the floating particles were counted in each container in order to determine the flotation recovery as a function of time</w:t>
      </w:r>
      <w:r w:rsidR="000472A2" w:rsidRPr="00EE6CDC">
        <w:rPr>
          <w:lang w:val="en-GB"/>
        </w:rPr>
        <w:t xml:space="preserve">. </w:t>
      </w:r>
      <w:r w:rsidR="000472A2" w:rsidRPr="00EE6CDC">
        <w:rPr>
          <w:color w:val="000000" w:themeColor="text1"/>
          <w:lang w:val="en-GB"/>
        </w:rPr>
        <w:t>Each flotation test was repeated three times, in order to calculate the average value of first order kinetic constant of the process (</w:t>
      </w:r>
      <w:r w:rsidR="000472A2" w:rsidRPr="00EE6CDC">
        <w:rPr>
          <w:i/>
          <w:color w:val="000000" w:themeColor="text1"/>
          <w:lang w:val="en-GB"/>
        </w:rPr>
        <w:t>k</w:t>
      </w:r>
      <w:r w:rsidR="000472A2" w:rsidRPr="00EE6CDC">
        <w:rPr>
          <w:color w:val="000000" w:themeColor="text1"/>
          <w:lang w:val="en-GB"/>
        </w:rPr>
        <w:t>), according to the first order kinetics equation:</w:t>
      </w:r>
    </w:p>
    <w:p w14:paraId="053CB7FD" w14:textId="77777777" w:rsidR="000472A2" w:rsidRPr="00EE6CDC" w:rsidRDefault="000472A2" w:rsidP="000472A2">
      <w:pPr>
        <w:ind w:firstLine="567"/>
        <w:jc w:val="right"/>
        <w:rPr>
          <w:color w:val="000000" w:themeColor="text1"/>
          <w:lang w:val="en-GB"/>
        </w:rPr>
      </w:pPr>
      <w:r w:rsidRPr="00EE6CDC">
        <w:rPr>
          <w:rFonts w:eastAsiaTheme="minorEastAsia"/>
          <w:color w:val="000000" w:themeColor="text1"/>
          <w:lang w:val="en-GB"/>
        </w:rPr>
        <w:tab/>
      </w:r>
      <m:oMath>
        <m:r>
          <w:rPr>
            <w:rFonts w:ascii="Cambria Math" w:hAnsi="Cambria Math"/>
            <w:color w:val="000000" w:themeColor="text1"/>
            <w:lang w:val="en-GB"/>
          </w:rPr>
          <m:t>r=</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max</m:t>
            </m:r>
          </m:sub>
        </m:sSub>
        <m:d>
          <m:dPr>
            <m:ctrlPr>
              <w:rPr>
                <w:rFonts w:ascii="Cambria Math" w:hAnsi="Cambria Math"/>
                <w:i/>
                <w:color w:val="000000" w:themeColor="text1"/>
                <w:lang w:val="en-GB"/>
              </w:rPr>
            </m:ctrlPr>
          </m:dPr>
          <m:e>
            <m:r>
              <w:rPr>
                <w:rFonts w:ascii="Cambria Math" w:hAnsi="Cambria Math"/>
                <w:color w:val="000000" w:themeColor="text1"/>
                <w:lang w:val="en-GB"/>
              </w:rPr>
              <m:t>1-</m:t>
            </m:r>
            <m:sSup>
              <m:sSupPr>
                <m:ctrlPr>
                  <w:rPr>
                    <w:rFonts w:ascii="Cambria Math" w:hAnsi="Cambria Math"/>
                    <w:i/>
                    <w:color w:val="000000" w:themeColor="text1"/>
                    <w:lang w:val="en-GB"/>
                  </w:rPr>
                </m:ctrlPr>
              </m:sSupPr>
              <m:e>
                <m:r>
                  <w:rPr>
                    <w:rFonts w:ascii="Cambria Math" w:hAnsi="Cambria Math"/>
                    <w:color w:val="000000" w:themeColor="text1"/>
                    <w:lang w:val="en-GB"/>
                  </w:rPr>
                  <m:t>e</m:t>
                </m:r>
              </m:e>
              <m:sup>
                <m:r>
                  <w:rPr>
                    <w:rFonts w:ascii="Cambria Math" w:hAnsi="Cambria Math"/>
                    <w:color w:val="000000" w:themeColor="text1"/>
                    <w:lang w:val="en-GB"/>
                  </w:rPr>
                  <m:t>-kt</m:t>
                </m:r>
              </m:sup>
            </m:sSup>
          </m:e>
        </m:d>
      </m:oMath>
      <w:r w:rsidRPr="00EE6CDC">
        <w:rPr>
          <w:rFonts w:eastAsiaTheme="minorEastAsia"/>
          <w:color w:val="000000" w:themeColor="text1"/>
          <w:lang w:val="en-GB"/>
        </w:rPr>
        <w:tab/>
      </w:r>
      <w:r w:rsidRPr="00EE6CDC">
        <w:rPr>
          <w:rFonts w:eastAsiaTheme="minorEastAsia"/>
          <w:color w:val="000000" w:themeColor="text1"/>
          <w:lang w:val="en-GB"/>
        </w:rPr>
        <w:tab/>
      </w:r>
      <w:r w:rsidRPr="00EE6CDC">
        <w:rPr>
          <w:rFonts w:eastAsiaTheme="minorEastAsia"/>
          <w:color w:val="000000" w:themeColor="text1"/>
          <w:lang w:val="en-GB"/>
        </w:rPr>
        <w:tab/>
      </w:r>
      <w:r w:rsidRPr="00EE6CDC">
        <w:rPr>
          <w:rFonts w:eastAsiaTheme="minorEastAsia"/>
          <w:color w:val="000000" w:themeColor="text1"/>
          <w:lang w:val="en-GB"/>
        </w:rPr>
        <w:tab/>
      </w:r>
      <w:r w:rsidRPr="00EE6CDC">
        <w:rPr>
          <w:rFonts w:eastAsiaTheme="minorEastAsia"/>
          <w:color w:val="000000" w:themeColor="text1"/>
          <w:lang w:val="en-GB"/>
        </w:rPr>
        <w:tab/>
      </w:r>
      <w:r w:rsidRPr="00EE6CDC">
        <w:rPr>
          <w:rFonts w:eastAsiaTheme="minorEastAsia"/>
          <w:color w:val="000000" w:themeColor="text1"/>
          <w:lang w:val="en-GB"/>
        </w:rPr>
        <w:tab/>
        <w:t>(1)</w:t>
      </w:r>
    </w:p>
    <w:p w14:paraId="056B2521" w14:textId="0C654A66" w:rsidR="000472A2" w:rsidRPr="00EE6CDC" w:rsidRDefault="000472A2" w:rsidP="000472A2">
      <w:pPr>
        <w:jc w:val="both"/>
        <w:rPr>
          <w:color w:val="000000" w:themeColor="text1"/>
          <w:lang w:val="en-GB"/>
        </w:rPr>
      </w:pPr>
      <w:r w:rsidRPr="00EE6CDC">
        <w:rPr>
          <w:color w:val="000000" w:themeColor="text1"/>
          <w:lang w:val="en-GB"/>
        </w:rPr>
        <w:t xml:space="preserve">where </w:t>
      </w:r>
      <w:r w:rsidRPr="00EE6CDC">
        <w:rPr>
          <w:i/>
          <w:color w:val="000000" w:themeColor="text1"/>
          <w:lang w:val="en-GB"/>
        </w:rPr>
        <w:t>r</w:t>
      </w:r>
      <w:r w:rsidRPr="00EE6CDC">
        <w:rPr>
          <w:color w:val="000000" w:themeColor="text1"/>
          <w:lang w:val="en-GB"/>
        </w:rPr>
        <w:t xml:space="preserve"> is recovery of floating particles, </w:t>
      </w:r>
      <w:proofErr w:type="spellStart"/>
      <w:r w:rsidRPr="00EE6CDC">
        <w:rPr>
          <w:i/>
          <w:color w:val="000000" w:themeColor="text1"/>
          <w:lang w:val="en-GB"/>
        </w:rPr>
        <w:t>r</w:t>
      </w:r>
      <w:r w:rsidRPr="00EE6CDC">
        <w:rPr>
          <w:color w:val="000000" w:themeColor="text1"/>
          <w:vertAlign w:val="subscript"/>
          <w:lang w:val="en-GB"/>
        </w:rPr>
        <w:t>max</w:t>
      </w:r>
      <w:proofErr w:type="spellEnd"/>
      <w:r w:rsidRPr="00EE6CDC">
        <w:rPr>
          <w:color w:val="000000" w:themeColor="text1"/>
          <w:lang w:val="en-GB"/>
        </w:rPr>
        <w:t xml:space="preserve"> the ultimate recovery, and </w:t>
      </w:r>
      <w:r w:rsidRPr="00EE6CDC">
        <w:rPr>
          <w:i/>
          <w:color w:val="000000" w:themeColor="text1"/>
          <w:lang w:val="en-GB"/>
        </w:rPr>
        <w:t>t</w:t>
      </w:r>
      <w:r w:rsidRPr="00EE6CDC">
        <w:rPr>
          <w:color w:val="000000" w:themeColor="text1"/>
          <w:lang w:val="en-GB"/>
        </w:rPr>
        <w:t xml:space="preserve"> is the flotation time.</w:t>
      </w:r>
      <w:r w:rsidR="009E556D" w:rsidRPr="00EE6CDC">
        <w:rPr>
          <w:color w:val="000000" w:themeColor="text1"/>
          <w:lang w:val="en-GB"/>
        </w:rPr>
        <w:t xml:space="preserve"> </w:t>
      </w:r>
      <w:r w:rsidR="004D1171" w:rsidRPr="004D1171">
        <w:rPr>
          <w:color w:val="0070C0"/>
          <w:lang w:val="en-GB"/>
        </w:rPr>
        <w:t>The ultimate recoveries and flotation rate constants were calculated using a Sigma Plot software package. For all tests</w:t>
      </w:r>
      <w:r w:rsidR="003046C3">
        <w:rPr>
          <w:color w:val="0070C0"/>
          <w:lang w:val="en-GB"/>
        </w:rPr>
        <w:t>,</w:t>
      </w:r>
      <w:r w:rsidR="004D1171" w:rsidRPr="004D1171">
        <w:rPr>
          <w:color w:val="0070C0"/>
          <w:lang w:val="en-GB"/>
        </w:rPr>
        <w:t xml:space="preserve"> the lowest value of determination coefficient was 0.97.</w:t>
      </w:r>
      <w:r w:rsidR="008E42BE">
        <w:rPr>
          <w:color w:val="0070C0"/>
          <w:lang w:val="en-GB"/>
        </w:rPr>
        <w:t xml:space="preserve"> The error in the flotation kinetics was obtained with the 95% confidence interval.</w:t>
      </w:r>
    </w:p>
    <w:p w14:paraId="7A7C20A4" w14:textId="77777777" w:rsidR="000472A2" w:rsidRPr="00EE6CDC" w:rsidRDefault="000472A2" w:rsidP="000472A2">
      <w:pPr>
        <w:ind w:firstLine="567"/>
        <w:jc w:val="both"/>
        <w:rPr>
          <w:lang w:val="en-GB"/>
        </w:rPr>
      </w:pPr>
      <w:r w:rsidRPr="00EE6CDC">
        <w:rPr>
          <w:lang w:val="en-GB"/>
        </w:rPr>
        <w:lastRenderedPageBreak/>
        <w:t xml:space="preserve">The flotation tests were carried out at natural pH of either </w:t>
      </w:r>
      <w:r w:rsidR="009E556D" w:rsidRPr="00EE6CDC">
        <w:rPr>
          <w:lang w:val="en-GB"/>
        </w:rPr>
        <w:t>pure</w:t>
      </w:r>
      <w:r w:rsidRPr="00EE6CDC">
        <w:rPr>
          <w:lang w:val="en-GB"/>
        </w:rPr>
        <w:t xml:space="preserve"> water or frother solution at ambient temperature (22</w:t>
      </w:r>
      <w:r w:rsidRPr="00EE6CDC">
        <w:rPr>
          <w:rFonts w:cs="Times New Roman"/>
          <w:lang w:val="en-GB"/>
        </w:rPr>
        <w:t>±</w:t>
      </w:r>
      <w:r w:rsidRPr="00EE6CDC">
        <w:rPr>
          <w:lang w:val="en-GB"/>
        </w:rPr>
        <w:t>1°C).</w:t>
      </w:r>
      <w:r w:rsidR="00DC028A" w:rsidRPr="00EE6CDC">
        <w:rPr>
          <w:lang w:val="en-GB"/>
        </w:rPr>
        <w:t xml:space="preserve"> </w:t>
      </w:r>
    </w:p>
    <w:p w14:paraId="06FD3755" w14:textId="77777777" w:rsidR="00AF1FFD" w:rsidRPr="00EE6CDC" w:rsidRDefault="00AF1FFD" w:rsidP="00AF1FFD">
      <w:pPr>
        <w:spacing w:before="240" w:after="120"/>
        <w:rPr>
          <w:b/>
          <w:lang w:val="en-GB"/>
        </w:rPr>
      </w:pPr>
      <w:r w:rsidRPr="00EE6CDC">
        <w:rPr>
          <w:b/>
          <w:lang w:val="en-GB"/>
        </w:rPr>
        <w:t>2.3. Single bubble experiments</w:t>
      </w:r>
    </w:p>
    <w:p w14:paraId="3B407F49" w14:textId="1FE505BB" w:rsidR="00935838" w:rsidRPr="00EE6CDC" w:rsidRDefault="00935838" w:rsidP="00935838">
      <w:pPr>
        <w:jc w:val="both"/>
        <w:rPr>
          <w:lang w:val="en-GB"/>
        </w:rPr>
      </w:pPr>
      <w:r w:rsidRPr="00EE6CDC">
        <w:rPr>
          <w:lang w:val="en-GB"/>
        </w:rPr>
        <w:t>The experimental set-up used for monitoring the dynamic phenomena occurring during collisions of a single bubble with a solid surface was described in details elsewhere (</w:t>
      </w:r>
      <w:proofErr w:type="spellStart"/>
      <w:r w:rsidR="00185562" w:rsidRPr="00EE6CDC">
        <w:rPr>
          <w:lang w:val="en-GB"/>
        </w:rPr>
        <w:t>Zawala</w:t>
      </w:r>
      <w:proofErr w:type="spellEnd"/>
      <w:r w:rsidR="00185562" w:rsidRPr="00EE6CDC">
        <w:rPr>
          <w:lang w:val="en-GB"/>
        </w:rPr>
        <w:t xml:space="preserve"> et al., 2008</w:t>
      </w:r>
      <w:r w:rsidRPr="00EE6CDC">
        <w:rPr>
          <w:lang w:val="en-GB"/>
        </w:rPr>
        <w:t xml:space="preserve">). The main elements of the set-up were: </w:t>
      </w:r>
      <w:proofErr w:type="spellStart"/>
      <w:r w:rsidR="00185562" w:rsidRPr="00EE6CDC">
        <w:rPr>
          <w:i/>
          <w:lang w:val="en-GB"/>
        </w:rPr>
        <w:t>i</w:t>
      </w:r>
      <w:proofErr w:type="spellEnd"/>
      <w:r w:rsidRPr="00EE6CDC">
        <w:rPr>
          <w:lang w:val="en-GB"/>
        </w:rPr>
        <w:t xml:space="preserve">) </w:t>
      </w:r>
      <w:r w:rsidR="00A45863" w:rsidRPr="00EE6CDC">
        <w:rPr>
          <w:lang w:val="en-GB"/>
        </w:rPr>
        <w:t xml:space="preserve">a </w:t>
      </w:r>
      <w:r w:rsidRPr="00EE6CDC">
        <w:rPr>
          <w:lang w:val="en-GB"/>
        </w:rPr>
        <w:t xml:space="preserve">square glass column with </w:t>
      </w:r>
      <w:r w:rsidR="008176A5" w:rsidRPr="00EE6CDC">
        <w:rPr>
          <w:lang w:val="en-GB"/>
        </w:rPr>
        <w:t>a</w:t>
      </w:r>
      <w:r w:rsidR="00E161D9">
        <w:rPr>
          <w:lang w:val="en-GB"/>
        </w:rPr>
        <w:t xml:space="preserve"> cross section </w:t>
      </w:r>
      <w:r w:rsidR="006D473F" w:rsidRPr="00F141A9">
        <w:rPr>
          <w:lang w:val="en-GB"/>
        </w:rPr>
        <w:t>5</w:t>
      </w:r>
      <w:r w:rsidR="00E161D9" w:rsidRPr="00F141A9">
        <w:rPr>
          <w:lang w:val="en-GB"/>
        </w:rPr>
        <w:t>0</w:t>
      </w:r>
      <w:r w:rsidR="003046C3" w:rsidRPr="00F141A9">
        <w:rPr>
          <w:lang w:val="en-GB"/>
        </w:rPr>
        <w:sym w:font="Symbol" w:char="F0B4"/>
      </w:r>
      <w:r w:rsidR="006D473F" w:rsidRPr="00F141A9">
        <w:rPr>
          <w:lang w:val="en-GB"/>
        </w:rPr>
        <w:t>5</w:t>
      </w:r>
      <w:r w:rsidR="00E161D9" w:rsidRPr="00F141A9">
        <w:rPr>
          <w:lang w:val="en-GB"/>
        </w:rPr>
        <w:t>0</w:t>
      </w:r>
      <w:r w:rsidRPr="00F141A9">
        <w:rPr>
          <w:lang w:val="en-GB"/>
        </w:rPr>
        <w:t xml:space="preserve"> mm</w:t>
      </w:r>
      <w:r w:rsidR="00185562" w:rsidRPr="00F141A9">
        <w:rPr>
          <w:lang w:val="en-GB"/>
        </w:rPr>
        <w:t xml:space="preserve"> </w:t>
      </w:r>
      <w:r w:rsidR="008176A5" w:rsidRPr="00EE6CDC">
        <w:rPr>
          <w:lang w:val="en-GB"/>
        </w:rPr>
        <w:t>and</w:t>
      </w:r>
      <w:r w:rsidR="00185562" w:rsidRPr="00EE6CDC">
        <w:rPr>
          <w:lang w:val="en-GB"/>
        </w:rPr>
        <w:t xml:space="preserve"> a height of </w:t>
      </w:r>
      <w:r w:rsidR="006D473F">
        <w:rPr>
          <w:lang w:val="en-GB"/>
        </w:rPr>
        <w:t>18</w:t>
      </w:r>
      <w:r w:rsidR="006D473F" w:rsidRPr="00EE6CDC">
        <w:rPr>
          <w:lang w:val="en-GB"/>
        </w:rPr>
        <w:t xml:space="preserve"> </w:t>
      </w:r>
      <w:r w:rsidR="00185562" w:rsidRPr="00EE6CDC">
        <w:rPr>
          <w:lang w:val="en-GB"/>
        </w:rPr>
        <w:t>cm</w:t>
      </w:r>
      <w:r w:rsidRPr="00EE6CDC">
        <w:rPr>
          <w:lang w:val="en-GB"/>
        </w:rPr>
        <w:t xml:space="preserve">; </w:t>
      </w:r>
      <w:r w:rsidR="00185562" w:rsidRPr="00EE6CDC">
        <w:rPr>
          <w:i/>
          <w:lang w:val="en-GB"/>
        </w:rPr>
        <w:t>ii</w:t>
      </w:r>
      <w:r w:rsidRPr="00EE6CDC">
        <w:rPr>
          <w:lang w:val="en-GB"/>
        </w:rPr>
        <w:t xml:space="preserve">) </w:t>
      </w:r>
      <w:r w:rsidR="00A45863" w:rsidRPr="00EE6CDC">
        <w:rPr>
          <w:lang w:val="en-GB"/>
        </w:rPr>
        <w:t xml:space="preserve">a </w:t>
      </w:r>
      <w:r w:rsidRPr="00EE6CDC">
        <w:rPr>
          <w:lang w:val="en-GB"/>
        </w:rPr>
        <w:t xml:space="preserve">glass capillary with </w:t>
      </w:r>
      <w:r w:rsidR="00A45863" w:rsidRPr="00EE6CDC">
        <w:rPr>
          <w:lang w:val="en-GB"/>
        </w:rPr>
        <w:t xml:space="preserve">an </w:t>
      </w:r>
      <w:r w:rsidRPr="00EE6CDC">
        <w:rPr>
          <w:lang w:val="en-GB"/>
        </w:rPr>
        <w:t>orifice inner diameter 75 µm</w:t>
      </w:r>
      <w:r w:rsidR="00185562" w:rsidRPr="00EE6CDC">
        <w:rPr>
          <w:lang w:val="en-GB"/>
        </w:rPr>
        <w:t xml:space="preserve"> at the bottom of the column</w:t>
      </w:r>
      <w:r w:rsidRPr="00EE6CDC">
        <w:rPr>
          <w:lang w:val="en-GB"/>
        </w:rPr>
        <w:t xml:space="preserve">; </w:t>
      </w:r>
      <w:r w:rsidR="00185562" w:rsidRPr="00EE6CDC">
        <w:rPr>
          <w:i/>
          <w:lang w:val="en-GB"/>
        </w:rPr>
        <w:t>iii</w:t>
      </w:r>
      <w:r w:rsidRPr="00EE6CDC">
        <w:rPr>
          <w:lang w:val="en-GB"/>
        </w:rPr>
        <w:t xml:space="preserve">) </w:t>
      </w:r>
      <w:r w:rsidR="00185562" w:rsidRPr="00EE6CDC">
        <w:rPr>
          <w:lang w:val="en-GB"/>
        </w:rPr>
        <w:t xml:space="preserve">a high precision </w:t>
      </w:r>
      <w:r w:rsidRPr="00EE6CDC">
        <w:rPr>
          <w:lang w:val="en-GB"/>
        </w:rPr>
        <w:t>syringe pump</w:t>
      </w:r>
      <w:r w:rsidR="00185562" w:rsidRPr="00EE6CDC">
        <w:rPr>
          <w:lang w:val="en-GB"/>
        </w:rPr>
        <w:t xml:space="preserve"> with a gas-tight syringe</w:t>
      </w:r>
      <w:r w:rsidRPr="00EE6CDC">
        <w:rPr>
          <w:lang w:val="en-GB"/>
        </w:rPr>
        <w:t xml:space="preserve">; </w:t>
      </w:r>
      <w:r w:rsidR="00185562" w:rsidRPr="00EE6CDC">
        <w:rPr>
          <w:i/>
          <w:lang w:val="en-GB"/>
        </w:rPr>
        <w:t>iv</w:t>
      </w:r>
      <w:r w:rsidRPr="00EE6CDC">
        <w:rPr>
          <w:lang w:val="en-GB"/>
        </w:rPr>
        <w:t xml:space="preserve">) </w:t>
      </w:r>
      <w:r w:rsidR="00A45863" w:rsidRPr="00EE6CDC">
        <w:rPr>
          <w:lang w:val="en-GB"/>
        </w:rPr>
        <w:t xml:space="preserve">a </w:t>
      </w:r>
      <w:r w:rsidRPr="00EE6CDC">
        <w:rPr>
          <w:lang w:val="en-GB"/>
        </w:rPr>
        <w:t>high-speed video camera (IDT NX3, 1000 fps)</w:t>
      </w:r>
      <w:r w:rsidR="00185562" w:rsidRPr="00EE6CDC">
        <w:rPr>
          <w:lang w:val="en-GB"/>
        </w:rPr>
        <w:t xml:space="preserve">; and </w:t>
      </w:r>
      <w:r w:rsidR="00185562" w:rsidRPr="00EE6CDC">
        <w:rPr>
          <w:i/>
          <w:lang w:val="en-GB"/>
        </w:rPr>
        <w:t>v</w:t>
      </w:r>
      <w:r w:rsidR="00185562" w:rsidRPr="00EE6CDC">
        <w:rPr>
          <w:lang w:val="en-GB"/>
        </w:rPr>
        <w:t xml:space="preserve">) a computer for data processing. </w:t>
      </w:r>
    </w:p>
    <w:p w14:paraId="345FF155" w14:textId="77326683" w:rsidR="00935838" w:rsidRPr="00EE6CDC" w:rsidRDefault="00935838" w:rsidP="00185562">
      <w:pPr>
        <w:ind w:firstLine="284"/>
        <w:jc w:val="both"/>
        <w:rPr>
          <w:lang w:val="en-GB"/>
        </w:rPr>
      </w:pPr>
      <w:r w:rsidRPr="00EE6CDC">
        <w:rPr>
          <w:lang w:val="en-GB"/>
        </w:rPr>
        <w:t xml:space="preserve">A </w:t>
      </w:r>
      <w:r w:rsidR="00A45863" w:rsidRPr="00EE6CDC">
        <w:rPr>
          <w:lang w:val="en-GB"/>
        </w:rPr>
        <w:t xml:space="preserve">1 mm thick </w:t>
      </w:r>
      <w:r w:rsidR="00185562" w:rsidRPr="00EE6CDC">
        <w:rPr>
          <w:lang w:val="en-GB"/>
        </w:rPr>
        <w:t>PS</w:t>
      </w:r>
      <w:r w:rsidRPr="00EE6CDC">
        <w:rPr>
          <w:lang w:val="en-GB"/>
        </w:rPr>
        <w:t xml:space="preserve"> </w:t>
      </w:r>
      <w:r w:rsidR="00583D87" w:rsidRPr="00F141A9">
        <w:rPr>
          <w:color w:val="0070C0"/>
          <w:lang w:val="en-GB"/>
        </w:rPr>
        <w:t>sheet</w:t>
      </w:r>
      <w:r w:rsidR="003046C3" w:rsidRPr="00F141A9">
        <w:rPr>
          <w:color w:val="0070C0"/>
          <w:lang w:val="en-GB"/>
        </w:rPr>
        <w:t xml:space="preserve"> of dimension </w:t>
      </w:r>
      <w:r w:rsidR="00E161D9" w:rsidRPr="00F141A9">
        <w:rPr>
          <w:color w:val="0070C0"/>
          <w:lang w:val="en-GB"/>
        </w:rPr>
        <w:t>25</w:t>
      </w:r>
      <w:r w:rsidR="003046C3" w:rsidRPr="00F141A9">
        <w:rPr>
          <w:color w:val="0070C0"/>
          <w:lang w:val="en-GB"/>
        </w:rPr>
        <w:sym w:font="Symbol" w:char="F0B4"/>
      </w:r>
      <w:r w:rsidR="003046C3" w:rsidRPr="00F141A9">
        <w:rPr>
          <w:color w:val="0070C0"/>
          <w:lang w:val="en-GB"/>
        </w:rPr>
        <w:t xml:space="preserve">30 mm </w:t>
      </w:r>
      <w:r w:rsidRPr="00EE6CDC">
        <w:rPr>
          <w:lang w:val="en-GB"/>
        </w:rPr>
        <w:t xml:space="preserve">was positioned horizontally beneath the liquid surface at a distance much longer than that necessary for the rising bubble to reach </w:t>
      </w:r>
      <w:r w:rsidR="008176A5" w:rsidRPr="00EE6CDC">
        <w:rPr>
          <w:lang w:val="en-GB"/>
        </w:rPr>
        <w:t xml:space="preserve">the </w:t>
      </w:r>
      <w:r w:rsidRPr="00EE6CDC">
        <w:rPr>
          <w:lang w:val="en-GB"/>
        </w:rPr>
        <w:t xml:space="preserve">terminal </w:t>
      </w:r>
      <w:r w:rsidR="008176A5" w:rsidRPr="00EE6CDC">
        <w:rPr>
          <w:lang w:val="en-GB"/>
        </w:rPr>
        <w:t xml:space="preserve">(constant) </w:t>
      </w:r>
      <w:r w:rsidRPr="00EE6CDC">
        <w:rPr>
          <w:lang w:val="en-GB"/>
        </w:rPr>
        <w:t xml:space="preserve">velocity. </w:t>
      </w:r>
      <w:r w:rsidR="008176A5" w:rsidRPr="00EE6CDC">
        <w:rPr>
          <w:lang w:val="en-GB"/>
        </w:rPr>
        <w:t xml:space="preserve">The bubble terminal velocity was calculated as an average for distances, where values of the local bubble velocity started to be constant. </w:t>
      </w:r>
      <w:r w:rsidRPr="00EE6CDC">
        <w:rPr>
          <w:lang w:val="en-GB"/>
        </w:rPr>
        <w:t xml:space="preserve">Sequences of recorded images of colliding bubble were analysed in order to determine the bubble shape and velocity </w:t>
      </w:r>
      <w:r w:rsidR="006D473F">
        <w:rPr>
          <w:lang w:val="en-GB"/>
        </w:rPr>
        <w:t xml:space="preserve">variations </w:t>
      </w:r>
      <w:r w:rsidRPr="00EE6CDC">
        <w:rPr>
          <w:lang w:val="en-GB"/>
        </w:rPr>
        <w:t xml:space="preserve">as well as </w:t>
      </w:r>
      <w:r w:rsidR="008176A5" w:rsidRPr="00EE6CDC">
        <w:rPr>
          <w:lang w:val="en-GB"/>
        </w:rPr>
        <w:t xml:space="preserve">the </w:t>
      </w:r>
      <w:r w:rsidRPr="00EE6CDC">
        <w:rPr>
          <w:lang w:val="en-GB"/>
        </w:rPr>
        <w:t>time of TPC formation (</w:t>
      </w:r>
      <w:proofErr w:type="spellStart"/>
      <w:r w:rsidRPr="00EE6CDC">
        <w:rPr>
          <w:i/>
          <w:lang w:val="en-GB"/>
        </w:rPr>
        <w:t>t</w:t>
      </w:r>
      <w:r w:rsidRPr="00EE6CDC">
        <w:rPr>
          <w:vertAlign w:val="subscript"/>
          <w:lang w:val="en-GB"/>
        </w:rPr>
        <w:t>TPC</w:t>
      </w:r>
      <w:proofErr w:type="spellEnd"/>
      <w:r w:rsidRPr="00EE6CDC">
        <w:rPr>
          <w:lang w:val="en-GB"/>
        </w:rPr>
        <w:t xml:space="preserve">), that is the period from the first bubble collision to its attachment. In the single bubble tests, the probabilities of collision and lack of detachment </w:t>
      </w:r>
      <w:r w:rsidR="008E42BE">
        <w:rPr>
          <w:lang w:val="en-GB"/>
        </w:rPr>
        <w:t>are</w:t>
      </w:r>
      <w:r w:rsidRPr="00EE6CDC">
        <w:rPr>
          <w:lang w:val="en-GB"/>
        </w:rPr>
        <w:t xml:space="preserve"> always 100%</w:t>
      </w:r>
      <w:r w:rsidR="00845006" w:rsidRPr="00EE6CDC">
        <w:rPr>
          <w:lang w:val="en-GB"/>
        </w:rPr>
        <w:t xml:space="preserve"> (</w:t>
      </w:r>
      <w:proofErr w:type="spellStart"/>
      <w:r w:rsidR="00845006" w:rsidRPr="00EE6CDC">
        <w:rPr>
          <w:lang w:val="en-GB"/>
        </w:rPr>
        <w:t>Malysa</w:t>
      </w:r>
      <w:proofErr w:type="spellEnd"/>
      <w:r w:rsidR="00845006" w:rsidRPr="00EE6CDC">
        <w:rPr>
          <w:lang w:val="en-GB"/>
        </w:rPr>
        <w:t xml:space="preserve"> et al., 2005)</w:t>
      </w:r>
      <w:r w:rsidRPr="00EE6CDC">
        <w:rPr>
          <w:lang w:val="en-GB"/>
        </w:rPr>
        <w:t>.</w:t>
      </w:r>
    </w:p>
    <w:p w14:paraId="5FBA0D3D" w14:textId="587087A5" w:rsidR="00AF1FFD" w:rsidRPr="00EE6CDC" w:rsidRDefault="00845006" w:rsidP="008176A5">
      <w:pPr>
        <w:ind w:firstLine="567"/>
        <w:jc w:val="both"/>
        <w:rPr>
          <w:lang w:val="en-GB"/>
        </w:rPr>
      </w:pPr>
      <w:r w:rsidRPr="00EE6CDC">
        <w:rPr>
          <w:lang w:val="en-GB"/>
        </w:rPr>
        <w:t xml:space="preserve">The tests were performed on both sides of the PS </w:t>
      </w:r>
      <w:r w:rsidR="00583D87">
        <w:rPr>
          <w:color w:val="0070C0"/>
          <w:lang w:val="en-GB"/>
        </w:rPr>
        <w:t>sheet</w:t>
      </w:r>
      <w:r w:rsidRPr="00EE6CDC">
        <w:rPr>
          <w:lang w:val="en-GB"/>
        </w:rPr>
        <w:t xml:space="preserve">. </w:t>
      </w:r>
      <w:r w:rsidR="00166333" w:rsidRPr="00EE6CDC">
        <w:rPr>
          <w:lang w:val="en-GB"/>
        </w:rPr>
        <w:t>Each experiment was repeated 10 times and the average values were calculated and illustrated in relevant figures.</w:t>
      </w:r>
      <w:r w:rsidRPr="00EE6CDC">
        <w:rPr>
          <w:lang w:val="en-GB"/>
        </w:rPr>
        <w:t xml:space="preserve"> </w:t>
      </w:r>
      <w:r w:rsidR="00935838" w:rsidRPr="00EE6CDC">
        <w:rPr>
          <w:lang w:val="en-GB"/>
        </w:rPr>
        <w:t xml:space="preserve">Prior to each colliding bubble experiment </w:t>
      </w:r>
      <w:r w:rsidR="008176A5" w:rsidRPr="00EE6CDC">
        <w:rPr>
          <w:lang w:val="en-GB"/>
        </w:rPr>
        <w:t xml:space="preserve">the </w:t>
      </w:r>
      <w:r w:rsidR="00B97B7E" w:rsidRPr="00EE6CDC">
        <w:rPr>
          <w:lang w:val="en-GB"/>
        </w:rPr>
        <w:t xml:space="preserve">PS </w:t>
      </w:r>
      <w:r w:rsidR="00583D87">
        <w:rPr>
          <w:color w:val="0070C0"/>
          <w:lang w:val="en-GB"/>
        </w:rPr>
        <w:t>sheet</w:t>
      </w:r>
      <w:r w:rsidR="008176A5" w:rsidRPr="00583D87">
        <w:rPr>
          <w:color w:val="0070C0"/>
          <w:lang w:val="en-GB"/>
        </w:rPr>
        <w:t xml:space="preserve"> </w:t>
      </w:r>
      <w:r w:rsidR="00935838" w:rsidRPr="00EE6CDC">
        <w:rPr>
          <w:lang w:val="en-GB"/>
        </w:rPr>
        <w:t xml:space="preserve">was carefully washed in diluted </w:t>
      </w:r>
      <w:proofErr w:type="spellStart"/>
      <w:r w:rsidR="00935838" w:rsidRPr="00EE6CDC">
        <w:rPr>
          <w:lang w:val="en-GB"/>
        </w:rPr>
        <w:t>Mucasol</w:t>
      </w:r>
      <w:proofErr w:type="spellEnd"/>
      <w:r w:rsidR="00935838" w:rsidRPr="00EE6CDC">
        <w:rPr>
          <w:vertAlign w:val="superscript"/>
          <w:lang w:val="en-GB"/>
        </w:rPr>
        <w:t>®</w:t>
      </w:r>
      <w:r w:rsidR="008176A5" w:rsidRPr="00EE6CDC">
        <w:rPr>
          <w:lang w:val="en-GB"/>
        </w:rPr>
        <w:t xml:space="preserve"> (commercially available cleaning liquid, purchased from Sigma Aldrich),</w:t>
      </w:r>
      <w:r w:rsidR="00935838" w:rsidRPr="00EE6CDC">
        <w:rPr>
          <w:lang w:val="en-GB"/>
        </w:rPr>
        <w:t xml:space="preserve"> and then rinsed with large amount of </w:t>
      </w:r>
      <w:proofErr w:type="spellStart"/>
      <w:r w:rsidR="00935838" w:rsidRPr="00EE6CDC">
        <w:rPr>
          <w:lang w:val="en-GB"/>
        </w:rPr>
        <w:t>Mili</w:t>
      </w:r>
      <w:proofErr w:type="spellEnd"/>
      <w:r w:rsidR="00935838" w:rsidRPr="00EE6CDC">
        <w:rPr>
          <w:lang w:val="en-GB"/>
        </w:rPr>
        <w:t>-Q water</w:t>
      </w:r>
      <w:r w:rsidR="00935838" w:rsidRPr="00EE6CDC">
        <w:rPr>
          <w:vertAlign w:val="superscript"/>
          <w:lang w:val="en-GB"/>
        </w:rPr>
        <w:t>®</w:t>
      </w:r>
      <w:r w:rsidR="00935838" w:rsidRPr="00EE6CDC">
        <w:rPr>
          <w:lang w:val="en-GB"/>
        </w:rPr>
        <w:t>.</w:t>
      </w:r>
    </w:p>
    <w:p w14:paraId="7F9AC24F" w14:textId="77777777" w:rsidR="000731C2" w:rsidRPr="00EE6CDC" w:rsidRDefault="000731C2" w:rsidP="000731C2">
      <w:pPr>
        <w:spacing w:before="240" w:after="120"/>
        <w:rPr>
          <w:b/>
          <w:lang w:val="en-GB"/>
        </w:rPr>
      </w:pPr>
      <w:r w:rsidRPr="00EE6CDC">
        <w:rPr>
          <w:b/>
          <w:lang w:val="en-GB"/>
        </w:rPr>
        <w:t xml:space="preserve">2.4. Contact angle </w:t>
      </w:r>
      <w:r w:rsidR="00265ED5" w:rsidRPr="00EE6CDC">
        <w:rPr>
          <w:b/>
          <w:lang w:val="en-GB"/>
        </w:rPr>
        <w:t xml:space="preserve">and surface tension </w:t>
      </w:r>
      <w:r w:rsidRPr="00EE6CDC">
        <w:rPr>
          <w:b/>
          <w:lang w:val="en-GB"/>
        </w:rPr>
        <w:t>measurements</w:t>
      </w:r>
    </w:p>
    <w:p w14:paraId="6F1D5924" w14:textId="5C2C030F" w:rsidR="008213A3" w:rsidRPr="00EE6CDC" w:rsidRDefault="001821CE" w:rsidP="00845006">
      <w:pPr>
        <w:jc w:val="both"/>
        <w:rPr>
          <w:lang w:val="en-GB"/>
        </w:rPr>
      </w:pPr>
      <w:r>
        <w:rPr>
          <w:lang w:val="en-GB"/>
        </w:rPr>
        <w:t>Rest a</w:t>
      </w:r>
      <w:r w:rsidR="00270A2E">
        <w:rPr>
          <w:lang w:val="en-GB"/>
        </w:rPr>
        <w:t xml:space="preserve">dvancing </w:t>
      </w:r>
      <w:r w:rsidR="00133822" w:rsidRPr="00EE6CDC">
        <w:rPr>
          <w:lang w:val="en-GB"/>
        </w:rPr>
        <w:t xml:space="preserve">contact angles on </w:t>
      </w:r>
      <w:r w:rsidR="008176A5" w:rsidRPr="00EE6CDC">
        <w:rPr>
          <w:lang w:val="en-GB"/>
        </w:rPr>
        <w:t>the</w:t>
      </w:r>
      <w:r w:rsidR="00133822" w:rsidRPr="00EE6CDC">
        <w:rPr>
          <w:lang w:val="en-GB"/>
        </w:rPr>
        <w:t xml:space="preserve"> 1 mm thick PS </w:t>
      </w:r>
      <w:r w:rsidR="00583D87">
        <w:rPr>
          <w:color w:val="0070C0"/>
          <w:lang w:val="en-GB"/>
        </w:rPr>
        <w:t>sheet</w:t>
      </w:r>
      <w:r w:rsidR="00133822" w:rsidRPr="00EE6CDC">
        <w:rPr>
          <w:lang w:val="en-GB"/>
        </w:rPr>
        <w:t xml:space="preserve"> were measured using </w:t>
      </w:r>
      <w:r w:rsidR="008176A5" w:rsidRPr="00EE6CDC">
        <w:rPr>
          <w:lang w:val="en-GB"/>
        </w:rPr>
        <w:t xml:space="preserve">the </w:t>
      </w:r>
      <w:proofErr w:type="spellStart"/>
      <w:r w:rsidR="00133822" w:rsidRPr="00EE6CDC">
        <w:rPr>
          <w:lang w:val="en-GB"/>
        </w:rPr>
        <w:t>Kruss</w:t>
      </w:r>
      <w:proofErr w:type="spellEnd"/>
      <w:r w:rsidR="00133822" w:rsidRPr="00EE6CDC">
        <w:rPr>
          <w:lang w:val="en-GB"/>
        </w:rPr>
        <w:t xml:space="preserve"> DSA100 apparatus. The solid sample was placed in the closed, glass chamber partially filled with the liquid </w:t>
      </w:r>
      <w:r w:rsidR="008176A5" w:rsidRPr="00EE6CDC">
        <w:rPr>
          <w:lang w:val="en-GB"/>
        </w:rPr>
        <w:t>(water or aqueous solution of non-ionic frother</w:t>
      </w:r>
      <w:r w:rsidR="00270A2E">
        <w:rPr>
          <w:lang w:val="en-GB"/>
        </w:rPr>
        <w:t>,</w:t>
      </w:r>
      <w:r w:rsidR="00270A2E" w:rsidRPr="00270A2E">
        <w:rPr>
          <w:lang w:val="en-GB"/>
        </w:rPr>
        <w:t xml:space="preserve"> </w:t>
      </w:r>
      <w:r w:rsidR="00270A2E" w:rsidRPr="00EE6CDC">
        <w:rPr>
          <w:lang w:val="en-GB"/>
        </w:rPr>
        <w:t>to achieve equilibrium between the phases</w:t>
      </w:r>
      <w:r w:rsidR="008176A5" w:rsidRPr="00EE6CDC">
        <w:rPr>
          <w:lang w:val="en-GB"/>
        </w:rPr>
        <w:t xml:space="preserve">) </w:t>
      </w:r>
      <w:r w:rsidR="00133822" w:rsidRPr="00EE6CDC">
        <w:rPr>
          <w:lang w:val="en-GB"/>
        </w:rPr>
        <w:t xml:space="preserve">used for the contact angle measurements. A liquid drop was introduced onto the solid surface through a syringe equipped with a needle. The contact angles were measured on both sides of the PS </w:t>
      </w:r>
      <w:r w:rsidR="00583D87">
        <w:rPr>
          <w:color w:val="0070C0"/>
          <w:lang w:val="en-GB"/>
        </w:rPr>
        <w:t>sheet</w:t>
      </w:r>
      <w:r w:rsidR="00133822" w:rsidRPr="00EE6CDC">
        <w:rPr>
          <w:lang w:val="en-GB"/>
        </w:rPr>
        <w:t>. Each experiment was repeated 5 times</w:t>
      </w:r>
      <w:r w:rsidR="00166333" w:rsidRPr="00EE6CDC">
        <w:rPr>
          <w:lang w:val="en-GB"/>
        </w:rPr>
        <w:t xml:space="preserve"> and the average values were calculated and illustrated in relevant figures</w:t>
      </w:r>
      <w:r w:rsidR="00133822" w:rsidRPr="00EE6CDC">
        <w:rPr>
          <w:lang w:val="en-GB"/>
        </w:rPr>
        <w:t xml:space="preserve">. Prior to each experiment </w:t>
      </w:r>
      <w:r w:rsidR="00BB4347" w:rsidRPr="00EE6CDC">
        <w:rPr>
          <w:lang w:val="en-GB"/>
        </w:rPr>
        <w:t xml:space="preserve">the </w:t>
      </w:r>
      <w:r w:rsidR="00BB4347" w:rsidRPr="00EE6CDC">
        <w:rPr>
          <w:lang w:val="en-GB"/>
        </w:rPr>
        <w:lastRenderedPageBreak/>
        <w:t xml:space="preserve">PS </w:t>
      </w:r>
      <w:r w:rsidR="00583D87">
        <w:rPr>
          <w:color w:val="0070C0"/>
          <w:lang w:val="en-GB"/>
        </w:rPr>
        <w:t>sheet</w:t>
      </w:r>
      <w:r w:rsidR="00BB4347" w:rsidRPr="00EE6CDC">
        <w:rPr>
          <w:lang w:val="en-GB"/>
        </w:rPr>
        <w:t xml:space="preserve"> </w:t>
      </w:r>
      <w:r w:rsidR="00133822" w:rsidRPr="00EE6CDC">
        <w:rPr>
          <w:lang w:val="en-GB"/>
        </w:rPr>
        <w:t xml:space="preserve">was carefully washed in diluted </w:t>
      </w:r>
      <w:proofErr w:type="spellStart"/>
      <w:r w:rsidR="00133822" w:rsidRPr="00EE6CDC">
        <w:rPr>
          <w:lang w:val="en-GB"/>
        </w:rPr>
        <w:t>Mucasol</w:t>
      </w:r>
      <w:proofErr w:type="spellEnd"/>
      <w:r w:rsidR="00133822" w:rsidRPr="00EE6CDC">
        <w:rPr>
          <w:vertAlign w:val="superscript"/>
          <w:lang w:val="en-GB"/>
        </w:rPr>
        <w:t>®</w:t>
      </w:r>
      <w:r w:rsidR="00133822" w:rsidRPr="00EE6CDC">
        <w:rPr>
          <w:lang w:val="en-GB"/>
        </w:rPr>
        <w:t xml:space="preserve">, and then rinsed with a large amount of </w:t>
      </w:r>
      <w:proofErr w:type="spellStart"/>
      <w:r w:rsidR="00530920" w:rsidRPr="00EE6CDC">
        <w:rPr>
          <w:lang w:val="en-GB"/>
        </w:rPr>
        <w:t>Mili</w:t>
      </w:r>
      <w:proofErr w:type="spellEnd"/>
      <w:r w:rsidR="00530920" w:rsidRPr="00EE6CDC">
        <w:rPr>
          <w:lang w:val="en-GB"/>
        </w:rPr>
        <w:t>-Q water</w:t>
      </w:r>
      <w:r w:rsidR="00530920" w:rsidRPr="00EE6CDC">
        <w:rPr>
          <w:vertAlign w:val="superscript"/>
          <w:lang w:val="en-GB"/>
        </w:rPr>
        <w:t>®</w:t>
      </w:r>
      <w:r w:rsidR="00BB4347" w:rsidRPr="00EE6CDC">
        <w:rPr>
          <w:lang w:val="en-GB"/>
        </w:rPr>
        <w:t>.</w:t>
      </w:r>
    </w:p>
    <w:p w14:paraId="53F1B170" w14:textId="2D0BED88" w:rsidR="008213A3" w:rsidRPr="00EE6CDC" w:rsidRDefault="00B97B7E" w:rsidP="00265ED5">
      <w:pPr>
        <w:ind w:firstLine="284"/>
        <w:jc w:val="both"/>
        <w:rPr>
          <w:lang w:val="en-GB"/>
        </w:rPr>
      </w:pPr>
      <w:r w:rsidRPr="00EE6CDC">
        <w:rPr>
          <w:lang w:val="en-GB"/>
        </w:rPr>
        <w:t xml:space="preserve">The surface tension of aqueous solutions of non-ionic surfactant was measured using the Du </w:t>
      </w:r>
      <w:proofErr w:type="spellStart"/>
      <w:r w:rsidRPr="00EE6CDC">
        <w:rPr>
          <w:lang w:val="en-GB"/>
        </w:rPr>
        <w:t>Nouy</w:t>
      </w:r>
      <w:proofErr w:type="spellEnd"/>
      <w:r w:rsidRPr="00EE6CDC">
        <w:rPr>
          <w:lang w:val="en-GB"/>
        </w:rPr>
        <w:t xml:space="preserve"> ring method </w:t>
      </w:r>
      <w:r w:rsidR="008C5FF3" w:rsidRPr="00EE6CDC">
        <w:rPr>
          <w:lang w:val="en-GB"/>
        </w:rPr>
        <w:t xml:space="preserve">(du </w:t>
      </w:r>
      <w:proofErr w:type="spellStart"/>
      <w:r w:rsidR="008C5FF3" w:rsidRPr="00EE6CDC">
        <w:rPr>
          <w:lang w:val="en-GB"/>
        </w:rPr>
        <w:t>Noüy</w:t>
      </w:r>
      <w:proofErr w:type="spellEnd"/>
      <w:r w:rsidR="008C5FF3" w:rsidRPr="00EE6CDC">
        <w:rPr>
          <w:lang w:val="en-GB"/>
        </w:rPr>
        <w:t xml:space="preserve">, 1925) </w:t>
      </w:r>
      <w:r w:rsidR="00270A2E">
        <w:rPr>
          <w:lang w:val="en-GB"/>
        </w:rPr>
        <w:t xml:space="preserve">in </w:t>
      </w:r>
      <w:r w:rsidR="008C5FF3" w:rsidRPr="00EE6CDC">
        <w:rPr>
          <w:lang w:val="en-GB"/>
        </w:rPr>
        <w:t xml:space="preserve">the </w:t>
      </w:r>
      <w:proofErr w:type="spellStart"/>
      <w:r w:rsidR="00B3326A" w:rsidRPr="00EE6CDC">
        <w:rPr>
          <w:lang w:val="en-GB"/>
        </w:rPr>
        <w:t>Biolin</w:t>
      </w:r>
      <w:proofErr w:type="spellEnd"/>
      <w:r w:rsidR="00B3326A" w:rsidRPr="00EE6CDC">
        <w:rPr>
          <w:lang w:val="en-GB"/>
        </w:rPr>
        <w:t xml:space="preserve"> Scientific Sigma700</w:t>
      </w:r>
      <w:r w:rsidRPr="00EE6CDC">
        <w:rPr>
          <w:lang w:val="en-GB"/>
        </w:rPr>
        <w:t xml:space="preserve"> apparatus.</w:t>
      </w:r>
      <w:r w:rsidR="00B3326A" w:rsidRPr="00EE6CDC">
        <w:rPr>
          <w:lang w:val="en-GB"/>
        </w:rPr>
        <w:t xml:space="preserve"> </w:t>
      </w:r>
    </w:p>
    <w:p w14:paraId="7A30FD29" w14:textId="77777777" w:rsidR="00AF1FFD" w:rsidRPr="00EE6CDC" w:rsidRDefault="00AF1FFD" w:rsidP="00AF1FFD">
      <w:pPr>
        <w:spacing w:before="240" w:after="120"/>
        <w:rPr>
          <w:b/>
          <w:lang w:val="en-GB"/>
        </w:rPr>
      </w:pPr>
      <w:r w:rsidRPr="00EE6CDC">
        <w:rPr>
          <w:b/>
          <w:lang w:val="en-GB"/>
        </w:rPr>
        <w:t>3. Results</w:t>
      </w:r>
    </w:p>
    <w:p w14:paraId="446D082D" w14:textId="77777777" w:rsidR="00922744" w:rsidRPr="00EE6CDC" w:rsidRDefault="00922744" w:rsidP="00922744">
      <w:pPr>
        <w:spacing w:after="120"/>
        <w:rPr>
          <w:b/>
          <w:lang w:val="en-GB"/>
        </w:rPr>
      </w:pPr>
      <w:r w:rsidRPr="00EE6CDC">
        <w:rPr>
          <w:b/>
          <w:lang w:val="en-GB"/>
        </w:rPr>
        <w:t>3.1. Surface morphology</w:t>
      </w:r>
    </w:p>
    <w:p w14:paraId="25DF90F9" w14:textId="22DAEC2B" w:rsidR="00137D98" w:rsidRPr="00EE6CDC" w:rsidRDefault="000F4695" w:rsidP="00C54C2C">
      <w:pPr>
        <w:spacing w:after="120"/>
        <w:jc w:val="both"/>
        <w:rPr>
          <w:lang w:val="en-GB"/>
        </w:rPr>
      </w:pPr>
      <w:r w:rsidRPr="00EE6CDC">
        <w:rPr>
          <w:lang w:val="en-GB"/>
        </w:rPr>
        <w:t xml:space="preserve">In order to determine the effect of particle shape and roughness on the flotation </w:t>
      </w:r>
      <w:r w:rsidR="008E42BE">
        <w:rPr>
          <w:color w:val="0070C0"/>
          <w:lang w:val="en-GB"/>
        </w:rPr>
        <w:t>kinetics</w:t>
      </w:r>
      <w:r w:rsidRPr="00EE6CDC">
        <w:rPr>
          <w:lang w:val="en-GB"/>
        </w:rPr>
        <w:t xml:space="preserve">, the morphological characterization of both sides of PS </w:t>
      </w:r>
      <w:r w:rsidR="00583D87">
        <w:rPr>
          <w:color w:val="0070C0"/>
          <w:lang w:val="en-GB"/>
        </w:rPr>
        <w:t>sheet</w:t>
      </w:r>
      <w:r w:rsidRPr="00EE6CDC">
        <w:rPr>
          <w:lang w:val="en-GB"/>
        </w:rPr>
        <w:t xml:space="preserve"> was performed. The </w:t>
      </w:r>
      <w:r w:rsidR="0040773F" w:rsidRPr="00EE6CDC">
        <w:rPr>
          <w:lang w:val="en-GB"/>
        </w:rPr>
        <w:t xml:space="preserve">PS </w:t>
      </w:r>
      <w:r w:rsidR="00583D87">
        <w:rPr>
          <w:color w:val="0070C0"/>
          <w:lang w:val="en-GB"/>
        </w:rPr>
        <w:t>sheet</w:t>
      </w:r>
      <w:r w:rsidRPr="00EE6CDC">
        <w:rPr>
          <w:lang w:val="en-GB"/>
        </w:rPr>
        <w:t xml:space="preserve"> was </w:t>
      </w:r>
      <w:r w:rsidR="0040773F" w:rsidRPr="00EE6CDC">
        <w:rPr>
          <w:lang w:val="en-GB"/>
        </w:rPr>
        <w:t xml:space="preserve">neither </w:t>
      </w:r>
      <w:r w:rsidR="0040773F" w:rsidRPr="00F141A9">
        <w:rPr>
          <w:lang w:val="en-GB"/>
        </w:rPr>
        <w:t xml:space="preserve">mechanically nor chemically </w:t>
      </w:r>
      <w:r w:rsidR="00C54C2C" w:rsidRPr="00F141A9">
        <w:rPr>
          <w:lang w:val="en-GB"/>
        </w:rPr>
        <w:t xml:space="preserve">modified prior </w:t>
      </w:r>
      <w:r w:rsidR="0024066B" w:rsidRPr="00F141A9">
        <w:rPr>
          <w:lang w:val="en-GB"/>
        </w:rPr>
        <w:t>flotation</w:t>
      </w:r>
      <w:r w:rsidR="00DC0AFE" w:rsidRPr="00F141A9">
        <w:rPr>
          <w:lang w:val="en-GB"/>
        </w:rPr>
        <w:t xml:space="preserve"> tests</w:t>
      </w:r>
      <w:r w:rsidR="0024066B" w:rsidRPr="00F141A9">
        <w:rPr>
          <w:lang w:val="en-GB"/>
        </w:rPr>
        <w:t xml:space="preserve">, single bubble experiments and contact angle </w:t>
      </w:r>
      <w:r w:rsidR="00DC0AFE" w:rsidRPr="00F141A9">
        <w:rPr>
          <w:lang w:val="en-GB"/>
        </w:rPr>
        <w:t>determination</w:t>
      </w:r>
      <w:r w:rsidR="00C54C2C" w:rsidRPr="00F141A9">
        <w:rPr>
          <w:lang w:val="en-GB"/>
        </w:rPr>
        <w:t xml:space="preserve">. </w:t>
      </w:r>
      <w:r w:rsidRPr="00F141A9">
        <w:rPr>
          <w:lang w:val="en-GB"/>
        </w:rPr>
        <w:t xml:space="preserve">The </w:t>
      </w:r>
      <w:r w:rsidRPr="00EE6CDC">
        <w:rPr>
          <w:lang w:val="en-GB"/>
        </w:rPr>
        <w:t xml:space="preserve">comparison of surface roughness of both sides of PS </w:t>
      </w:r>
      <w:r w:rsidR="00583D87">
        <w:rPr>
          <w:color w:val="0070C0"/>
          <w:lang w:val="en-GB"/>
        </w:rPr>
        <w:t>sheet</w:t>
      </w:r>
      <w:r w:rsidRPr="00EE6CDC">
        <w:rPr>
          <w:lang w:val="en-GB"/>
        </w:rPr>
        <w:t xml:space="preserve"> is presented in Fig. 1. </w:t>
      </w:r>
      <w:r w:rsidR="00C54C2C" w:rsidRPr="00EE6CDC">
        <w:rPr>
          <w:lang w:val="en-GB"/>
        </w:rPr>
        <w:t xml:space="preserve">The morphological features revealed that the sides </w:t>
      </w:r>
      <w:r w:rsidRPr="00EE6CDC">
        <w:rPr>
          <w:lang w:val="en-GB"/>
        </w:rPr>
        <w:t xml:space="preserve">of </w:t>
      </w:r>
      <w:r w:rsidR="00C54C2C" w:rsidRPr="00EE6CDC">
        <w:rPr>
          <w:lang w:val="en-GB"/>
        </w:rPr>
        <w:t xml:space="preserve">PS </w:t>
      </w:r>
      <w:r w:rsidR="00583D87">
        <w:rPr>
          <w:color w:val="0070C0"/>
          <w:lang w:val="en-GB"/>
        </w:rPr>
        <w:t>sheet</w:t>
      </w:r>
      <w:r w:rsidR="00C54C2C" w:rsidRPr="00EE6CDC">
        <w:rPr>
          <w:lang w:val="en-GB"/>
        </w:rPr>
        <w:t xml:space="preserve"> differed in roughness. </w:t>
      </w:r>
      <w:r w:rsidRPr="00EE6CDC">
        <w:rPr>
          <w:lang w:val="en-GB"/>
        </w:rPr>
        <w:t xml:space="preserve">One side of PS </w:t>
      </w:r>
      <w:r w:rsidR="00583D87">
        <w:rPr>
          <w:color w:val="0070C0"/>
          <w:lang w:val="en-GB"/>
        </w:rPr>
        <w:t>sheet</w:t>
      </w:r>
      <w:r w:rsidRPr="00EE6CDC">
        <w:rPr>
          <w:lang w:val="en-GB"/>
        </w:rPr>
        <w:t xml:space="preserve"> had</w:t>
      </w:r>
      <w:r w:rsidR="00C54C2C" w:rsidRPr="00EE6CDC">
        <w:rPr>
          <w:lang w:val="en-GB"/>
        </w:rPr>
        <w:t xml:space="preserve"> the rough</w:t>
      </w:r>
      <w:r w:rsidRPr="00EE6CDC">
        <w:rPr>
          <w:lang w:val="en-GB"/>
        </w:rPr>
        <w:t>er, while the second one</w:t>
      </w:r>
      <w:r w:rsidR="00C54C2C" w:rsidRPr="00EE6CDC">
        <w:rPr>
          <w:lang w:val="en-GB"/>
        </w:rPr>
        <w:t xml:space="preserve"> </w:t>
      </w:r>
      <w:r w:rsidR="0024066B" w:rsidRPr="00EE6CDC">
        <w:rPr>
          <w:lang w:val="en-GB"/>
        </w:rPr>
        <w:t xml:space="preserve">the </w:t>
      </w:r>
      <w:r w:rsidR="00C54C2C" w:rsidRPr="00EE6CDC">
        <w:rPr>
          <w:lang w:val="en-GB"/>
        </w:rPr>
        <w:t>smoothe</w:t>
      </w:r>
      <w:r w:rsidRPr="00EE6CDC">
        <w:rPr>
          <w:lang w:val="en-GB"/>
        </w:rPr>
        <w:t>r</w:t>
      </w:r>
      <w:r w:rsidR="00C54C2C" w:rsidRPr="00EE6CDC">
        <w:rPr>
          <w:lang w:val="en-GB"/>
        </w:rPr>
        <w:t xml:space="preserve"> surface.</w:t>
      </w:r>
      <w:r w:rsidRPr="00EE6CDC">
        <w:rPr>
          <w:lang w:val="en-GB"/>
        </w:rPr>
        <w:t xml:space="preserve"> </w:t>
      </w:r>
      <w:r w:rsidR="00137D98" w:rsidRPr="00EE6CDC">
        <w:rPr>
          <w:lang w:val="en-GB"/>
        </w:rPr>
        <w:t xml:space="preserve">Since the </w:t>
      </w:r>
      <w:r w:rsidR="003A08AB">
        <w:rPr>
          <w:color w:val="0070C0"/>
          <w:lang w:val="en-GB"/>
        </w:rPr>
        <w:t>platelets</w:t>
      </w:r>
      <w:r w:rsidR="00137D98" w:rsidRPr="00EE6CDC">
        <w:rPr>
          <w:lang w:val="en-GB"/>
        </w:rPr>
        <w:t xml:space="preserve"> with different shapes were stamped from the same PS </w:t>
      </w:r>
      <w:r w:rsidR="00583D87">
        <w:rPr>
          <w:color w:val="0070C0"/>
          <w:lang w:val="en-GB"/>
        </w:rPr>
        <w:t>sheet</w:t>
      </w:r>
      <w:r w:rsidR="00137D98" w:rsidRPr="00EE6CDC">
        <w:rPr>
          <w:lang w:val="en-GB"/>
        </w:rPr>
        <w:t>, we assume</w:t>
      </w:r>
      <w:r w:rsidR="0024066B" w:rsidRPr="00EE6CDC">
        <w:rPr>
          <w:lang w:val="en-GB"/>
        </w:rPr>
        <w:t>d</w:t>
      </w:r>
      <w:r w:rsidR="00137D98" w:rsidRPr="00EE6CDC">
        <w:rPr>
          <w:lang w:val="en-GB"/>
        </w:rPr>
        <w:t xml:space="preserve"> that their roughness </w:t>
      </w:r>
      <w:r w:rsidR="0024066B" w:rsidRPr="00EE6CDC">
        <w:rPr>
          <w:lang w:val="en-GB"/>
        </w:rPr>
        <w:t>was</w:t>
      </w:r>
      <w:r w:rsidR="00137D98" w:rsidRPr="00EE6CDC">
        <w:rPr>
          <w:lang w:val="en-GB"/>
        </w:rPr>
        <w:t xml:space="preserve"> the same</w:t>
      </w:r>
      <w:r w:rsidR="00583D87">
        <w:rPr>
          <w:lang w:val="en-GB"/>
        </w:rPr>
        <w:t>,</w:t>
      </w:r>
      <w:r w:rsidR="00137D98" w:rsidRPr="00EE6CDC">
        <w:rPr>
          <w:lang w:val="en-GB"/>
        </w:rPr>
        <w:t xml:space="preserve"> </w:t>
      </w:r>
      <w:r w:rsidR="00F44287" w:rsidRPr="00F44287">
        <w:rPr>
          <w:color w:val="0070C0"/>
          <w:lang w:val="en-GB"/>
        </w:rPr>
        <w:t>which</w:t>
      </w:r>
      <w:r w:rsidR="00137D98" w:rsidRPr="00EE6CDC">
        <w:rPr>
          <w:lang w:val="en-GB"/>
        </w:rPr>
        <w:t xml:space="preserve"> </w:t>
      </w:r>
      <w:r w:rsidR="0024066B" w:rsidRPr="00EE6CDC">
        <w:rPr>
          <w:lang w:val="en-GB"/>
        </w:rPr>
        <w:t>made</w:t>
      </w:r>
      <w:r w:rsidR="009B794C" w:rsidRPr="00EE6CDC">
        <w:rPr>
          <w:lang w:val="en-GB"/>
        </w:rPr>
        <w:t xml:space="preserve"> it possible to investigate only the effect of </w:t>
      </w:r>
      <w:r w:rsidR="0040773F" w:rsidRPr="00EE6CDC">
        <w:rPr>
          <w:lang w:val="en-GB"/>
        </w:rPr>
        <w:t xml:space="preserve">particle </w:t>
      </w:r>
      <w:r w:rsidR="009B794C" w:rsidRPr="00EE6CDC">
        <w:rPr>
          <w:lang w:val="en-GB"/>
        </w:rPr>
        <w:t xml:space="preserve">shape factor on flotation kinetics. Nevertheless, the influence of surface properties of both sides of PS </w:t>
      </w:r>
      <w:r w:rsidR="00583D87">
        <w:rPr>
          <w:color w:val="0070C0"/>
          <w:lang w:val="en-GB"/>
        </w:rPr>
        <w:t>sheet</w:t>
      </w:r>
      <w:r w:rsidR="009B794C" w:rsidRPr="00EE6CDC">
        <w:rPr>
          <w:lang w:val="en-GB"/>
        </w:rPr>
        <w:t>s on the bubble attachment and hydrophobicity was investigated.</w:t>
      </w:r>
    </w:p>
    <w:p w14:paraId="0CC96625" w14:textId="4225BF41" w:rsidR="00922744" w:rsidRPr="00EE6CDC" w:rsidRDefault="00626EAC" w:rsidP="00922744">
      <w:pPr>
        <w:jc w:val="center"/>
        <w:rPr>
          <w:noProof/>
          <w:lang w:val="en-GB" w:eastAsia="pl-PL"/>
        </w:rPr>
      </w:pPr>
      <w:r w:rsidRPr="00626EAC">
        <w:rPr>
          <w:noProof/>
          <w:lang w:eastAsia="pl-PL"/>
        </w:rPr>
        <w:drawing>
          <wp:inline distT="0" distB="0" distL="0" distR="0" wp14:anchorId="3D26FF53" wp14:editId="0BB055A5">
            <wp:extent cx="2733289" cy="27360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3289" cy="2736000"/>
                    </a:xfrm>
                    <a:prstGeom prst="rect">
                      <a:avLst/>
                    </a:prstGeom>
                  </pic:spPr>
                </pic:pic>
              </a:graphicData>
            </a:graphic>
          </wp:inline>
        </w:drawing>
      </w:r>
    </w:p>
    <w:p w14:paraId="25604A12" w14:textId="0D3896DD" w:rsidR="00922744" w:rsidRPr="00626EAC" w:rsidRDefault="00922744" w:rsidP="00626EAC">
      <w:pPr>
        <w:spacing w:before="120" w:after="240"/>
        <w:jc w:val="center"/>
        <w:rPr>
          <w:sz w:val="20"/>
          <w:lang w:val="en-GB"/>
        </w:rPr>
      </w:pPr>
      <w:r w:rsidRPr="00EE6CDC">
        <w:rPr>
          <w:b/>
          <w:sz w:val="20"/>
          <w:lang w:val="en-GB"/>
        </w:rPr>
        <w:t>Figure 1.</w:t>
      </w:r>
      <w:r w:rsidRPr="00EE6CDC">
        <w:rPr>
          <w:sz w:val="20"/>
          <w:lang w:val="en-GB"/>
        </w:rPr>
        <w:t xml:space="preserve"> </w:t>
      </w:r>
      <w:r w:rsidR="00626EAC" w:rsidRPr="00F141A9">
        <w:rPr>
          <w:color w:val="0070C0"/>
          <w:sz w:val="20"/>
          <w:lang w:val="en-GB"/>
        </w:rPr>
        <w:t xml:space="preserve">Microscopic photos of surface of rough (top) and smooth (bottom) sides of PS sheet. Photos on the left present </w:t>
      </w:r>
      <w:r w:rsidR="00DC0AFE" w:rsidRPr="00F141A9">
        <w:rPr>
          <w:color w:val="0070C0"/>
          <w:sz w:val="20"/>
          <w:lang w:val="en-GB"/>
        </w:rPr>
        <w:t xml:space="preserve">composite </w:t>
      </w:r>
      <w:r w:rsidR="00626EAC" w:rsidRPr="00F141A9">
        <w:rPr>
          <w:color w:val="0070C0"/>
          <w:sz w:val="20"/>
          <w:lang w:val="en-GB"/>
        </w:rPr>
        <w:t xml:space="preserve">image in 2D, </w:t>
      </w:r>
      <w:r w:rsidR="00DC0AFE" w:rsidRPr="00F141A9">
        <w:rPr>
          <w:color w:val="0070C0"/>
          <w:sz w:val="20"/>
          <w:lang w:val="en-GB"/>
        </w:rPr>
        <w:t xml:space="preserve">obtained using focus-stacking photography approach, </w:t>
      </w:r>
      <w:r w:rsidR="00626EAC" w:rsidRPr="00F141A9">
        <w:rPr>
          <w:color w:val="0070C0"/>
          <w:sz w:val="20"/>
          <w:lang w:val="en-GB"/>
        </w:rPr>
        <w:t>while photos on the right illustrate 3D pictures</w:t>
      </w:r>
      <w:r w:rsidR="00583D87" w:rsidRPr="00F141A9">
        <w:rPr>
          <w:color w:val="0070C0"/>
          <w:sz w:val="20"/>
          <w:lang w:val="en-GB"/>
        </w:rPr>
        <w:t xml:space="preserve"> created on the basis of </w:t>
      </w:r>
      <w:r w:rsidR="00DC0AFE" w:rsidRPr="00F141A9">
        <w:rPr>
          <w:color w:val="0070C0"/>
          <w:sz w:val="20"/>
          <w:lang w:val="en-GB"/>
        </w:rPr>
        <w:t xml:space="preserve">composite </w:t>
      </w:r>
      <w:r w:rsidR="00583D87" w:rsidRPr="00F141A9">
        <w:rPr>
          <w:color w:val="0070C0"/>
          <w:sz w:val="20"/>
          <w:lang w:val="en-GB"/>
        </w:rPr>
        <w:t>2D pictures</w:t>
      </w:r>
    </w:p>
    <w:p w14:paraId="4E561B94" w14:textId="77777777" w:rsidR="00F141A9" w:rsidRDefault="00F141A9" w:rsidP="000C6188">
      <w:pPr>
        <w:spacing w:after="120"/>
        <w:rPr>
          <w:b/>
          <w:lang w:val="en-GB"/>
        </w:rPr>
      </w:pPr>
    </w:p>
    <w:p w14:paraId="7A0669F4" w14:textId="2CE7A949" w:rsidR="000C6188" w:rsidRPr="00EE6CDC" w:rsidRDefault="000C6188" w:rsidP="000C6188">
      <w:pPr>
        <w:spacing w:after="120"/>
        <w:rPr>
          <w:b/>
          <w:lang w:val="en-GB"/>
        </w:rPr>
      </w:pPr>
      <w:r w:rsidRPr="00EE6CDC">
        <w:rPr>
          <w:b/>
          <w:lang w:val="en-GB"/>
        </w:rPr>
        <w:lastRenderedPageBreak/>
        <w:t>3.2. Contact angle</w:t>
      </w:r>
    </w:p>
    <w:p w14:paraId="631BB88A" w14:textId="04320E9E" w:rsidR="000C6188" w:rsidRPr="00EE6CDC" w:rsidRDefault="000C6188" w:rsidP="000C6188">
      <w:pPr>
        <w:jc w:val="both"/>
        <w:rPr>
          <w:lang w:val="en-GB"/>
        </w:rPr>
      </w:pPr>
      <w:r w:rsidRPr="00EE6CDC">
        <w:rPr>
          <w:lang w:val="en-GB"/>
        </w:rPr>
        <w:t xml:space="preserve">Figure 2 shows that PS is </w:t>
      </w:r>
      <w:r w:rsidR="00530920" w:rsidRPr="00EE6CDC">
        <w:rPr>
          <w:lang w:val="en-GB"/>
        </w:rPr>
        <w:t xml:space="preserve">a </w:t>
      </w:r>
      <w:r w:rsidRPr="00EE6CDC">
        <w:rPr>
          <w:lang w:val="en-GB"/>
        </w:rPr>
        <w:t xml:space="preserve">naturally hydrophobic solid. The </w:t>
      </w:r>
      <w:r w:rsidR="00270A2E">
        <w:rPr>
          <w:lang w:val="en-GB"/>
        </w:rPr>
        <w:t xml:space="preserve">advancing </w:t>
      </w:r>
      <w:r w:rsidRPr="00EE6CDC">
        <w:rPr>
          <w:lang w:val="en-GB"/>
        </w:rPr>
        <w:t xml:space="preserve">contact angle measured </w:t>
      </w:r>
      <w:r w:rsidR="00530920" w:rsidRPr="00EE6CDC">
        <w:rPr>
          <w:lang w:val="en-GB"/>
        </w:rPr>
        <w:t>through</w:t>
      </w:r>
      <w:r w:rsidRPr="00EE6CDC">
        <w:rPr>
          <w:lang w:val="en-GB"/>
        </w:rPr>
        <w:t xml:space="preserve"> the water phase by the sessile drop technique on both sides of PS </w:t>
      </w:r>
      <w:r w:rsidR="00583D87">
        <w:rPr>
          <w:color w:val="0070C0"/>
          <w:lang w:val="en-GB"/>
        </w:rPr>
        <w:t>sheet</w:t>
      </w:r>
      <w:r w:rsidRPr="00EE6CDC">
        <w:rPr>
          <w:lang w:val="en-GB"/>
        </w:rPr>
        <w:t>, i.e. rough and smooth</w:t>
      </w:r>
      <w:r w:rsidR="00530920" w:rsidRPr="00EE6CDC">
        <w:rPr>
          <w:lang w:val="en-GB"/>
        </w:rPr>
        <w:t xml:space="preserve"> (Fig. 1)</w:t>
      </w:r>
      <w:r w:rsidRPr="00EE6CDC">
        <w:rPr>
          <w:lang w:val="en-GB"/>
        </w:rPr>
        <w:t xml:space="preserve">, was </w:t>
      </w:r>
      <w:r w:rsidR="0024066B" w:rsidRPr="00EE6CDC">
        <w:rPr>
          <w:lang w:val="en-GB"/>
        </w:rPr>
        <w:t xml:space="preserve">similar and equal to </w:t>
      </w:r>
      <w:r w:rsidRPr="00EE6CDC">
        <w:rPr>
          <w:lang w:val="en-GB"/>
        </w:rPr>
        <w:t>76</w:t>
      </w:r>
      <w:r w:rsidRPr="00EE6CDC">
        <w:rPr>
          <w:rFonts w:cs="Times New Roman"/>
          <w:lang w:val="en-GB"/>
        </w:rPr>
        <w:t>±</w:t>
      </w:r>
      <w:r w:rsidRPr="00EE6CDC">
        <w:rPr>
          <w:lang w:val="en-GB"/>
        </w:rPr>
        <w:t>1</w:t>
      </w:r>
      <w:r w:rsidRPr="00EE6CDC">
        <w:rPr>
          <w:rFonts w:cs="Times New Roman"/>
          <w:lang w:val="en-GB"/>
        </w:rPr>
        <w:t>°</w:t>
      </w:r>
      <w:r w:rsidRPr="00EE6CDC">
        <w:rPr>
          <w:lang w:val="en-GB"/>
        </w:rPr>
        <w:t xml:space="preserve">. As seen in Fig. 2, the hydrophobicity of PS did not change at low concentrations of </w:t>
      </w:r>
      <w:r w:rsidR="0040773F" w:rsidRPr="00EE6CDC">
        <w:rPr>
          <w:lang w:val="en-GB"/>
        </w:rPr>
        <w:t xml:space="preserve">non-ionic </w:t>
      </w:r>
      <w:r w:rsidRPr="00EE6CDC">
        <w:rPr>
          <w:lang w:val="en-GB"/>
        </w:rPr>
        <w:t xml:space="preserve">frother but the contact angle decreased at higher concentrations </w:t>
      </w:r>
      <w:r w:rsidR="00FC69CF" w:rsidRPr="00EE6CDC">
        <w:rPr>
          <w:lang w:val="en-GB"/>
        </w:rPr>
        <w:t>from 76</w:t>
      </w:r>
      <w:r w:rsidR="00FC69CF" w:rsidRPr="00EE6CDC">
        <w:rPr>
          <w:rFonts w:cs="Times New Roman"/>
          <w:lang w:val="en-GB"/>
        </w:rPr>
        <w:t>±</w:t>
      </w:r>
      <w:r w:rsidR="00FC69CF" w:rsidRPr="00EE6CDC">
        <w:rPr>
          <w:lang w:val="en-GB"/>
        </w:rPr>
        <w:t>1</w:t>
      </w:r>
      <w:r w:rsidR="00FC69CF" w:rsidRPr="00EE6CDC">
        <w:rPr>
          <w:rFonts w:cs="Times New Roman"/>
          <w:lang w:val="en-GB"/>
        </w:rPr>
        <w:t xml:space="preserve">° in water </w:t>
      </w:r>
      <w:r w:rsidRPr="00EE6CDC">
        <w:rPr>
          <w:lang w:val="en-GB"/>
        </w:rPr>
        <w:t xml:space="preserve">to </w:t>
      </w:r>
      <w:r w:rsidR="0040773F" w:rsidRPr="00EE6CDC">
        <w:rPr>
          <w:lang w:val="en-GB"/>
        </w:rPr>
        <w:t>57</w:t>
      </w:r>
      <w:r w:rsidR="0040773F" w:rsidRPr="00EE6CDC">
        <w:rPr>
          <w:rFonts w:cs="Times New Roman"/>
          <w:lang w:val="en-GB"/>
        </w:rPr>
        <w:t>±</w:t>
      </w:r>
      <w:r w:rsidR="0040773F" w:rsidRPr="00EE6CDC">
        <w:rPr>
          <w:lang w:val="en-GB"/>
        </w:rPr>
        <w:t>2</w:t>
      </w:r>
      <w:r w:rsidR="0040773F" w:rsidRPr="00EE6CDC">
        <w:rPr>
          <w:rFonts w:cs="Times New Roman"/>
          <w:lang w:val="en-GB"/>
        </w:rPr>
        <w:t>°</w:t>
      </w:r>
      <w:r w:rsidRPr="00EE6CDC">
        <w:rPr>
          <w:lang w:val="en-GB"/>
        </w:rPr>
        <w:t xml:space="preserve"> at 10</w:t>
      </w:r>
      <w:r w:rsidRPr="00EE6CDC">
        <w:rPr>
          <w:vertAlign w:val="superscript"/>
          <w:lang w:val="en-GB"/>
        </w:rPr>
        <w:t>-2</w:t>
      </w:r>
      <w:r w:rsidRPr="00EE6CDC">
        <w:rPr>
          <w:lang w:val="en-GB"/>
        </w:rPr>
        <w:t xml:space="preserve"> M</w:t>
      </w:r>
      <w:r w:rsidR="0024066B" w:rsidRPr="00EE6CDC">
        <w:rPr>
          <w:lang w:val="en-GB"/>
        </w:rPr>
        <w:t xml:space="preserve"> C</w:t>
      </w:r>
      <w:r w:rsidR="0024066B" w:rsidRPr="00EE6CDC">
        <w:rPr>
          <w:vertAlign w:val="subscript"/>
          <w:lang w:val="en-GB"/>
        </w:rPr>
        <w:t>4</w:t>
      </w:r>
      <w:r w:rsidR="0024066B" w:rsidRPr="00EE6CDC">
        <w:rPr>
          <w:lang w:val="en-GB"/>
        </w:rPr>
        <w:t>P</w:t>
      </w:r>
      <w:r w:rsidR="0024066B" w:rsidRPr="00EE6CDC">
        <w:rPr>
          <w:vertAlign w:val="subscript"/>
          <w:lang w:val="en-GB"/>
        </w:rPr>
        <w:t>3</w:t>
      </w:r>
      <w:r w:rsidRPr="00EE6CDC">
        <w:rPr>
          <w:lang w:val="en-GB"/>
        </w:rPr>
        <w:t>.</w:t>
      </w:r>
      <w:r w:rsidR="00147E8E" w:rsidRPr="00EE6CDC">
        <w:rPr>
          <w:lang w:val="en-GB"/>
        </w:rPr>
        <w:t xml:space="preserve"> </w:t>
      </w:r>
      <w:r w:rsidRPr="00EE6CDC">
        <w:rPr>
          <w:lang w:val="en-GB"/>
        </w:rPr>
        <w:t xml:space="preserve">It can be also </w:t>
      </w:r>
      <w:r w:rsidR="00FC69CF" w:rsidRPr="00EE6CDC">
        <w:rPr>
          <w:lang w:val="en-GB"/>
        </w:rPr>
        <w:t xml:space="preserve">clearly </w:t>
      </w:r>
      <w:r w:rsidRPr="00EE6CDC">
        <w:rPr>
          <w:lang w:val="en-GB"/>
        </w:rPr>
        <w:t xml:space="preserve">seen that roughness </w:t>
      </w:r>
      <w:r w:rsidR="00642463" w:rsidRPr="00EE6CDC">
        <w:rPr>
          <w:lang w:val="en-GB"/>
        </w:rPr>
        <w:t>only slightly decreased</w:t>
      </w:r>
      <w:r w:rsidRPr="00EE6CDC">
        <w:rPr>
          <w:lang w:val="en-GB"/>
        </w:rPr>
        <w:t xml:space="preserve"> the </w:t>
      </w:r>
      <w:r w:rsidR="0020033D">
        <w:rPr>
          <w:lang w:val="en-GB"/>
        </w:rPr>
        <w:t>advancing</w:t>
      </w:r>
      <w:r w:rsidR="0020033D" w:rsidRPr="00EE6CDC">
        <w:rPr>
          <w:lang w:val="en-GB"/>
        </w:rPr>
        <w:t xml:space="preserve"> </w:t>
      </w:r>
      <w:r w:rsidRPr="00EE6CDC">
        <w:rPr>
          <w:lang w:val="en-GB"/>
        </w:rPr>
        <w:t xml:space="preserve">contact angle of </w:t>
      </w:r>
      <w:r w:rsidR="00FC69CF" w:rsidRPr="00EE6CDC">
        <w:rPr>
          <w:lang w:val="en-GB"/>
        </w:rPr>
        <w:t xml:space="preserve">the </w:t>
      </w:r>
      <w:r w:rsidRPr="00EE6CDC">
        <w:rPr>
          <w:lang w:val="en-GB"/>
        </w:rPr>
        <w:t xml:space="preserve">PS </w:t>
      </w:r>
      <w:r w:rsidR="00583D87">
        <w:rPr>
          <w:color w:val="0070C0"/>
          <w:lang w:val="en-GB"/>
        </w:rPr>
        <w:t>sheet</w:t>
      </w:r>
      <w:r w:rsidRPr="00EE6CDC">
        <w:rPr>
          <w:lang w:val="en-GB"/>
        </w:rPr>
        <w:t xml:space="preserve">. </w:t>
      </w:r>
    </w:p>
    <w:p w14:paraId="01E88F68" w14:textId="449A306C" w:rsidR="00FC69CF" w:rsidRPr="00EE6CDC" w:rsidRDefault="0024027F" w:rsidP="0024027F">
      <w:pPr>
        <w:jc w:val="center"/>
        <w:rPr>
          <w:sz w:val="22"/>
          <w:lang w:val="en-GB"/>
        </w:rPr>
      </w:pPr>
      <w:r w:rsidRPr="00EE6CDC">
        <w:rPr>
          <w:noProof/>
          <w:lang w:eastAsia="pl-PL"/>
        </w:rPr>
        <w:drawing>
          <wp:inline distT="0" distB="0" distL="0" distR="0" wp14:anchorId="7A02D9BA" wp14:editId="68E96E01">
            <wp:extent cx="2841542" cy="27360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63"/>
                    <a:stretch/>
                  </pic:blipFill>
                  <pic:spPr bwMode="auto">
                    <a:xfrm>
                      <a:off x="0" y="0"/>
                      <a:ext cx="2841542" cy="2736000"/>
                    </a:xfrm>
                    <a:prstGeom prst="rect">
                      <a:avLst/>
                    </a:prstGeom>
                    <a:noFill/>
                    <a:ln>
                      <a:noFill/>
                    </a:ln>
                    <a:extLst>
                      <a:ext uri="{53640926-AAD7-44D8-BBD7-CCE9431645EC}">
                        <a14:shadowObscured xmlns:a14="http://schemas.microsoft.com/office/drawing/2010/main"/>
                      </a:ext>
                    </a:extLst>
                  </pic:spPr>
                </pic:pic>
              </a:graphicData>
            </a:graphic>
          </wp:inline>
        </w:drawing>
      </w:r>
      <w:r w:rsidR="00270A2E">
        <w:rPr>
          <w:lang w:val="en-GB"/>
        </w:rPr>
        <w:br w:type="textWrapping" w:clear="all"/>
      </w:r>
      <w:r w:rsidR="00FC69CF" w:rsidRPr="00EE6CDC">
        <w:rPr>
          <w:b/>
          <w:sz w:val="20"/>
          <w:lang w:val="en-GB"/>
        </w:rPr>
        <w:t>Figure 2</w:t>
      </w:r>
      <w:r w:rsidR="00FC69CF" w:rsidRPr="00EE6CDC">
        <w:rPr>
          <w:sz w:val="20"/>
          <w:lang w:val="en-GB"/>
        </w:rPr>
        <w:t xml:space="preserve">. </w:t>
      </w:r>
      <w:r w:rsidR="00C8599F">
        <w:rPr>
          <w:sz w:val="20"/>
          <w:lang w:val="en-GB"/>
        </w:rPr>
        <w:t>Advancing</w:t>
      </w:r>
      <w:r w:rsidR="00166346">
        <w:rPr>
          <w:sz w:val="20"/>
          <w:lang w:val="en-GB"/>
        </w:rPr>
        <w:t xml:space="preserve"> </w:t>
      </w:r>
      <w:r w:rsidR="00FC69CF" w:rsidRPr="00EE6CDC">
        <w:rPr>
          <w:sz w:val="20"/>
          <w:lang w:val="en-GB"/>
        </w:rPr>
        <w:t xml:space="preserve">contact angle of PS </w:t>
      </w:r>
      <w:r w:rsidR="00583D87">
        <w:rPr>
          <w:color w:val="0070C0"/>
          <w:sz w:val="20"/>
          <w:lang w:val="en-GB"/>
        </w:rPr>
        <w:t>sheet</w:t>
      </w:r>
      <w:r w:rsidR="00F54CD8">
        <w:rPr>
          <w:sz w:val="20"/>
          <w:lang w:val="en-GB"/>
        </w:rPr>
        <w:t>, measured by the sessile drop technique,</w:t>
      </w:r>
      <w:r w:rsidR="00FC69CF" w:rsidRPr="00EE6CDC">
        <w:rPr>
          <w:sz w:val="20"/>
          <w:lang w:val="en-GB"/>
        </w:rPr>
        <w:t xml:space="preserve"> as a function of non-ionic frother concentration</w:t>
      </w:r>
    </w:p>
    <w:p w14:paraId="51D23A02" w14:textId="77777777" w:rsidR="004E6FB4" w:rsidRPr="00EE6CDC" w:rsidRDefault="004E6FB4" w:rsidP="004E6FB4">
      <w:pPr>
        <w:spacing w:after="120"/>
        <w:rPr>
          <w:b/>
          <w:lang w:val="en-GB"/>
        </w:rPr>
      </w:pPr>
      <w:r w:rsidRPr="00EE6CDC">
        <w:rPr>
          <w:b/>
          <w:lang w:val="en-GB"/>
        </w:rPr>
        <w:t>3.</w:t>
      </w:r>
      <w:r w:rsidR="00FC69CF" w:rsidRPr="00EE6CDC">
        <w:rPr>
          <w:b/>
          <w:lang w:val="en-GB"/>
        </w:rPr>
        <w:t>3</w:t>
      </w:r>
      <w:r w:rsidRPr="00EE6CDC">
        <w:rPr>
          <w:b/>
          <w:lang w:val="en-GB"/>
        </w:rPr>
        <w:t>. Surface tension</w:t>
      </w:r>
    </w:p>
    <w:p w14:paraId="09084589" w14:textId="6F727E0C" w:rsidR="00922744" w:rsidRPr="003E2050" w:rsidRDefault="0061169E" w:rsidP="00C2066B">
      <w:pPr>
        <w:jc w:val="both"/>
        <w:rPr>
          <w:color w:val="0070C0"/>
          <w:lang w:val="en-GB"/>
        </w:rPr>
      </w:pPr>
      <w:r w:rsidRPr="00EE6CDC">
        <w:rPr>
          <w:lang w:val="en-GB"/>
        </w:rPr>
        <w:t xml:space="preserve">Figure </w:t>
      </w:r>
      <w:r w:rsidR="00FC69CF" w:rsidRPr="00EE6CDC">
        <w:rPr>
          <w:lang w:val="en-GB"/>
        </w:rPr>
        <w:t>3</w:t>
      </w:r>
      <w:r w:rsidRPr="00EE6CDC">
        <w:rPr>
          <w:lang w:val="en-GB"/>
        </w:rPr>
        <w:t xml:space="preserve"> shows the surface tension versus concentration of non-ionic frother C</w:t>
      </w:r>
      <w:r w:rsidRPr="00EE6CDC">
        <w:rPr>
          <w:vertAlign w:val="subscript"/>
          <w:lang w:val="en-GB"/>
        </w:rPr>
        <w:t>4</w:t>
      </w:r>
      <w:r w:rsidRPr="00EE6CDC">
        <w:rPr>
          <w:lang w:val="en-GB"/>
        </w:rPr>
        <w:t>P</w:t>
      </w:r>
      <w:r w:rsidRPr="00EE6CDC">
        <w:rPr>
          <w:vertAlign w:val="subscript"/>
          <w:lang w:val="en-GB"/>
        </w:rPr>
        <w:t>3</w:t>
      </w:r>
      <w:r w:rsidRPr="00EE6CDC">
        <w:rPr>
          <w:lang w:val="en-GB"/>
        </w:rPr>
        <w:t xml:space="preserve"> at natural pH. It can be seen that at low concentration</w:t>
      </w:r>
      <w:r w:rsidR="009B794C" w:rsidRPr="00EE6CDC">
        <w:rPr>
          <w:lang w:val="en-GB"/>
        </w:rPr>
        <w:t>s</w:t>
      </w:r>
      <w:r w:rsidRPr="00EE6CDC">
        <w:rPr>
          <w:lang w:val="en-GB"/>
        </w:rPr>
        <w:t xml:space="preserve"> of frother, the surface tension changed only slightly. </w:t>
      </w:r>
      <w:r w:rsidRPr="003E2050">
        <w:rPr>
          <w:color w:val="0070C0"/>
          <w:lang w:val="en-GB"/>
        </w:rPr>
        <w:t>The surface tension decrease</w:t>
      </w:r>
      <w:r w:rsidR="003E2050" w:rsidRPr="003E2050">
        <w:rPr>
          <w:color w:val="0070C0"/>
          <w:lang w:val="en-GB"/>
        </w:rPr>
        <w:t>d</w:t>
      </w:r>
      <w:r w:rsidRPr="003E2050">
        <w:rPr>
          <w:color w:val="0070C0"/>
          <w:lang w:val="en-GB"/>
        </w:rPr>
        <w:t xml:space="preserve"> </w:t>
      </w:r>
      <w:r w:rsidR="00AC1A30" w:rsidRPr="003E2050">
        <w:rPr>
          <w:color w:val="0070C0"/>
          <w:lang w:val="en-GB"/>
        </w:rPr>
        <w:t xml:space="preserve">substantially </w:t>
      </w:r>
      <w:r w:rsidRPr="003E2050">
        <w:rPr>
          <w:color w:val="0070C0"/>
          <w:lang w:val="en-GB"/>
        </w:rPr>
        <w:t xml:space="preserve">at </w:t>
      </w:r>
      <w:r w:rsidR="00530920" w:rsidRPr="003E2050">
        <w:rPr>
          <w:color w:val="0070C0"/>
          <w:lang w:val="en-GB"/>
        </w:rPr>
        <w:t xml:space="preserve">the </w:t>
      </w:r>
      <w:r w:rsidRPr="003E2050">
        <w:rPr>
          <w:color w:val="0070C0"/>
          <w:lang w:val="en-GB"/>
        </w:rPr>
        <w:t xml:space="preserve">concentration </w:t>
      </w:r>
      <w:r w:rsidR="00AC1A30" w:rsidRPr="003E2050">
        <w:rPr>
          <w:color w:val="0070C0"/>
          <w:lang w:val="en-GB"/>
        </w:rPr>
        <w:t>above</w:t>
      </w:r>
      <w:r w:rsidRPr="003E2050">
        <w:rPr>
          <w:color w:val="0070C0"/>
          <w:lang w:val="en-GB"/>
        </w:rPr>
        <w:t xml:space="preserve"> </w:t>
      </w:r>
      <w:r w:rsidR="00C2066B" w:rsidRPr="003E2050">
        <w:rPr>
          <w:color w:val="0070C0"/>
          <w:lang w:val="en-GB"/>
        </w:rPr>
        <w:t>1</w:t>
      </w:r>
      <w:r w:rsidR="00C2066B" w:rsidRPr="003E2050">
        <w:rPr>
          <w:rFonts w:cs="Times New Roman"/>
          <w:color w:val="0070C0"/>
          <w:lang w:val="en-GB"/>
        </w:rPr>
        <w:t>·</w:t>
      </w:r>
      <w:r w:rsidRPr="003E2050">
        <w:rPr>
          <w:color w:val="0070C0"/>
          <w:lang w:val="en-GB"/>
        </w:rPr>
        <w:t>10</w:t>
      </w:r>
      <w:r w:rsidRPr="003E2050">
        <w:rPr>
          <w:color w:val="0070C0"/>
          <w:vertAlign w:val="superscript"/>
          <w:lang w:val="en-GB"/>
        </w:rPr>
        <w:t>-5</w:t>
      </w:r>
      <w:r w:rsidRPr="003E2050">
        <w:rPr>
          <w:color w:val="0070C0"/>
          <w:lang w:val="en-GB"/>
        </w:rPr>
        <w:t xml:space="preserve"> M.</w:t>
      </w:r>
    </w:p>
    <w:p w14:paraId="1D6044FB" w14:textId="77777777" w:rsidR="004E6FB4" w:rsidRPr="00EE6CDC" w:rsidRDefault="004E6FB4" w:rsidP="00C2066B">
      <w:pPr>
        <w:jc w:val="center"/>
        <w:rPr>
          <w:lang w:val="en-GB"/>
        </w:rPr>
      </w:pPr>
      <w:r w:rsidRPr="00EE6CDC">
        <w:rPr>
          <w:noProof/>
          <w:lang w:eastAsia="pl-PL"/>
        </w:rPr>
        <w:lastRenderedPageBreak/>
        <w:drawing>
          <wp:inline distT="0" distB="0" distL="0" distR="0" wp14:anchorId="57011085" wp14:editId="5531961D">
            <wp:extent cx="2767808" cy="273600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38"/>
                    <a:stretch/>
                  </pic:blipFill>
                  <pic:spPr bwMode="auto">
                    <a:xfrm>
                      <a:off x="0" y="0"/>
                      <a:ext cx="2767808"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11430B1B" w14:textId="77777777" w:rsidR="004E6FB4" w:rsidRPr="00EE6CDC" w:rsidRDefault="004E6FB4" w:rsidP="004E6FB4">
      <w:pPr>
        <w:spacing w:before="120" w:after="240"/>
        <w:jc w:val="center"/>
        <w:rPr>
          <w:sz w:val="22"/>
          <w:lang w:val="en-GB"/>
        </w:rPr>
      </w:pPr>
      <w:r w:rsidRPr="00EE6CDC">
        <w:rPr>
          <w:b/>
          <w:sz w:val="20"/>
          <w:lang w:val="en-GB"/>
        </w:rPr>
        <w:t xml:space="preserve">Figure </w:t>
      </w:r>
      <w:r w:rsidR="00FC69CF" w:rsidRPr="00EE6CDC">
        <w:rPr>
          <w:b/>
          <w:sz w:val="20"/>
          <w:lang w:val="en-GB"/>
        </w:rPr>
        <w:t>3</w:t>
      </w:r>
      <w:r w:rsidRPr="00EE6CDC">
        <w:rPr>
          <w:sz w:val="20"/>
          <w:lang w:val="en-GB"/>
        </w:rPr>
        <w:t>. Surface tension isotherm for tested frother C</w:t>
      </w:r>
      <w:r w:rsidRPr="00EE6CDC">
        <w:rPr>
          <w:sz w:val="20"/>
          <w:vertAlign w:val="subscript"/>
          <w:lang w:val="en-GB"/>
        </w:rPr>
        <w:t>4</w:t>
      </w:r>
      <w:r w:rsidRPr="00EE6CDC">
        <w:rPr>
          <w:sz w:val="20"/>
          <w:lang w:val="en-GB"/>
        </w:rPr>
        <w:t>P</w:t>
      </w:r>
      <w:r w:rsidRPr="00EE6CDC">
        <w:rPr>
          <w:sz w:val="20"/>
          <w:vertAlign w:val="subscript"/>
          <w:lang w:val="en-GB"/>
        </w:rPr>
        <w:t>3</w:t>
      </w:r>
    </w:p>
    <w:p w14:paraId="30A28D2A" w14:textId="77777777" w:rsidR="00AF1FFD" w:rsidRPr="00EE6CDC" w:rsidRDefault="004D1B60" w:rsidP="004D1B60">
      <w:pPr>
        <w:spacing w:after="120"/>
        <w:rPr>
          <w:b/>
          <w:lang w:val="en-GB"/>
        </w:rPr>
      </w:pPr>
      <w:r w:rsidRPr="00EE6CDC">
        <w:rPr>
          <w:b/>
          <w:lang w:val="en-GB"/>
        </w:rPr>
        <w:t>3.</w:t>
      </w:r>
      <w:r w:rsidR="00FC69CF" w:rsidRPr="00EE6CDC">
        <w:rPr>
          <w:b/>
          <w:lang w:val="en-GB"/>
        </w:rPr>
        <w:t>4</w:t>
      </w:r>
      <w:r w:rsidRPr="00EE6CDC">
        <w:rPr>
          <w:b/>
          <w:lang w:val="en-GB"/>
        </w:rPr>
        <w:t>. Flotation</w:t>
      </w:r>
      <w:r w:rsidR="002325E7" w:rsidRPr="00EE6CDC">
        <w:rPr>
          <w:b/>
          <w:lang w:val="en-GB"/>
        </w:rPr>
        <w:t xml:space="preserve"> kinetics</w:t>
      </w:r>
    </w:p>
    <w:p w14:paraId="670E4C56" w14:textId="02664E59" w:rsidR="0035652F" w:rsidRPr="00EE6CDC" w:rsidRDefault="00545D7F" w:rsidP="00505304">
      <w:pPr>
        <w:jc w:val="both"/>
        <w:rPr>
          <w:lang w:val="en-GB"/>
        </w:rPr>
      </w:pPr>
      <w:r w:rsidRPr="00EE6CDC">
        <w:rPr>
          <w:lang w:val="en-GB"/>
        </w:rPr>
        <w:t xml:space="preserve">Flotation recoveries of PS </w:t>
      </w:r>
      <w:r w:rsidR="003A08AB">
        <w:rPr>
          <w:color w:val="0070C0"/>
          <w:lang w:val="en-GB"/>
        </w:rPr>
        <w:t>platelets</w:t>
      </w:r>
      <w:r w:rsidRPr="00EE6CDC">
        <w:rPr>
          <w:lang w:val="en-GB"/>
        </w:rPr>
        <w:t xml:space="preserve"> with different shapes</w:t>
      </w:r>
      <w:r w:rsidR="00AC1A30">
        <w:rPr>
          <w:lang w:val="en-GB"/>
        </w:rPr>
        <w:t>,</w:t>
      </w:r>
      <w:r w:rsidRPr="00EE6CDC">
        <w:rPr>
          <w:lang w:val="en-GB"/>
        </w:rPr>
        <w:t xml:space="preserve"> i.e. </w:t>
      </w:r>
      <w:r w:rsidR="003A08AB">
        <w:rPr>
          <w:color w:val="0070C0"/>
          <w:lang w:val="en-GB"/>
        </w:rPr>
        <w:t>circular</w:t>
      </w:r>
      <w:r w:rsidRPr="00EE6CDC">
        <w:rPr>
          <w:lang w:val="en-GB"/>
        </w:rPr>
        <w:t xml:space="preserve">, </w:t>
      </w:r>
      <w:r w:rsidR="003A08AB">
        <w:rPr>
          <w:color w:val="0070C0"/>
          <w:lang w:val="en-GB"/>
        </w:rPr>
        <w:t>triangular</w:t>
      </w:r>
      <w:r w:rsidRPr="00EE6CDC">
        <w:rPr>
          <w:lang w:val="en-GB"/>
        </w:rPr>
        <w:t xml:space="preserve"> and square, but </w:t>
      </w:r>
      <w:r w:rsidR="00F076CA" w:rsidRPr="00EE6CDC">
        <w:rPr>
          <w:lang w:val="en-GB"/>
        </w:rPr>
        <w:t>the same t</w:t>
      </w:r>
      <w:r w:rsidR="008D6C4C" w:rsidRPr="00EE6CDC">
        <w:rPr>
          <w:lang w:val="en-GB"/>
        </w:rPr>
        <w:t>hickness</w:t>
      </w:r>
      <w:r w:rsidR="00530920" w:rsidRPr="00EE6CDC">
        <w:rPr>
          <w:lang w:val="en-GB"/>
        </w:rPr>
        <w:t xml:space="preserve"> (1 mm)</w:t>
      </w:r>
      <w:r w:rsidR="008D6C4C" w:rsidRPr="00EE6CDC">
        <w:rPr>
          <w:lang w:val="en-GB"/>
        </w:rPr>
        <w:t xml:space="preserve">, </w:t>
      </w:r>
      <w:r w:rsidR="00530920" w:rsidRPr="00EE6CDC">
        <w:rPr>
          <w:lang w:val="en-GB"/>
        </w:rPr>
        <w:t xml:space="preserve">surface roughness and </w:t>
      </w:r>
      <w:r w:rsidRPr="00EE6CDC">
        <w:rPr>
          <w:lang w:val="en-GB"/>
        </w:rPr>
        <w:t xml:space="preserve">hydrophobicity </w:t>
      </w:r>
      <w:r w:rsidR="00F076CA" w:rsidRPr="00EE6CDC">
        <w:rPr>
          <w:lang w:val="en-GB"/>
        </w:rPr>
        <w:t xml:space="preserve">as well as similar sizes </w:t>
      </w:r>
      <w:r w:rsidRPr="00EE6CDC">
        <w:rPr>
          <w:lang w:val="en-GB"/>
        </w:rPr>
        <w:t xml:space="preserve">were obtained </w:t>
      </w:r>
      <w:r w:rsidR="006B30E2" w:rsidRPr="00F141A9">
        <w:rPr>
          <w:lang w:val="en-GB"/>
        </w:rPr>
        <w:t>on the basis of</w:t>
      </w:r>
      <w:r w:rsidRPr="00F141A9">
        <w:rPr>
          <w:lang w:val="en-GB"/>
        </w:rPr>
        <w:t xml:space="preserve"> </w:t>
      </w:r>
      <w:r w:rsidRPr="00EE6CDC">
        <w:rPr>
          <w:lang w:val="en-GB"/>
        </w:rPr>
        <w:t xml:space="preserve">batch flotation tests. Typical recovery-time plots are shown in Fig. </w:t>
      </w:r>
      <w:r w:rsidR="00FC69CF" w:rsidRPr="00EE6CDC">
        <w:rPr>
          <w:lang w:val="en-GB"/>
        </w:rPr>
        <w:t>4</w:t>
      </w:r>
      <w:r w:rsidRPr="00EE6CDC">
        <w:rPr>
          <w:lang w:val="en-GB"/>
        </w:rPr>
        <w:t xml:space="preserve"> for (A) </w:t>
      </w:r>
      <w:r w:rsidR="003A08AB">
        <w:rPr>
          <w:color w:val="0070C0"/>
          <w:lang w:val="en-GB"/>
        </w:rPr>
        <w:t>circular</w:t>
      </w:r>
      <w:r w:rsidRPr="00EE6CDC">
        <w:rPr>
          <w:lang w:val="en-GB"/>
        </w:rPr>
        <w:t xml:space="preserve">, (B) </w:t>
      </w:r>
      <w:r w:rsidR="003A08AB">
        <w:rPr>
          <w:color w:val="0070C0"/>
          <w:lang w:val="en-GB"/>
        </w:rPr>
        <w:t>triangular</w:t>
      </w:r>
      <w:r w:rsidRPr="00EE6CDC">
        <w:rPr>
          <w:lang w:val="en-GB"/>
        </w:rPr>
        <w:t xml:space="preserve"> and (C) square </w:t>
      </w:r>
      <w:r w:rsidR="003A08AB">
        <w:rPr>
          <w:color w:val="0070C0"/>
          <w:lang w:val="en-GB"/>
        </w:rPr>
        <w:t>platelets</w:t>
      </w:r>
      <w:r w:rsidRPr="00EE6CDC">
        <w:rPr>
          <w:lang w:val="en-GB"/>
        </w:rPr>
        <w:t xml:space="preserve"> in water and </w:t>
      </w:r>
      <w:r w:rsidR="00166346">
        <w:rPr>
          <w:lang w:val="en-GB"/>
        </w:rPr>
        <w:t>frother</w:t>
      </w:r>
      <w:r w:rsidR="00166346" w:rsidRPr="00EE6CDC">
        <w:rPr>
          <w:lang w:val="en-GB"/>
        </w:rPr>
        <w:t xml:space="preserve"> </w:t>
      </w:r>
      <w:r w:rsidR="001821CE">
        <w:rPr>
          <w:lang w:val="en-GB"/>
        </w:rPr>
        <w:t>at</w:t>
      </w:r>
      <w:r w:rsidR="00166346">
        <w:rPr>
          <w:lang w:val="en-GB"/>
        </w:rPr>
        <w:t xml:space="preserve"> different concentrations</w:t>
      </w:r>
      <w:r w:rsidRPr="00EE6CDC">
        <w:rPr>
          <w:lang w:val="en-GB"/>
        </w:rPr>
        <w:t xml:space="preserve">. Error bars show the standard deviation for 3 independent </w:t>
      </w:r>
      <w:r w:rsidR="009B794C" w:rsidRPr="00EE6CDC">
        <w:rPr>
          <w:lang w:val="en-GB"/>
        </w:rPr>
        <w:t xml:space="preserve">flotation </w:t>
      </w:r>
      <w:r w:rsidRPr="008E42BE">
        <w:rPr>
          <w:color w:val="0070C0"/>
          <w:lang w:val="en-GB"/>
        </w:rPr>
        <w:t xml:space="preserve">tests. </w:t>
      </w:r>
      <w:r w:rsidR="00966CCD" w:rsidRPr="008E42BE">
        <w:rPr>
          <w:color w:val="0070C0"/>
          <w:lang w:val="en-GB"/>
        </w:rPr>
        <w:t>T</w:t>
      </w:r>
      <w:r w:rsidR="00D669A6" w:rsidRPr="008E42BE">
        <w:rPr>
          <w:color w:val="0070C0"/>
          <w:lang w:val="en-GB"/>
        </w:rPr>
        <w:t xml:space="preserve">he </w:t>
      </w:r>
      <w:r w:rsidR="00D669A6" w:rsidRPr="00EE6CDC">
        <w:rPr>
          <w:lang w:val="en-GB"/>
        </w:rPr>
        <w:t>flotation kinetics</w:t>
      </w:r>
      <w:r w:rsidR="008D6C4C" w:rsidRPr="00EE6CDC">
        <w:rPr>
          <w:lang w:val="en-GB"/>
        </w:rPr>
        <w:t>,</w:t>
      </w:r>
      <w:r w:rsidR="00D669A6" w:rsidRPr="00EE6CDC">
        <w:rPr>
          <w:lang w:val="en-GB"/>
        </w:rPr>
        <w:t xml:space="preserve"> expressed as the inversed values of the 1</w:t>
      </w:r>
      <w:r w:rsidR="00D669A6" w:rsidRPr="00EE6CDC">
        <w:rPr>
          <w:vertAlign w:val="superscript"/>
          <w:lang w:val="en-GB"/>
        </w:rPr>
        <w:t>st</w:t>
      </w:r>
      <w:r w:rsidR="00D669A6" w:rsidRPr="00EE6CDC">
        <w:rPr>
          <w:lang w:val="en-GB"/>
        </w:rPr>
        <w:t xml:space="preserve"> order kinetic constant </w:t>
      </w:r>
      <w:r w:rsidR="008D6C4C" w:rsidRPr="00EE6CDC">
        <w:rPr>
          <w:lang w:val="en-GB"/>
        </w:rPr>
        <w:t>(1/</w:t>
      </w:r>
      <w:r w:rsidR="008D6C4C" w:rsidRPr="00EE6CDC">
        <w:rPr>
          <w:i/>
          <w:lang w:val="en-GB"/>
        </w:rPr>
        <w:t>k</w:t>
      </w:r>
      <w:r w:rsidR="008D6C4C" w:rsidRPr="00EE6CDC">
        <w:rPr>
          <w:lang w:val="en-GB"/>
        </w:rPr>
        <w:t xml:space="preserve">, min), </w:t>
      </w:r>
      <w:r w:rsidR="003E2050" w:rsidRPr="003E2050">
        <w:rPr>
          <w:color w:val="0070C0"/>
          <w:lang w:val="en-GB"/>
        </w:rPr>
        <w:t>are</w:t>
      </w:r>
      <w:r w:rsidR="00D669A6" w:rsidRPr="003E2050">
        <w:rPr>
          <w:color w:val="0070C0"/>
          <w:lang w:val="en-GB"/>
        </w:rPr>
        <w:t xml:space="preserve"> </w:t>
      </w:r>
      <w:r w:rsidR="00D669A6" w:rsidRPr="00EE6CDC">
        <w:rPr>
          <w:lang w:val="en-GB"/>
        </w:rPr>
        <w:t xml:space="preserve">presented in Fig. </w:t>
      </w:r>
      <w:r w:rsidR="00FC69CF" w:rsidRPr="00EE6CDC">
        <w:rPr>
          <w:lang w:val="en-GB"/>
        </w:rPr>
        <w:t>5</w:t>
      </w:r>
      <w:r w:rsidR="00D669A6" w:rsidRPr="00EE6CDC">
        <w:rPr>
          <w:lang w:val="en-GB"/>
        </w:rPr>
        <w:t xml:space="preserve">. </w:t>
      </w:r>
      <w:r w:rsidR="0035652F" w:rsidRPr="00EE6CDC">
        <w:rPr>
          <w:lang w:val="en-GB"/>
        </w:rPr>
        <w:t xml:space="preserve">The error in the flotation kinetics was obtained with the 95% confidence interval. </w:t>
      </w:r>
      <w:r w:rsidR="00336A3B" w:rsidRPr="00EE6CDC">
        <w:rPr>
          <w:lang w:val="en-GB"/>
        </w:rPr>
        <w:t>As seen</w:t>
      </w:r>
      <w:r w:rsidR="00CC035C" w:rsidRPr="00EE6CDC">
        <w:rPr>
          <w:lang w:val="en-GB"/>
        </w:rPr>
        <w:t xml:space="preserve"> from Fig. 5,</w:t>
      </w:r>
      <w:r w:rsidR="00336A3B" w:rsidRPr="00EE6CDC">
        <w:rPr>
          <w:lang w:val="en-GB"/>
        </w:rPr>
        <w:t xml:space="preserve"> </w:t>
      </w:r>
      <w:r w:rsidR="00966CCD" w:rsidRPr="00EE6CDC">
        <w:rPr>
          <w:lang w:val="en-GB"/>
        </w:rPr>
        <w:t xml:space="preserve">the slowest flotation </w:t>
      </w:r>
      <w:r w:rsidR="0035652F" w:rsidRPr="00EE6CDC">
        <w:rPr>
          <w:lang w:val="en-GB"/>
        </w:rPr>
        <w:t>of PS</w:t>
      </w:r>
      <w:r w:rsidR="00505304" w:rsidRPr="00EE6CDC">
        <w:rPr>
          <w:lang w:val="en-GB"/>
        </w:rPr>
        <w:t xml:space="preserve"> </w:t>
      </w:r>
      <w:r w:rsidR="009B794C" w:rsidRPr="00EE6CDC">
        <w:rPr>
          <w:lang w:val="en-GB"/>
        </w:rPr>
        <w:t>particles</w:t>
      </w:r>
      <w:r w:rsidR="0035652F" w:rsidRPr="00EE6CDC">
        <w:rPr>
          <w:lang w:val="en-GB"/>
        </w:rPr>
        <w:t>, and thus the highest values of the inversed 1</w:t>
      </w:r>
      <w:r w:rsidR="0035652F" w:rsidRPr="00EE6CDC">
        <w:rPr>
          <w:vertAlign w:val="superscript"/>
          <w:lang w:val="en-GB"/>
        </w:rPr>
        <w:t>st</w:t>
      </w:r>
      <w:r w:rsidR="0035652F" w:rsidRPr="00EE6CDC">
        <w:rPr>
          <w:lang w:val="en-GB"/>
        </w:rPr>
        <w:t xml:space="preserve"> order kinetic constants (1/</w:t>
      </w:r>
      <w:r w:rsidR="0035652F" w:rsidRPr="00EE6CDC">
        <w:rPr>
          <w:i/>
          <w:lang w:val="en-GB"/>
        </w:rPr>
        <w:t>k</w:t>
      </w:r>
      <w:r w:rsidR="0035652F" w:rsidRPr="00EE6CDC">
        <w:rPr>
          <w:lang w:val="en-GB"/>
        </w:rPr>
        <w:t xml:space="preserve">, min) </w:t>
      </w:r>
      <w:r w:rsidR="00966CCD" w:rsidRPr="00EE6CDC">
        <w:rPr>
          <w:lang w:val="en-GB"/>
        </w:rPr>
        <w:t>w</w:t>
      </w:r>
      <w:r w:rsidR="0035652F" w:rsidRPr="00EE6CDC">
        <w:rPr>
          <w:lang w:val="en-GB"/>
        </w:rPr>
        <w:t xml:space="preserve">ere </w:t>
      </w:r>
      <w:r w:rsidR="00966CCD" w:rsidRPr="00EE6CDC">
        <w:rPr>
          <w:lang w:val="en-GB"/>
        </w:rPr>
        <w:t>observed in pure water</w:t>
      </w:r>
      <w:r w:rsidR="0035652F" w:rsidRPr="00EE6CDC">
        <w:rPr>
          <w:lang w:val="en-GB"/>
        </w:rPr>
        <w:t>.</w:t>
      </w:r>
      <w:r w:rsidR="00966CCD" w:rsidRPr="00EE6CDC">
        <w:rPr>
          <w:lang w:val="en-GB"/>
        </w:rPr>
        <w:t xml:space="preserve"> </w:t>
      </w:r>
      <w:r w:rsidR="0035652F" w:rsidRPr="00EE6CDC">
        <w:rPr>
          <w:lang w:val="en-GB"/>
        </w:rPr>
        <w:t xml:space="preserve">With increasing the frother </w:t>
      </w:r>
      <w:r w:rsidR="00505304" w:rsidRPr="00EE6CDC">
        <w:rPr>
          <w:lang w:val="en-GB"/>
        </w:rPr>
        <w:t>concentration,</w:t>
      </w:r>
      <w:r w:rsidR="0035652F" w:rsidRPr="00EE6CDC">
        <w:rPr>
          <w:lang w:val="en-GB"/>
        </w:rPr>
        <w:t xml:space="preserve"> the values of 1/</w:t>
      </w:r>
      <w:r w:rsidR="0035652F" w:rsidRPr="00EE6CDC">
        <w:rPr>
          <w:i/>
          <w:lang w:val="en-GB"/>
        </w:rPr>
        <w:t>k</w:t>
      </w:r>
      <w:r w:rsidR="0035652F" w:rsidRPr="00EE6CDC">
        <w:rPr>
          <w:lang w:val="en-GB"/>
        </w:rPr>
        <w:t xml:space="preserve"> gradually decreased up to a certain frother concentration, and increased again. </w:t>
      </w:r>
      <w:r w:rsidR="00505304" w:rsidRPr="00EE6CDC">
        <w:rPr>
          <w:lang w:val="en-GB"/>
        </w:rPr>
        <w:t xml:space="preserve">The best flotation results were observed at the frother concentration </w:t>
      </w:r>
      <w:r w:rsidR="00C8599F">
        <w:rPr>
          <w:lang w:val="en-GB"/>
        </w:rPr>
        <w:t>of ca.</w:t>
      </w:r>
      <w:r w:rsidR="00505304" w:rsidRPr="00EE6CDC">
        <w:rPr>
          <w:lang w:val="en-GB"/>
        </w:rPr>
        <w:t xml:space="preserve"> 10</w:t>
      </w:r>
      <w:r w:rsidR="00505304" w:rsidRPr="00EE6CDC">
        <w:rPr>
          <w:vertAlign w:val="superscript"/>
          <w:lang w:val="en-GB"/>
        </w:rPr>
        <w:t>-4</w:t>
      </w:r>
      <w:r w:rsidR="00505304" w:rsidRPr="00EE6CDC">
        <w:rPr>
          <w:lang w:val="en-GB"/>
        </w:rPr>
        <w:t xml:space="preserve"> </w:t>
      </w:r>
      <w:r w:rsidR="009B794C" w:rsidRPr="00EE6CDC">
        <w:rPr>
          <w:lang w:val="en-GB"/>
        </w:rPr>
        <w:t xml:space="preserve">M </w:t>
      </w:r>
      <w:r w:rsidR="00D628BD" w:rsidRPr="00EE6CDC">
        <w:rPr>
          <w:lang w:val="en-GB"/>
        </w:rPr>
        <w:t xml:space="preserve">for </w:t>
      </w:r>
      <w:r w:rsidR="003A08AB">
        <w:rPr>
          <w:color w:val="0070C0"/>
          <w:lang w:val="en-GB"/>
        </w:rPr>
        <w:t>triangular</w:t>
      </w:r>
      <w:r w:rsidR="00336A3B" w:rsidRPr="00EE6CDC">
        <w:rPr>
          <w:lang w:val="en-GB"/>
        </w:rPr>
        <w:t xml:space="preserve"> and square </w:t>
      </w:r>
      <w:r w:rsidR="003A08AB">
        <w:rPr>
          <w:color w:val="0070C0"/>
          <w:lang w:val="en-GB"/>
        </w:rPr>
        <w:t>platelets</w:t>
      </w:r>
      <w:r w:rsidR="00336A3B" w:rsidRPr="00EE6CDC">
        <w:rPr>
          <w:lang w:val="en-GB"/>
        </w:rPr>
        <w:t xml:space="preserve"> </w:t>
      </w:r>
      <w:r w:rsidR="00505304" w:rsidRPr="00EE6CDC">
        <w:rPr>
          <w:lang w:val="en-GB"/>
        </w:rPr>
        <w:t xml:space="preserve">and </w:t>
      </w:r>
      <w:r w:rsidR="00C8599F">
        <w:rPr>
          <w:lang w:val="en-GB"/>
        </w:rPr>
        <w:t>ca.</w:t>
      </w:r>
      <w:r w:rsidR="00CC035C" w:rsidRPr="00EE6CDC">
        <w:rPr>
          <w:lang w:val="en-GB"/>
        </w:rPr>
        <w:t xml:space="preserve"> </w:t>
      </w:r>
      <w:r w:rsidR="00505304" w:rsidRPr="00EE6CDC">
        <w:rPr>
          <w:lang w:val="en-GB"/>
        </w:rPr>
        <w:t>10</w:t>
      </w:r>
      <w:r w:rsidR="00505304" w:rsidRPr="00EE6CDC">
        <w:rPr>
          <w:vertAlign w:val="superscript"/>
          <w:lang w:val="en-GB"/>
        </w:rPr>
        <w:t>-3</w:t>
      </w:r>
      <w:r w:rsidR="00505304" w:rsidRPr="00EE6CDC">
        <w:rPr>
          <w:lang w:val="en-GB"/>
        </w:rPr>
        <w:t xml:space="preserve"> M</w:t>
      </w:r>
      <w:r w:rsidR="00336A3B" w:rsidRPr="00EE6CDC">
        <w:rPr>
          <w:lang w:val="en-GB"/>
        </w:rPr>
        <w:t xml:space="preserve"> for </w:t>
      </w:r>
      <w:r w:rsidR="003A08AB">
        <w:rPr>
          <w:color w:val="0070C0"/>
          <w:lang w:val="en-GB"/>
        </w:rPr>
        <w:t>circular</w:t>
      </w:r>
      <w:r w:rsidR="009B794C" w:rsidRPr="00EE6CDC">
        <w:rPr>
          <w:lang w:val="en-GB"/>
        </w:rPr>
        <w:t>-shaped particles</w:t>
      </w:r>
      <w:r w:rsidR="00505304" w:rsidRPr="00EE6CDC">
        <w:rPr>
          <w:lang w:val="en-GB"/>
        </w:rPr>
        <w:t xml:space="preserve">. Below and above this certain </w:t>
      </w:r>
      <w:r w:rsidR="00336A3B" w:rsidRPr="00EE6CDC">
        <w:rPr>
          <w:lang w:val="en-GB"/>
        </w:rPr>
        <w:t xml:space="preserve">frother </w:t>
      </w:r>
      <w:r w:rsidR="00505304" w:rsidRPr="00EE6CDC">
        <w:rPr>
          <w:lang w:val="en-GB"/>
        </w:rPr>
        <w:t>concentration</w:t>
      </w:r>
      <w:r w:rsidR="00530920" w:rsidRPr="00EE6CDC">
        <w:rPr>
          <w:lang w:val="en-GB"/>
        </w:rPr>
        <w:t xml:space="preserve"> (i.e. the peak point)</w:t>
      </w:r>
      <w:r w:rsidR="00505304" w:rsidRPr="00EE6CDC">
        <w:rPr>
          <w:lang w:val="en-GB"/>
        </w:rPr>
        <w:t xml:space="preserve"> </w:t>
      </w:r>
      <w:r w:rsidR="00530920" w:rsidRPr="00EE6CDC">
        <w:rPr>
          <w:lang w:val="en-GB"/>
        </w:rPr>
        <w:t xml:space="preserve">the </w:t>
      </w:r>
      <w:r w:rsidR="00505304" w:rsidRPr="00EE6CDC">
        <w:rPr>
          <w:lang w:val="en-GB"/>
        </w:rPr>
        <w:t>inversed values of the 1</w:t>
      </w:r>
      <w:r w:rsidR="00505304" w:rsidRPr="00EE6CDC">
        <w:rPr>
          <w:vertAlign w:val="superscript"/>
          <w:lang w:val="en-GB"/>
        </w:rPr>
        <w:t>st</w:t>
      </w:r>
      <w:r w:rsidR="00505304" w:rsidRPr="00EE6CDC">
        <w:rPr>
          <w:lang w:val="en-GB"/>
        </w:rPr>
        <w:t xml:space="preserve"> order kinetic constants </w:t>
      </w:r>
      <w:r w:rsidR="00530920" w:rsidRPr="00EE6CDC">
        <w:rPr>
          <w:lang w:val="en-GB"/>
        </w:rPr>
        <w:t>increased</w:t>
      </w:r>
      <w:r w:rsidR="00C8599F">
        <w:rPr>
          <w:lang w:val="en-GB"/>
        </w:rPr>
        <w:t>,</w:t>
      </w:r>
      <w:r w:rsidR="00530920" w:rsidRPr="00EE6CDC">
        <w:rPr>
          <w:lang w:val="en-GB"/>
        </w:rPr>
        <w:t xml:space="preserve"> and thus the recovery decreased</w:t>
      </w:r>
      <w:r w:rsidR="00505304" w:rsidRPr="00EE6CDC">
        <w:rPr>
          <w:lang w:val="en-GB"/>
        </w:rPr>
        <w:t xml:space="preserve">. </w:t>
      </w:r>
      <w:r w:rsidR="00336A3B" w:rsidRPr="00EE6CDC">
        <w:rPr>
          <w:lang w:val="en-GB"/>
        </w:rPr>
        <w:t xml:space="preserve">This trend was observed for all </w:t>
      </w:r>
      <w:r w:rsidR="008E42BE" w:rsidRPr="003E2050">
        <w:rPr>
          <w:rFonts w:cs="Times New Roman"/>
          <w:color w:val="0070C0"/>
          <w:lang w:val="en-GB"/>
        </w:rPr>
        <w:t>platelet</w:t>
      </w:r>
      <w:r w:rsidR="00336A3B" w:rsidRPr="00EE6CDC">
        <w:rPr>
          <w:lang w:val="en-GB"/>
        </w:rPr>
        <w:t xml:space="preserve"> shapes</w:t>
      </w:r>
      <w:r w:rsidR="00CC035C" w:rsidRPr="00EE6CDC">
        <w:rPr>
          <w:lang w:val="en-GB"/>
        </w:rPr>
        <w:t xml:space="preserve"> (Figs. 4 and 5)</w:t>
      </w:r>
      <w:r w:rsidR="00336A3B" w:rsidRPr="00EE6CDC">
        <w:rPr>
          <w:lang w:val="en-GB"/>
        </w:rPr>
        <w:t>.</w:t>
      </w:r>
    </w:p>
    <w:p w14:paraId="2A937568" w14:textId="4423F093" w:rsidR="00C2066B" w:rsidRPr="00EE6CDC" w:rsidRDefault="00C2066B" w:rsidP="00C2066B">
      <w:pPr>
        <w:ind w:firstLine="567"/>
        <w:jc w:val="both"/>
        <w:rPr>
          <w:lang w:val="en-GB"/>
        </w:rPr>
      </w:pPr>
      <w:r w:rsidRPr="00EE6CDC">
        <w:rPr>
          <w:lang w:val="en-GB"/>
        </w:rPr>
        <w:t xml:space="preserve">Figure 5 shows that the effect of particle shape on flotation kinetics was the highest in pure water and decreased with the frother concentration. In pure water, the values of </w:t>
      </w:r>
      <w:r w:rsidR="00F54CD8">
        <w:rPr>
          <w:lang w:val="en-GB"/>
        </w:rPr>
        <w:t>inversed</w:t>
      </w:r>
      <w:r w:rsidRPr="00EE6CDC">
        <w:rPr>
          <w:lang w:val="en-GB"/>
        </w:rPr>
        <w:t xml:space="preserve"> 1</w:t>
      </w:r>
      <w:r w:rsidRPr="00EE6CDC">
        <w:rPr>
          <w:vertAlign w:val="superscript"/>
          <w:lang w:val="en-GB"/>
        </w:rPr>
        <w:t>st</w:t>
      </w:r>
      <w:r w:rsidRPr="00EE6CDC">
        <w:rPr>
          <w:lang w:val="en-GB"/>
        </w:rPr>
        <w:t xml:space="preserve"> order kinetic constants (1/</w:t>
      </w:r>
      <w:r w:rsidRPr="00EE6CDC">
        <w:rPr>
          <w:i/>
          <w:lang w:val="en-GB"/>
        </w:rPr>
        <w:t>k</w:t>
      </w:r>
      <w:r w:rsidRPr="00EE6CDC">
        <w:rPr>
          <w:lang w:val="en-GB"/>
        </w:rPr>
        <w:t>, min) were equal to 2.</w:t>
      </w:r>
      <w:r w:rsidR="003E2050">
        <w:rPr>
          <w:lang w:val="en-GB"/>
        </w:rPr>
        <w:t>7</w:t>
      </w:r>
      <w:r w:rsidRPr="00EE6CDC">
        <w:rPr>
          <w:lang w:val="en-GB"/>
        </w:rPr>
        <w:t>8</w:t>
      </w:r>
      <w:r w:rsidRPr="00EE6CDC">
        <w:rPr>
          <w:rFonts w:cs="Times New Roman"/>
          <w:lang w:val="en-GB"/>
        </w:rPr>
        <w:t xml:space="preserve">±0.15, 2.31±0.19 and 1.97±0.21 min </w:t>
      </w:r>
      <w:r w:rsidRPr="003E2050">
        <w:rPr>
          <w:rFonts w:cs="Times New Roman"/>
          <w:color w:val="0070C0"/>
          <w:lang w:val="en-GB"/>
        </w:rPr>
        <w:t xml:space="preserve">for </w:t>
      </w:r>
      <w:r w:rsidR="003A08AB" w:rsidRPr="003E2050">
        <w:rPr>
          <w:rFonts w:cs="Times New Roman"/>
          <w:color w:val="0070C0"/>
          <w:lang w:val="en-GB"/>
        </w:rPr>
        <w:t>circular</w:t>
      </w:r>
      <w:r w:rsidRPr="003E2050">
        <w:rPr>
          <w:rFonts w:cs="Times New Roman"/>
          <w:color w:val="0070C0"/>
          <w:lang w:val="en-GB"/>
        </w:rPr>
        <w:t xml:space="preserve">, </w:t>
      </w:r>
      <w:r w:rsidR="003A08AB" w:rsidRPr="003E2050">
        <w:rPr>
          <w:rFonts w:cs="Times New Roman"/>
          <w:color w:val="0070C0"/>
          <w:lang w:val="en-GB"/>
        </w:rPr>
        <w:t>triangular</w:t>
      </w:r>
      <w:r w:rsidRPr="003E2050">
        <w:rPr>
          <w:rFonts w:cs="Times New Roman"/>
          <w:color w:val="0070C0"/>
          <w:lang w:val="en-GB"/>
        </w:rPr>
        <w:t xml:space="preserve"> and square </w:t>
      </w:r>
      <w:r w:rsidR="003A08AB" w:rsidRPr="003E2050">
        <w:rPr>
          <w:rFonts w:cs="Times New Roman"/>
          <w:color w:val="0070C0"/>
          <w:lang w:val="en-GB"/>
        </w:rPr>
        <w:t>platelets</w:t>
      </w:r>
      <w:r w:rsidR="003E2050" w:rsidRPr="003E2050">
        <w:rPr>
          <w:rFonts w:cs="Times New Roman"/>
          <w:color w:val="0070C0"/>
          <w:lang w:val="en-GB"/>
        </w:rPr>
        <w:t xml:space="preserve">, respectively, indicating that the flotation rate of the </w:t>
      </w:r>
      <w:r w:rsidR="003A08AB" w:rsidRPr="003E2050">
        <w:rPr>
          <w:rFonts w:cs="Times New Roman"/>
          <w:color w:val="0070C0"/>
          <w:lang w:val="en-GB"/>
        </w:rPr>
        <w:t>circular</w:t>
      </w:r>
      <w:r w:rsidRPr="003E2050">
        <w:rPr>
          <w:rFonts w:cs="Times New Roman"/>
          <w:color w:val="0070C0"/>
          <w:lang w:val="en-GB"/>
        </w:rPr>
        <w:t xml:space="preserve"> </w:t>
      </w:r>
      <w:r w:rsidR="003A08AB" w:rsidRPr="003E2050">
        <w:rPr>
          <w:rFonts w:cs="Times New Roman"/>
          <w:color w:val="0070C0"/>
          <w:lang w:val="en-GB"/>
        </w:rPr>
        <w:t>platelets</w:t>
      </w:r>
      <w:r w:rsidRPr="003E2050">
        <w:rPr>
          <w:rFonts w:cs="Times New Roman"/>
          <w:color w:val="0070C0"/>
          <w:lang w:val="en-GB"/>
        </w:rPr>
        <w:t xml:space="preserve"> was </w:t>
      </w:r>
      <w:r w:rsidR="003E2050" w:rsidRPr="003E2050">
        <w:rPr>
          <w:rFonts w:cs="Times New Roman"/>
          <w:color w:val="0070C0"/>
          <w:lang w:val="en-GB"/>
        </w:rPr>
        <w:t xml:space="preserve">lower than that of </w:t>
      </w:r>
      <w:r w:rsidR="003A08AB" w:rsidRPr="003E2050">
        <w:rPr>
          <w:rFonts w:cs="Times New Roman"/>
          <w:color w:val="0070C0"/>
          <w:lang w:val="en-GB"/>
        </w:rPr>
        <w:t>triangular</w:t>
      </w:r>
      <w:r w:rsidRPr="003E2050">
        <w:rPr>
          <w:rFonts w:cs="Times New Roman"/>
          <w:color w:val="0070C0"/>
          <w:lang w:val="en-GB"/>
        </w:rPr>
        <w:t xml:space="preserve"> and square</w:t>
      </w:r>
      <w:r w:rsidR="00F54CD8" w:rsidRPr="003E2050">
        <w:rPr>
          <w:rFonts w:cs="Times New Roman"/>
          <w:color w:val="0070C0"/>
          <w:lang w:val="en-GB"/>
        </w:rPr>
        <w:t xml:space="preserve"> particles</w:t>
      </w:r>
      <w:r w:rsidR="003E2050" w:rsidRPr="003E2050">
        <w:rPr>
          <w:rFonts w:cs="Times New Roman"/>
          <w:color w:val="0070C0"/>
          <w:lang w:val="en-GB"/>
        </w:rPr>
        <w:t xml:space="preserve">, and longer times </w:t>
      </w:r>
      <w:r w:rsidR="003E2050" w:rsidRPr="003E2050">
        <w:rPr>
          <w:rFonts w:cs="Times New Roman"/>
          <w:color w:val="0070C0"/>
          <w:lang w:val="en-GB"/>
        </w:rPr>
        <w:lastRenderedPageBreak/>
        <w:t>would be nee</w:t>
      </w:r>
      <w:r w:rsidRPr="003E2050">
        <w:rPr>
          <w:rFonts w:cs="Times New Roman"/>
          <w:color w:val="0070C0"/>
          <w:lang w:val="en-GB"/>
        </w:rPr>
        <w:t>ded to reach the same recovery</w:t>
      </w:r>
      <w:r w:rsidR="003E2050" w:rsidRPr="003E2050">
        <w:rPr>
          <w:rFonts w:cs="Times New Roman"/>
          <w:color w:val="0070C0"/>
          <w:lang w:val="en-GB"/>
        </w:rPr>
        <w:t xml:space="preserve"> l</w:t>
      </w:r>
      <w:r w:rsidR="003E2050">
        <w:rPr>
          <w:rFonts w:cs="Times New Roman"/>
          <w:color w:val="0070C0"/>
          <w:lang w:val="en-GB"/>
        </w:rPr>
        <w:t>e</w:t>
      </w:r>
      <w:r w:rsidR="003E2050" w:rsidRPr="003E2050">
        <w:rPr>
          <w:rFonts w:cs="Times New Roman"/>
          <w:color w:val="0070C0"/>
          <w:lang w:val="en-GB"/>
        </w:rPr>
        <w:t>vel</w:t>
      </w:r>
      <w:r w:rsidRPr="003E2050">
        <w:rPr>
          <w:rFonts w:cs="Times New Roman"/>
          <w:color w:val="0070C0"/>
          <w:lang w:val="en-GB"/>
        </w:rPr>
        <w:t xml:space="preserve">. </w:t>
      </w:r>
      <w:r w:rsidRPr="00EE6CDC">
        <w:rPr>
          <w:rFonts w:cs="Times New Roman"/>
          <w:lang w:val="en-GB"/>
        </w:rPr>
        <w:t xml:space="preserve">At the frother concentration lower than </w:t>
      </w:r>
      <w:r w:rsidR="00C8599F">
        <w:rPr>
          <w:rFonts w:cs="Times New Roman"/>
          <w:lang w:val="en-GB"/>
        </w:rPr>
        <w:t>ca.</w:t>
      </w:r>
      <w:r w:rsidRPr="00EE6CDC">
        <w:rPr>
          <w:rFonts w:cs="Times New Roman"/>
          <w:lang w:val="en-GB"/>
        </w:rPr>
        <w:t xml:space="preserve"> 10</w:t>
      </w:r>
      <w:r w:rsidRPr="00EE6CDC">
        <w:rPr>
          <w:rFonts w:cs="Times New Roman"/>
          <w:vertAlign w:val="superscript"/>
          <w:lang w:val="en-GB"/>
        </w:rPr>
        <w:t>-3</w:t>
      </w:r>
      <w:r w:rsidRPr="00EE6CDC">
        <w:rPr>
          <w:rFonts w:cs="Times New Roman"/>
          <w:lang w:val="en-GB"/>
        </w:rPr>
        <w:t xml:space="preserve"> M, the best flotation results were observed for square </w:t>
      </w:r>
      <w:r w:rsidR="003A08AB">
        <w:rPr>
          <w:rFonts w:cs="Times New Roman"/>
          <w:color w:val="0070C0"/>
          <w:lang w:val="en-GB"/>
        </w:rPr>
        <w:t>platelets</w:t>
      </w:r>
      <w:r w:rsidRPr="00EE6CDC">
        <w:rPr>
          <w:rFonts w:cs="Times New Roman"/>
          <w:lang w:val="en-GB"/>
        </w:rPr>
        <w:t xml:space="preserve">, while the slowest process took place for </w:t>
      </w:r>
      <w:r w:rsidR="003A08AB">
        <w:rPr>
          <w:rFonts w:cs="Times New Roman"/>
          <w:color w:val="0070C0"/>
          <w:lang w:val="en-GB"/>
        </w:rPr>
        <w:t>circular</w:t>
      </w:r>
      <w:r w:rsidRPr="00EE6CDC">
        <w:rPr>
          <w:rFonts w:cs="Times New Roman"/>
          <w:lang w:val="en-GB"/>
        </w:rPr>
        <w:t xml:space="preserve"> </w:t>
      </w:r>
      <w:r w:rsidR="00F54CD8">
        <w:rPr>
          <w:rFonts w:cs="Times New Roman"/>
          <w:lang w:val="en-GB"/>
        </w:rPr>
        <w:t>solids</w:t>
      </w:r>
      <w:r w:rsidRPr="00EE6CDC">
        <w:rPr>
          <w:rFonts w:cs="Times New Roman"/>
          <w:lang w:val="en-GB"/>
        </w:rPr>
        <w:t xml:space="preserve">. </w:t>
      </w:r>
      <w:r w:rsidRPr="00EE6CDC">
        <w:rPr>
          <w:lang w:val="en-GB"/>
        </w:rPr>
        <w:t xml:space="preserve">At the frother concentration of </w:t>
      </w:r>
      <w:r w:rsidR="00C8599F">
        <w:rPr>
          <w:lang w:val="en-GB"/>
        </w:rPr>
        <w:t>ca.</w:t>
      </w:r>
      <w:r w:rsidRPr="00EE6CDC">
        <w:rPr>
          <w:lang w:val="en-GB"/>
        </w:rPr>
        <w:t xml:space="preserve"> 10</w:t>
      </w:r>
      <w:r w:rsidRPr="00EE6CDC">
        <w:rPr>
          <w:vertAlign w:val="superscript"/>
          <w:lang w:val="en-GB"/>
        </w:rPr>
        <w:t>-3</w:t>
      </w:r>
      <w:r w:rsidRPr="00EE6CDC">
        <w:rPr>
          <w:lang w:val="en-GB"/>
        </w:rPr>
        <w:t xml:space="preserve"> M, the effect of </w:t>
      </w:r>
      <w:r w:rsidR="008E42BE" w:rsidRPr="003E2050">
        <w:rPr>
          <w:rFonts w:cs="Times New Roman"/>
          <w:color w:val="0070C0"/>
          <w:lang w:val="en-GB"/>
        </w:rPr>
        <w:t>platelet</w:t>
      </w:r>
      <w:r w:rsidRPr="00EE6CDC">
        <w:rPr>
          <w:lang w:val="en-GB"/>
        </w:rPr>
        <w:t xml:space="preserve"> shape on the flotation kinetics, that is the difference between values of 1/</w:t>
      </w:r>
      <w:r w:rsidRPr="00EE6CDC">
        <w:rPr>
          <w:i/>
          <w:lang w:val="en-GB"/>
        </w:rPr>
        <w:t>k</w:t>
      </w:r>
      <w:r w:rsidRPr="00EE6CDC">
        <w:rPr>
          <w:lang w:val="en-GB"/>
        </w:rPr>
        <w:t xml:space="preserve"> for all </w:t>
      </w:r>
      <w:r w:rsidR="003A08AB">
        <w:rPr>
          <w:color w:val="0070C0"/>
          <w:lang w:val="en-GB"/>
        </w:rPr>
        <w:t>platelets</w:t>
      </w:r>
      <w:r w:rsidRPr="00EE6CDC">
        <w:rPr>
          <w:lang w:val="en-GB"/>
        </w:rPr>
        <w:t>, was the lowest. At this certain frother concentration, the values of 1/</w:t>
      </w:r>
      <w:r w:rsidRPr="00EE6CDC">
        <w:rPr>
          <w:i/>
          <w:lang w:val="en-GB"/>
        </w:rPr>
        <w:t>k</w:t>
      </w:r>
      <w:r w:rsidRPr="00EE6CDC">
        <w:rPr>
          <w:lang w:val="en-GB"/>
        </w:rPr>
        <w:t xml:space="preserve"> for </w:t>
      </w:r>
      <w:r w:rsidR="003A08AB">
        <w:rPr>
          <w:color w:val="0070C0"/>
          <w:lang w:val="en-GB"/>
        </w:rPr>
        <w:t>circular</w:t>
      </w:r>
      <w:r w:rsidRPr="00EE6CDC">
        <w:rPr>
          <w:lang w:val="en-GB"/>
        </w:rPr>
        <w:t xml:space="preserve">, </w:t>
      </w:r>
      <w:r w:rsidR="003A08AB">
        <w:rPr>
          <w:color w:val="0070C0"/>
          <w:lang w:val="en-GB"/>
        </w:rPr>
        <w:t>triangular</w:t>
      </w:r>
      <w:r w:rsidRPr="00EE6CDC">
        <w:rPr>
          <w:lang w:val="en-GB"/>
        </w:rPr>
        <w:t xml:space="preserve"> and square particles were 0.76</w:t>
      </w:r>
      <w:r w:rsidRPr="00EE6CDC">
        <w:rPr>
          <w:rFonts w:cs="Times New Roman"/>
          <w:lang w:val="en-GB"/>
        </w:rPr>
        <w:t>±</w:t>
      </w:r>
      <w:r w:rsidRPr="00EE6CDC">
        <w:rPr>
          <w:lang w:val="en-GB"/>
        </w:rPr>
        <w:t>0.03, 0.68</w:t>
      </w:r>
      <w:r w:rsidRPr="00EE6CDC">
        <w:rPr>
          <w:rFonts w:cs="Times New Roman"/>
          <w:lang w:val="en-GB"/>
        </w:rPr>
        <w:t>±</w:t>
      </w:r>
      <w:r w:rsidRPr="00EE6CDC">
        <w:rPr>
          <w:lang w:val="en-GB"/>
        </w:rPr>
        <w:t>0.03 and 0.62</w:t>
      </w:r>
      <w:r w:rsidRPr="00EE6CDC">
        <w:rPr>
          <w:rFonts w:cs="Times New Roman"/>
          <w:lang w:val="en-GB"/>
        </w:rPr>
        <w:t>±0.04 min, respectively</w:t>
      </w:r>
      <w:r w:rsidRPr="00EE6CDC">
        <w:rPr>
          <w:lang w:val="en-GB"/>
        </w:rPr>
        <w:t xml:space="preserve">. At the frother concentration higher than </w:t>
      </w:r>
      <w:r w:rsidR="00C8599F">
        <w:rPr>
          <w:lang w:val="en-GB"/>
        </w:rPr>
        <w:t>ca.</w:t>
      </w:r>
      <w:r w:rsidRPr="00EE6CDC">
        <w:rPr>
          <w:lang w:val="en-GB"/>
        </w:rPr>
        <w:t xml:space="preserve"> 10</w:t>
      </w:r>
      <w:r w:rsidRPr="00EE6CDC">
        <w:rPr>
          <w:vertAlign w:val="superscript"/>
          <w:lang w:val="en-GB"/>
        </w:rPr>
        <w:t>-3</w:t>
      </w:r>
      <w:r w:rsidRPr="00EE6CDC">
        <w:rPr>
          <w:lang w:val="en-GB"/>
        </w:rPr>
        <w:t xml:space="preserve"> M the difference between flotation </w:t>
      </w:r>
      <w:r w:rsidR="008E42BE" w:rsidRPr="008E42BE">
        <w:rPr>
          <w:color w:val="0070C0"/>
          <w:lang w:val="en-GB"/>
        </w:rPr>
        <w:t>kinetics</w:t>
      </w:r>
      <w:r w:rsidRPr="008E42BE">
        <w:rPr>
          <w:color w:val="0070C0"/>
          <w:lang w:val="en-GB"/>
        </w:rPr>
        <w:t xml:space="preserve"> </w:t>
      </w:r>
      <w:r w:rsidRPr="00EE6CDC">
        <w:rPr>
          <w:lang w:val="en-GB"/>
        </w:rPr>
        <w:t xml:space="preserve">of </w:t>
      </w:r>
      <w:r w:rsidR="003A08AB">
        <w:rPr>
          <w:color w:val="0070C0"/>
          <w:lang w:val="en-GB"/>
        </w:rPr>
        <w:t>circular</w:t>
      </w:r>
      <w:r w:rsidRPr="00EE6CDC">
        <w:rPr>
          <w:lang w:val="en-GB"/>
        </w:rPr>
        <w:t xml:space="preserve"> and irregular (</w:t>
      </w:r>
      <w:r w:rsidR="003A08AB">
        <w:rPr>
          <w:color w:val="0070C0"/>
          <w:lang w:val="en-GB"/>
        </w:rPr>
        <w:t>triangular</w:t>
      </w:r>
      <w:r w:rsidRPr="00EE6CDC">
        <w:rPr>
          <w:lang w:val="en-GB"/>
        </w:rPr>
        <w:t xml:space="preserve"> and square) </w:t>
      </w:r>
      <w:r w:rsidR="003A08AB">
        <w:rPr>
          <w:color w:val="0070C0"/>
          <w:lang w:val="en-GB"/>
        </w:rPr>
        <w:t>platelets</w:t>
      </w:r>
      <w:r w:rsidRPr="00EE6CDC">
        <w:rPr>
          <w:lang w:val="en-GB"/>
        </w:rPr>
        <w:t xml:space="preserve"> again increased. The best flotation performance, and thus the lowest time needed to reach the same level of recovery, was obtained for irregular particles. Square and </w:t>
      </w:r>
      <w:r w:rsidR="003A08AB">
        <w:rPr>
          <w:color w:val="0070C0"/>
          <w:lang w:val="en-GB"/>
        </w:rPr>
        <w:t>triangular</w:t>
      </w:r>
      <w:r w:rsidRPr="00EE6CDC">
        <w:rPr>
          <w:lang w:val="en-GB"/>
        </w:rPr>
        <w:t xml:space="preserve"> </w:t>
      </w:r>
      <w:r w:rsidR="003A08AB">
        <w:rPr>
          <w:color w:val="0070C0"/>
          <w:lang w:val="en-GB"/>
        </w:rPr>
        <w:t>platelets</w:t>
      </w:r>
      <w:r w:rsidRPr="00EE6CDC">
        <w:rPr>
          <w:lang w:val="en-GB"/>
        </w:rPr>
        <w:t xml:space="preserve"> exhibited similar floatability</w:t>
      </w:r>
      <w:r w:rsidR="00D72F07">
        <w:rPr>
          <w:lang w:val="en-GB"/>
        </w:rPr>
        <w:t xml:space="preserve"> with faster process for square particles.</w:t>
      </w:r>
      <w:r w:rsidRPr="00EE6CDC">
        <w:rPr>
          <w:lang w:val="en-GB"/>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66333" w:rsidRPr="00D72F07" w14:paraId="0FA3CDBC" w14:textId="77777777" w:rsidTr="00265ED5">
        <w:tc>
          <w:tcPr>
            <w:tcW w:w="4606" w:type="dxa"/>
          </w:tcPr>
          <w:p w14:paraId="760BDB6A" w14:textId="77777777" w:rsidR="00166333" w:rsidRPr="00EE6CDC" w:rsidRDefault="00166333" w:rsidP="00265ED5">
            <w:pPr>
              <w:jc w:val="center"/>
              <w:rPr>
                <w:lang w:val="en-GB"/>
              </w:rPr>
            </w:pPr>
            <w:r w:rsidRPr="00EE6CDC">
              <w:rPr>
                <w:noProof/>
                <w:lang w:eastAsia="pl-PL"/>
              </w:rPr>
              <w:drawing>
                <wp:inline distT="0" distB="0" distL="0" distR="0" wp14:anchorId="5FFFDDC8" wp14:editId="31E0B3CA">
                  <wp:extent cx="2704615" cy="2736000"/>
                  <wp:effectExtent l="0" t="0" r="635"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64" r="24304"/>
                          <a:stretch/>
                        </pic:blipFill>
                        <pic:spPr bwMode="auto">
                          <a:xfrm>
                            <a:off x="0" y="0"/>
                            <a:ext cx="2704615" cy="273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14:paraId="3FED5A08" w14:textId="77777777" w:rsidR="00166333" w:rsidRPr="00EE6CDC" w:rsidRDefault="00166333" w:rsidP="00265ED5">
            <w:pPr>
              <w:jc w:val="center"/>
              <w:rPr>
                <w:lang w:val="en-GB"/>
              </w:rPr>
            </w:pPr>
            <w:r w:rsidRPr="00EE6CDC">
              <w:rPr>
                <w:noProof/>
                <w:lang w:eastAsia="pl-PL"/>
              </w:rPr>
              <w:drawing>
                <wp:inline distT="0" distB="0" distL="0" distR="0" wp14:anchorId="023D36E5" wp14:editId="035B10CD">
                  <wp:extent cx="2695889" cy="273600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16"/>
                          <a:stretch/>
                        </pic:blipFill>
                        <pic:spPr bwMode="auto">
                          <a:xfrm>
                            <a:off x="0" y="0"/>
                            <a:ext cx="2695889" cy="273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6333" w:rsidRPr="00D72F07" w14:paraId="33BC0DF9" w14:textId="77777777" w:rsidTr="00265ED5">
        <w:tc>
          <w:tcPr>
            <w:tcW w:w="9212" w:type="dxa"/>
            <w:gridSpan w:val="2"/>
          </w:tcPr>
          <w:p w14:paraId="1A185D32" w14:textId="77777777" w:rsidR="00166333" w:rsidRPr="00EE6CDC" w:rsidRDefault="00166333" w:rsidP="00265ED5">
            <w:pPr>
              <w:jc w:val="center"/>
              <w:rPr>
                <w:lang w:val="en-GB"/>
              </w:rPr>
            </w:pPr>
            <w:r w:rsidRPr="00EE6CDC">
              <w:rPr>
                <w:noProof/>
                <w:lang w:eastAsia="pl-PL"/>
              </w:rPr>
              <w:drawing>
                <wp:inline distT="0" distB="0" distL="0" distR="0" wp14:anchorId="3002EB5A" wp14:editId="3AE6572E">
                  <wp:extent cx="2682895" cy="2736000"/>
                  <wp:effectExtent l="0" t="0" r="317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57"/>
                          <a:stretch/>
                        </pic:blipFill>
                        <pic:spPr bwMode="auto">
                          <a:xfrm>
                            <a:off x="0" y="0"/>
                            <a:ext cx="2682895" cy="27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70D5E2" w14:textId="73B0D492" w:rsidR="00166333" w:rsidRDefault="00166333" w:rsidP="00166333">
      <w:pPr>
        <w:spacing w:before="120" w:after="240"/>
        <w:jc w:val="center"/>
        <w:rPr>
          <w:sz w:val="20"/>
          <w:lang w:val="en-GB"/>
        </w:rPr>
      </w:pPr>
      <w:r w:rsidRPr="00EE6CDC">
        <w:rPr>
          <w:b/>
          <w:sz w:val="20"/>
          <w:lang w:val="en-GB"/>
        </w:rPr>
        <w:t xml:space="preserve">Figure </w:t>
      </w:r>
      <w:r w:rsidR="00FC69CF" w:rsidRPr="00EE6CDC">
        <w:rPr>
          <w:b/>
          <w:sz w:val="20"/>
          <w:lang w:val="en-GB"/>
        </w:rPr>
        <w:t>4</w:t>
      </w:r>
      <w:r w:rsidRPr="00EE6CDC">
        <w:rPr>
          <w:sz w:val="20"/>
          <w:lang w:val="en-GB"/>
        </w:rPr>
        <w:t xml:space="preserve">. Flotation recovery of (A) </w:t>
      </w:r>
      <w:r w:rsidR="003A08AB">
        <w:rPr>
          <w:color w:val="0070C0"/>
          <w:sz w:val="20"/>
          <w:lang w:val="en-GB"/>
        </w:rPr>
        <w:t>circular</w:t>
      </w:r>
      <w:r w:rsidRPr="00EE6CDC">
        <w:rPr>
          <w:sz w:val="20"/>
          <w:lang w:val="en-GB"/>
        </w:rPr>
        <w:t xml:space="preserve">, (B) </w:t>
      </w:r>
      <w:r w:rsidR="003A08AB">
        <w:rPr>
          <w:color w:val="0070C0"/>
          <w:sz w:val="20"/>
          <w:lang w:val="en-GB"/>
        </w:rPr>
        <w:t>triangular</w:t>
      </w:r>
      <w:r w:rsidRPr="00EE6CDC">
        <w:rPr>
          <w:sz w:val="20"/>
          <w:lang w:val="en-GB"/>
        </w:rPr>
        <w:t xml:space="preserve"> and (C) square </w:t>
      </w:r>
      <w:r w:rsidR="008E42BE" w:rsidRPr="00EE6CDC">
        <w:rPr>
          <w:sz w:val="20"/>
          <w:lang w:val="en-GB"/>
        </w:rPr>
        <w:t xml:space="preserve">PS </w:t>
      </w:r>
      <w:r w:rsidR="008E42BE">
        <w:rPr>
          <w:color w:val="0070C0"/>
          <w:sz w:val="20"/>
          <w:lang w:val="en-GB"/>
        </w:rPr>
        <w:t>platelets</w:t>
      </w:r>
      <w:r w:rsidR="008E42BE" w:rsidRPr="00EE6CDC">
        <w:rPr>
          <w:sz w:val="20"/>
          <w:lang w:val="en-GB"/>
        </w:rPr>
        <w:t xml:space="preserve"> </w:t>
      </w:r>
      <w:r w:rsidRPr="00EE6CDC">
        <w:rPr>
          <w:sz w:val="20"/>
          <w:lang w:val="en-GB"/>
        </w:rPr>
        <w:t xml:space="preserve">as a function of time </w:t>
      </w:r>
    </w:p>
    <w:p w14:paraId="49FD0FD3" w14:textId="4B8E9C11" w:rsidR="00D346EB" w:rsidRPr="00EE6CDC" w:rsidRDefault="00D346EB" w:rsidP="00D346EB">
      <w:pPr>
        <w:ind w:firstLine="567"/>
        <w:jc w:val="both"/>
        <w:rPr>
          <w:lang w:val="en-GB"/>
        </w:rPr>
      </w:pPr>
      <w:r w:rsidRPr="00EE6CDC">
        <w:rPr>
          <w:lang w:val="en-GB"/>
        </w:rPr>
        <w:lastRenderedPageBreak/>
        <w:t xml:space="preserve">Table 3 shows that investigated </w:t>
      </w:r>
      <w:r>
        <w:rPr>
          <w:color w:val="0070C0"/>
          <w:lang w:val="en-GB"/>
        </w:rPr>
        <w:t>platelets</w:t>
      </w:r>
      <w:r w:rsidRPr="00EE6CDC">
        <w:rPr>
          <w:lang w:val="en-GB"/>
        </w:rPr>
        <w:t xml:space="preserve"> had similar mass, roundness and solidity but different </w:t>
      </w:r>
      <w:r w:rsidRPr="00FD498D">
        <w:rPr>
          <w:color w:val="0070C0"/>
          <w:lang w:val="en-GB"/>
        </w:rPr>
        <w:t>surface areas</w:t>
      </w:r>
      <w:r w:rsidRPr="00EE6CDC">
        <w:rPr>
          <w:lang w:val="en-GB"/>
        </w:rPr>
        <w:t>, therefore a new parameter was used to show the influence of particle shape on flotation kinetics in pure water and various concentrations of C</w:t>
      </w:r>
      <w:r w:rsidRPr="00EE6CDC">
        <w:rPr>
          <w:vertAlign w:val="subscript"/>
          <w:lang w:val="en-GB"/>
        </w:rPr>
        <w:t>4</w:t>
      </w:r>
      <w:r w:rsidRPr="00EE6CDC">
        <w:rPr>
          <w:lang w:val="en-GB"/>
        </w:rPr>
        <w:t>P</w:t>
      </w:r>
      <w:r w:rsidRPr="00EE6CDC">
        <w:rPr>
          <w:vertAlign w:val="subscript"/>
          <w:lang w:val="en-GB"/>
        </w:rPr>
        <w:t>3</w:t>
      </w:r>
      <w:r w:rsidRPr="00EE6CDC">
        <w:rPr>
          <w:lang w:val="en-GB"/>
        </w:rPr>
        <w:t xml:space="preserve"> frother. In this work, a parameter called the surface ratio was used. It was defined as the ratio of the </w:t>
      </w:r>
      <w:r w:rsidRPr="00FD498D">
        <w:rPr>
          <w:color w:val="0070C0"/>
          <w:lang w:val="en-GB"/>
        </w:rPr>
        <w:t>surface area</w:t>
      </w:r>
      <w:r w:rsidRPr="00EE6CDC">
        <w:rPr>
          <w:lang w:val="en-GB"/>
        </w:rPr>
        <w:t xml:space="preserve"> of circular </w:t>
      </w:r>
      <w:r w:rsidR="008E42BE" w:rsidRPr="003E2050">
        <w:rPr>
          <w:rFonts w:cs="Times New Roman"/>
          <w:color w:val="0070C0"/>
          <w:lang w:val="en-GB"/>
        </w:rPr>
        <w:t>platelet</w:t>
      </w:r>
      <w:r w:rsidRPr="00EE6CDC">
        <w:rPr>
          <w:lang w:val="en-GB"/>
        </w:rPr>
        <w:t>-to-</w:t>
      </w:r>
      <w:r w:rsidRPr="00FD498D">
        <w:rPr>
          <w:color w:val="0070C0"/>
          <w:lang w:val="en-GB"/>
        </w:rPr>
        <w:t xml:space="preserve">surface area </w:t>
      </w:r>
      <w:r w:rsidRPr="00EE6CDC">
        <w:rPr>
          <w:lang w:val="en-GB"/>
        </w:rPr>
        <w:t xml:space="preserve">of investigated </w:t>
      </w:r>
      <w:r w:rsidR="008E42BE" w:rsidRPr="003E2050">
        <w:rPr>
          <w:rFonts w:cs="Times New Roman"/>
          <w:color w:val="0070C0"/>
          <w:lang w:val="en-GB"/>
        </w:rPr>
        <w:t>platelet</w:t>
      </w:r>
      <w:r w:rsidRPr="00EE6CDC">
        <w:rPr>
          <w:lang w:val="en-GB"/>
        </w:rPr>
        <w:t xml:space="preserve">. For </w:t>
      </w:r>
      <w:r>
        <w:rPr>
          <w:color w:val="0070C0"/>
          <w:lang w:val="en-GB"/>
        </w:rPr>
        <w:t>circular</w:t>
      </w:r>
      <w:r w:rsidRPr="00EE6CDC">
        <w:rPr>
          <w:lang w:val="en-GB"/>
        </w:rPr>
        <w:t xml:space="preserve"> </w:t>
      </w:r>
      <w:r>
        <w:rPr>
          <w:color w:val="0070C0"/>
          <w:lang w:val="en-GB"/>
        </w:rPr>
        <w:t>platelets</w:t>
      </w:r>
      <w:r w:rsidR="00236524">
        <w:rPr>
          <w:color w:val="0070C0"/>
          <w:lang w:val="en-GB"/>
        </w:rPr>
        <w:t>,</w:t>
      </w:r>
      <w:r w:rsidRPr="00EE6CDC">
        <w:rPr>
          <w:lang w:val="en-GB"/>
        </w:rPr>
        <w:t xml:space="preserve"> the surface ratio was equal to 1</w:t>
      </w:r>
      <w:r>
        <w:rPr>
          <w:lang w:val="en-GB"/>
        </w:rPr>
        <w:t>.00.</w:t>
      </w:r>
      <w:r w:rsidRPr="00EE6CDC">
        <w:rPr>
          <w:lang w:val="en-GB"/>
        </w:rPr>
        <w:t xml:space="preserve"> </w:t>
      </w:r>
      <w:r>
        <w:rPr>
          <w:lang w:val="en-GB"/>
        </w:rPr>
        <w:t>F</w:t>
      </w:r>
      <w:r w:rsidRPr="00EE6CDC">
        <w:rPr>
          <w:lang w:val="en-GB"/>
        </w:rPr>
        <w:t xml:space="preserve">or </w:t>
      </w:r>
      <w:r>
        <w:rPr>
          <w:color w:val="0070C0"/>
          <w:lang w:val="en-GB"/>
        </w:rPr>
        <w:t>triangular</w:t>
      </w:r>
      <w:r w:rsidRPr="00EE6CDC">
        <w:rPr>
          <w:lang w:val="en-GB"/>
        </w:rPr>
        <w:t xml:space="preserve"> and square </w:t>
      </w:r>
      <w:r w:rsidRPr="003A08AB">
        <w:rPr>
          <w:color w:val="0070C0"/>
          <w:lang w:val="en-GB"/>
        </w:rPr>
        <w:t>platelets</w:t>
      </w:r>
      <w:r w:rsidR="00236524">
        <w:rPr>
          <w:color w:val="0070C0"/>
          <w:lang w:val="en-GB"/>
        </w:rPr>
        <w:t>,</w:t>
      </w:r>
      <w:r w:rsidRPr="00EE6CDC">
        <w:rPr>
          <w:lang w:val="en-GB"/>
        </w:rPr>
        <w:t xml:space="preserve"> </w:t>
      </w:r>
      <w:r>
        <w:rPr>
          <w:lang w:val="en-GB"/>
        </w:rPr>
        <w:t>the surface ratio</w:t>
      </w:r>
      <w:r w:rsidRPr="00EE6CDC">
        <w:rPr>
          <w:lang w:val="en-GB"/>
        </w:rPr>
        <w:t xml:space="preserve"> decreased with the </w:t>
      </w:r>
      <w:r w:rsidRPr="00FD498D">
        <w:rPr>
          <w:color w:val="0070C0"/>
          <w:lang w:val="en-GB"/>
        </w:rPr>
        <w:t>surface area</w:t>
      </w:r>
      <w:r w:rsidRPr="00EE6CDC">
        <w:rPr>
          <w:lang w:val="en-GB"/>
        </w:rPr>
        <w:t>, and was equal to 0.94 and 0.90, respectively.</w:t>
      </w:r>
    </w:p>
    <w:p w14:paraId="13CA236F" w14:textId="7F58696B" w:rsidR="00880755" w:rsidRPr="00EE6CDC" w:rsidRDefault="009007B1" w:rsidP="00880755">
      <w:pPr>
        <w:jc w:val="center"/>
        <w:rPr>
          <w:lang w:val="en-GB"/>
        </w:rPr>
      </w:pPr>
      <w:r w:rsidRPr="009007B1">
        <w:rPr>
          <w:noProof/>
          <w:lang w:eastAsia="pl-PL"/>
        </w:rPr>
        <w:drawing>
          <wp:inline distT="0" distB="0" distL="0" distR="0" wp14:anchorId="5B1A5CCE" wp14:editId="526D6C66">
            <wp:extent cx="2615071" cy="27360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5071" cy="2736000"/>
                    </a:xfrm>
                    <a:prstGeom prst="rect">
                      <a:avLst/>
                    </a:prstGeom>
                    <a:noFill/>
                    <a:ln>
                      <a:noFill/>
                    </a:ln>
                  </pic:spPr>
                </pic:pic>
              </a:graphicData>
            </a:graphic>
          </wp:inline>
        </w:drawing>
      </w:r>
    </w:p>
    <w:p w14:paraId="4CBE151E" w14:textId="2D123A88" w:rsidR="00880755" w:rsidRPr="00EE6CDC" w:rsidRDefault="00880755" w:rsidP="00880755">
      <w:pPr>
        <w:spacing w:before="120" w:after="240"/>
        <w:jc w:val="center"/>
        <w:rPr>
          <w:sz w:val="20"/>
          <w:lang w:val="en-GB"/>
        </w:rPr>
      </w:pPr>
      <w:r w:rsidRPr="00EE6CDC">
        <w:rPr>
          <w:b/>
          <w:sz w:val="20"/>
          <w:lang w:val="en-GB"/>
        </w:rPr>
        <w:t xml:space="preserve">Figure </w:t>
      </w:r>
      <w:r w:rsidR="00FC69CF" w:rsidRPr="00EE6CDC">
        <w:rPr>
          <w:b/>
          <w:sz w:val="20"/>
          <w:lang w:val="en-GB"/>
        </w:rPr>
        <w:t>5</w:t>
      </w:r>
      <w:r w:rsidRPr="00EE6CDC">
        <w:rPr>
          <w:sz w:val="20"/>
          <w:lang w:val="en-GB"/>
        </w:rPr>
        <w:t xml:space="preserve">. Dependencies of inversed values of the </w:t>
      </w:r>
      <w:r w:rsidR="00D72F07">
        <w:rPr>
          <w:sz w:val="20"/>
          <w:lang w:val="en-GB"/>
        </w:rPr>
        <w:t>1</w:t>
      </w:r>
      <w:r w:rsidR="00D72F07" w:rsidRPr="00D72F07">
        <w:rPr>
          <w:sz w:val="20"/>
          <w:vertAlign w:val="superscript"/>
          <w:lang w:val="en-GB"/>
        </w:rPr>
        <w:t>st</w:t>
      </w:r>
      <w:r w:rsidR="00D72F07">
        <w:rPr>
          <w:sz w:val="20"/>
          <w:lang w:val="en-GB"/>
        </w:rPr>
        <w:t xml:space="preserve"> order </w:t>
      </w:r>
      <w:r w:rsidRPr="00EE6CDC">
        <w:rPr>
          <w:sz w:val="20"/>
          <w:lang w:val="en-GB"/>
        </w:rPr>
        <w:t xml:space="preserve">kinetic constant for flotation of </w:t>
      </w:r>
      <w:r w:rsidR="003A08AB">
        <w:rPr>
          <w:color w:val="0070C0"/>
          <w:sz w:val="20"/>
          <w:lang w:val="en-GB"/>
        </w:rPr>
        <w:t>circular</w:t>
      </w:r>
      <w:r w:rsidRPr="00EE6CDC">
        <w:rPr>
          <w:sz w:val="20"/>
          <w:lang w:val="en-GB"/>
        </w:rPr>
        <w:t xml:space="preserve">, </w:t>
      </w:r>
      <w:r w:rsidR="003A08AB">
        <w:rPr>
          <w:color w:val="0070C0"/>
          <w:sz w:val="20"/>
          <w:lang w:val="en-GB"/>
        </w:rPr>
        <w:t>triangular</w:t>
      </w:r>
      <w:r w:rsidRPr="00EE6CDC">
        <w:rPr>
          <w:sz w:val="20"/>
          <w:lang w:val="en-GB"/>
        </w:rPr>
        <w:t xml:space="preserve"> and square PS </w:t>
      </w:r>
      <w:r w:rsidR="003A08AB">
        <w:rPr>
          <w:color w:val="0070C0"/>
          <w:sz w:val="20"/>
          <w:lang w:val="en-GB"/>
        </w:rPr>
        <w:t>platelets</w:t>
      </w:r>
      <w:r w:rsidRPr="00EE6CDC">
        <w:rPr>
          <w:sz w:val="20"/>
          <w:lang w:val="en-GB"/>
        </w:rPr>
        <w:t xml:space="preserve"> on concentration of frother </w:t>
      </w:r>
    </w:p>
    <w:p w14:paraId="44FADCB2" w14:textId="270EAD90" w:rsidR="000B2D7D" w:rsidRPr="00EE6CDC" w:rsidRDefault="00E56E6E" w:rsidP="00E56E6E">
      <w:pPr>
        <w:ind w:firstLine="567"/>
        <w:jc w:val="both"/>
        <w:rPr>
          <w:lang w:val="en-GB"/>
        </w:rPr>
      </w:pPr>
      <w:r w:rsidRPr="00EE6CDC">
        <w:rPr>
          <w:lang w:val="en-GB"/>
        </w:rPr>
        <w:t xml:space="preserve">Figure </w:t>
      </w:r>
      <w:r w:rsidR="00FC69CF" w:rsidRPr="00EE6CDC">
        <w:rPr>
          <w:lang w:val="en-GB"/>
        </w:rPr>
        <w:t>6</w:t>
      </w:r>
      <w:r w:rsidRPr="00EE6CDC">
        <w:rPr>
          <w:lang w:val="en-GB"/>
        </w:rPr>
        <w:t xml:space="preserve"> shows the influence of the surface ratio of </w:t>
      </w:r>
      <w:r w:rsidR="00166346">
        <w:rPr>
          <w:lang w:val="en-GB"/>
        </w:rPr>
        <w:t>PS</w:t>
      </w:r>
      <w:r w:rsidR="00166346" w:rsidRPr="00EE6CDC">
        <w:rPr>
          <w:lang w:val="en-GB"/>
        </w:rPr>
        <w:t xml:space="preserve"> </w:t>
      </w:r>
      <w:r w:rsidR="003A08AB">
        <w:rPr>
          <w:color w:val="0070C0"/>
          <w:lang w:val="en-GB"/>
        </w:rPr>
        <w:t>platelets</w:t>
      </w:r>
      <w:r w:rsidRPr="00EE6CDC">
        <w:rPr>
          <w:lang w:val="en-GB"/>
        </w:rPr>
        <w:t xml:space="preserve"> </w:t>
      </w:r>
      <w:r w:rsidR="000C6188" w:rsidRPr="00EE6CDC">
        <w:rPr>
          <w:lang w:val="en-GB"/>
        </w:rPr>
        <w:t xml:space="preserve">with different shapes </w:t>
      </w:r>
      <w:r w:rsidRPr="00EE6CDC">
        <w:rPr>
          <w:lang w:val="en-GB"/>
        </w:rPr>
        <w:t xml:space="preserve">on inversed values of the kinetic constant in pure water and </w:t>
      </w:r>
      <w:r w:rsidR="00F076CA" w:rsidRPr="00EE6CDC">
        <w:rPr>
          <w:lang w:val="en-GB"/>
        </w:rPr>
        <w:t xml:space="preserve">aqueous solutions of </w:t>
      </w:r>
      <w:r w:rsidR="000C6188" w:rsidRPr="00EE6CDC">
        <w:rPr>
          <w:lang w:val="en-GB"/>
        </w:rPr>
        <w:t>n</w:t>
      </w:r>
      <w:r w:rsidR="00FC69CF" w:rsidRPr="00EE6CDC">
        <w:rPr>
          <w:lang w:val="en-GB"/>
        </w:rPr>
        <w:t>o</w:t>
      </w:r>
      <w:r w:rsidR="000C6188" w:rsidRPr="00EE6CDC">
        <w:rPr>
          <w:lang w:val="en-GB"/>
        </w:rPr>
        <w:t>n-ionic frother</w:t>
      </w:r>
      <w:r w:rsidRPr="00EE6CDC">
        <w:rPr>
          <w:lang w:val="en-GB"/>
        </w:rPr>
        <w:t xml:space="preserve">. </w:t>
      </w:r>
      <w:r w:rsidR="00922744" w:rsidRPr="00EE6CDC">
        <w:rPr>
          <w:lang w:val="en-GB"/>
        </w:rPr>
        <w:t>As clearly seen</w:t>
      </w:r>
      <w:r w:rsidR="00C8599F">
        <w:rPr>
          <w:lang w:val="en-GB"/>
        </w:rPr>
        <w:t>,</w:t>
      </w:r>
      <w:r w:rsidRPr="00EE6CDC">
        <w:rPr>
          <w:lang w:val="en-GB"/>
        </w:rPr>
        <w:t xml:space="preserve"> the highest values of 1/</w:t>
      </w:r>
      <w:r w:rsidRPr="00EE6CDC">
        <w:rPr>
          <w:i/>
          <w:lang w:val="en-GB"/>
        </w:rPr>
        <w:t>k</w:t>
      </w:r>
      <w:r w:rsidRPr="00EE6CDC">
        <w:rPr>
          <w:lang w:val="en-GB"/>
        </w:rPr>
        <w:t>, and thus the slowest kinetics</w:t>
      </w:r>
      <w:r w:rsidR="00F076CA" w:rsidRPr="00EE6CDC">
        <w:rPr>
          <w:lang w:val="en-GB"/>
        </w:rPr>
        <w:t xml:space="preserve"> and the lowest flotation performance</w:t>
      </w:r>
      <w:r w:rsidRPr="00EE6CDC">
        <w:rPr>
          <w:lang w:val="en-GB"/>
        </w:rPr>
        <w:t>, w</w:t>
      </w:r>
      <w:r w:rsidR="00922744" w:rsidRPr="00EE6CDC">
        <w:rPr>
          <w:lang w:val="en-GB"/>
        </w:rPr>
        <w:t>ere</w:t>
      </w:r>
      <w:r w:rsidRPr="00EE6CDC">
        <w:rPr>
          <w:lang w:val="en-GB"/>
        </w:rPr>
        <w:t xml:space="preserve"> obtained for </w:t>
      </w:r>
      <w:r w:rsidR="00642463" w:rsidRPr="00EE6CDC">
        <w:rPr>
          <w:lang w:val="en-GB"/>
        </w:rPr>
        <w:t>regularly shaped (</w:t>
      </w:r>
      <w:r w:rsidR="003A08AB">
        <w:rPr>
          <w:color w:val="0070C0"/>
          <w:lang w:val="en-GB"/>
        </w:rPr>
        <w:t>circular</w:t>
      </w:r>
      <w:r w:rsidR="00642463" w:rsidRPr="00EE6CDC">
        <w:rPr>
          <w:lang w:val="en-GB"/>
        </w:rPr>
        <w:t>)</w:t>
      </w:r>
      <w:r w:rsidRPr="00EE6CDC">
        <w:rPr>
          <w:lang w:val="en-GB"/>
        </w:rPr>
        <w:t xml:space="preserve"> solids</w:t>
      </w:r>
      <w:r w:rsidR="00922744" w:rsidRPr="00EE6CDC">
        <w:rPr>
          <w:lang w:val="en-GB"/>
        </w:rPr>
        <w:t>. The values of 1/</w:t>
      </w:r>
      <w:r w:rsidR="00922744" w:rsidRPr="00EE6CDC">
        <w:rPr>
          <w:i/>
          <w:lang w:val="en-GB"/>
        </w:rPr>
        <w:t>k</w:t>
      </w:r>
      <w:r w:rsidR="00922744" w:rsidRPr="00EE6CDC">
        <w:rPr>
          <w:lang w:val="en-GB"/>
        </w:rPr>
        <w:t xml:space="preserve"> decreased, and flotation performance increased with angularity of </w:t>
      </w:r>
      <w:r w:rsidR="003A08AB">
        <w:rPr>
          <w:color w:val="0070C0"/>
          <w:lang w:val="en-GB"/>
        </w:rPr>
        <w:t>platelets</w:t>
      </w:r>
      <w:r w:rsidR="00922744" w:rsidRPr="00EE6CDC">
        <w:rPr>
          <w:lang w:val="en-GB"/>
        </w:rPr>
        <w:t>, that is with the decrease in the surface ratio</w:t>
      </w:r>
      <w:r w:rsidR="00000AF9" w:rsidRPr="00EE6CDC">
        <w:rPr>
          <w:lang w:val="en-GB"/>
        </w:rPr>
        <w:t xml:space="preserve"> (sphericity)</w:t>
      </w:r>
      <w:r w:rsidR="00922744" w:rsidRPr="00EE6CDC">
        <w:rPr>
          <w:lang w:val="en-GB"/>
        </w:rPr>
        <w:t xml:space="preserve">. </w:t>
      </w:r>
      <w:r w:rsidR="00000AF9" w:rsidRPr="00EE6CDC">
        <w:rPr>
          <w:lang w:val="en-GB"/>
        </w:rPr>
        <w:t>At all frother concentrations</w:t>
      </w:r>
      <w:r w:rsidR="000C6188" w:rsidRPr="00EE6CDC">
        <w:rPr>
          <w:lang w:val="en-GB"/>
        </w:rPr>
        <w:t xml:space="preserve">, the </w:t>
      </w:r>
      <w:r w:rsidR="003A08AB">
        <w:rPr>
          <w:color w:val="0070C0"/>
          <w:lang w:val="en-GB"/>
        </w:rPr>
        <w:t>circular</w:t>
      </w:r>
      <w:r w:rsidR="000C6188" w:rsidRPr="00EE6CDC">
        <w:rPr>
          <w:lang w:val="en-GB"/>
        </w:rPr>
        <w:t xml:space="preserve"> </w:t>
      </w:r>
      <w:r w:rsidR="003A08AB">
        <w:rPr>
          <w:color w:val="0070C0"/>
          <w:lang w:val="en-GB"/>
        </w:rPr>
        <w:t>platelets</w:t>
      </w:r>
      <w:r w:rsidR="000C6188" w:rsidRPr="00EE6CDC">
        <w:rPr>
          <w:lang w:val="en-GB"/>
        </w:rPr>
        <w:t xml:space="preserve"> with regular shapes exhibited lower floatability in comparison to irregular particles.</w:t>
      </w:r>
    </w:p>
    <w:p w14:paraId="66F16A1C" w14:textId="77777777" w:rsidR="00E56E6E" w:rsidRPr="00EE6CDC" w:rsidRDefault="00E56E6E" w:rsidP="00E56E6E">
      <w:pPr>
        <w:jc w:val="center"/>
        <w:rPr>
          <w:lang w:val="en-GB"/>
        </w:rPr>
      </w:pPr>
      <w:r w:rsidRPr="00EE6CDC">
        <w:rPr>
          <w:noProof/>
          <w:lang w:eastAsia="pl-PL"/>
        </w:rPr>
        <w:lastRenderedPageBreak/>
        <w:drawing>
          <wp:inline distT="0" distB="0" distL="0" distR="0" wp14:anchorId="7F58833D" wp14:editId="624643B9">
            <wp:extent cx="2744732" cy="273600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80"/>
                    <a:stretch/>
                  </pic:blipFill>
                  <pic:spPr bwMode="auto">
                    <a:xfrm>
                      <a:off x="0" y="0"/>
                      <a:ext cx="2744732"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56809F05" w14:textId="074CFECB" w:rsidR="00E56E6E" w:rsidRPr="00EE6CDC" w:rsidRDefault="00E56E6E" w:rsidP="00E56E6E">
      <w:pPr>
        <w:spacing w:before="120" w:after="240"/>
        <w:jc w:val="center"/>
        <w:rPr>
          <w:sz w:val="20"/>
          <w:lang w:val="en-GB"/>
        </w:rPr>
      </w:pPr>
      <w:r w:rsidRPr="00EE6CDC">
        <w:rPr>
          <w:b/>
          <w:sz w:val="20"/>
          <w:lang w:val="en-GB"/>
        </w:rPr>
        <w:t xml:space="preserve">Figure </w:t>
      </w:r>
      <w:r w:rsidR="00FC69CF" w:rsidRPr="00EE6CDC">
        <w:rPr>
          <w:b/>
          <w:sz w:val="20"/>
          <w:lang w:val="en-GB"/>
        </w:rPr>
        <w:t>6</w:t>
      </w:r>
      <w:r w:rsidRPr="00EE6CDC">
        <w:rPr>
          <w:sz w:val="20"/>
          <w:lang w:val="en-GB"/>
        </w:rPr>
        <w:t>. Influence of particle shape expressed as the surface ratio (</w:t>
      </w:r>
      <w:r w:rsidRPr="00FD498D">
        <w:rPr>
          <w:color w:val="0070C0"/>
          <w:sz w:val="20"/>
          <w:lang w:val="en-GB"/>
        </w:rPr>
        <w:t xml:space="preserve">ratio of </w:t>
      </w:r>
      <w:r w:rsidR="000C6188" w:rsidRPr="00FD498D">
        <w:rPr>
          <w:color w:val="0070C0"/>
          <w:sz w:val="20"/>
          <w:lang w:val="en-GB"/>
        </w:rPr>
        <w:t xml:space="preserve">surface area of circular </w:t>
      </w:r>
      <w:r w:rsidR="008E42BE" w:rsidRPr="008E42BE">
        <w:rPr>
          <w:color w:val="0070C0"/>
          <w:sz w:val="20"/>
          <w:lang w:val="en-GB"/>
        </w:rPr>
        <w:t>platelet</w:t>
      </w:r>
      <w:r w:rsidR="000C6188" w:rsidRPr="00FD498D">
        <w:rPr>
          <w:color w:val="0070C0"/>
          <w:sz w:val="20"/>
          <w:lang w:val="en-GB"/>
        </w:rPr>
        <w:t xml:space="preserve">-to-surface area of investigated </w:t>
      </w:r>
      <w:r w:rsidR="008E42BE" w:rsidRPr="008E42BE">
        <w:rPr>
          <w:color w:val="0070C0"/>
          <w:sz w:val="20"/>
          <w:lang w:val="en-GB"/>
        </w:rPr>
        <w:t>platelet</w:t>
      </w:r>
      <w:r w:rsidRPr="00EE6CDC">
        <w:rPr>
          <w:sz w:val="20"/>
          <w:lang w:val="en-GB"/>
        </w:rPr>
        <w:t xml:space="preserve">) on inversed values of the kinetic constant in water and different </w:t>
      </w:r>
      <w:r w:rsidR="000C6188" w:rsidRPr="00EE6CDC">
        <w:rPr>
          <w:sz w:val="20"/>
          <w:lang w:val="en-GB"/>
        </w:rPr>
        <w:t xml:space="preserve">non-ionic </w:t>
      </w:r>
      <w:r w:rsidRPr="00EE6CDC">
        <w:rPr>
          <w:sz w:val="20"/>
          <w:lang w:val="en-GB"/>
        </w:rPr>
        <w:t>frother concentrations</w:t>
      </w:r>
    </w:p>
    <w:p w14:paraId="1F615D68" w14:textId="77777777" w:rsidR="004E6FB4" w:rsidRPr="00EE6CDC" w:rsidRDefault="004E6FB4" w:rsidP="004E6FB4">
      <w:pPr>
        <w:spacing w:after="120"/>
        <w:rPr>
          <w:b/>
          <w:lang w:val="en-GB"/>
        </w:rPr>
      </w:pPr>
      <w:r w:rsidRPr="00EE6CDC">
        <w:rPr>
          <w:b/>
          <w:lang w:val="en-GB"/>
        </w:rPr>
        <w:t>3.5. Bubble attachment</w:t>
      </w:r>
    </w:p>
    <w:p w14:paraId="75492968" w14:textId="6E6EC5FB" w:rsidR="00605F7C" w:rsidRDefault="00796CC6" w:rsidP="00D346EB">
      <w:pPr>
        <w:jc w:val="both"/>
        <w:rPr>
          <w:lang w:val="en-GB"/>
        </w:rPr>
      </w:pPr>
      <w:r w:rsidRPr="00EE6CDC">
        <w:rPr>
          <w:lang w:val="en-GB"/>
        </w:rPr>
        <w:t xml:space="preserve">A series of single bubble tests were performed with both sides of PS </w:t>
      </w:r>
      <w:r w:rsidR="00583D87">
        <w:rPr>
          <w:color w:val="0070C0"/>
          <w:lang w:val="en-GB"/>
        </w:rPr>
        <w:t xml:space="preserve">sheet </w:t>
      </w:r>
      <w:r w:rsidRPr="00EE6CDC">
        <w:rPr>
          <w:lang w:val="en-GB"/>
        </w:rPr>
        <w:t>in order to show</w:t>
      </w:r>
      <w:r w:rsidR="00FB35F6" w:rsidRPr="00EE6CDC">
        <w:rPr>
          <w:lang w:val="en-GB"/>
        </w:rPr>
        <w:t>, independently from the particle shape,</w:t>
      </w:r>
      <w:r w:rsidRPr="00EE6CDC">
        <w:rPr>
          <w:lang w:val="en-GB"/>
        </w:rPr>
        <w:t xml:space="preserve"> the i</w:t>
      </w:r>
      <w:r w:rsidR="00FC69CF" w:rsidRPr="00EE6CDC">
        <w:rPr>
          <w:lang w:val="en-GB"/>
        </w:rPr>
        <w:t xml:space="preserve">nfluence of </w:t>
      </w:r>
      <w:r w:rsidR="00FB35F6" w:rsidRPr="00EE6CDC">
        <w:rPr>
          <w:lang w:val="en-GB"/>
        </w:rPr>
        <w:t xml:space="preserve">particle </w:t>
      </w:r>
      <w:r w:rsidRPr="00EE6CDC">
        <w:rPr>
          <w:lang w:val="en-GB"/>
        </w:rPr>
        <w:t>surface roughness and frother concentration on kinetics of bubble attachment, that is the time of three-phase contact formation (</w:t>
      </w:r>
      <w:proofErr w:type="spellStart"/>
      <w:r w:rsidRPr="00EE6CDC">
        <w:rPr>
          <w:i/>
          <w:lang w:val="en-GB"/>
        </w:rPr>
        <w:t>t</w:t>
      </w:r>
      <w:r w:rsidRPr="00EE6CDC">
        <w:rPr>
          <w:vertAlign w:val="subscript"/>
          <w:lang w:val="en-GB"/>
        </w:rPr>
        <w:t>TPC</w:t>
      </w:r>
      <w:proofErr w:type="spellEnd"/>
      <w:r w:rsidRPr="00EE6CDC">
        <w:rPr>
          <w:lang w:val="en-GB"/>
        </w:rPr>
        <w:t xml:space="preserve">). Figure 7 shows </w:t>
      </w:r>
      <w:r w:rsidR="008479AC" w:rsidRPr="00EE6CDC">
        <w:rPr>
          <w:lang w:val="en-GB"/>
        </w:rPr>
        <w:t xml:space="preserve">examples of </w:t>
      </w:r>
      <w:r w:rsidRPr="00EE6CDC">
        <w:rPr>
          <w:lang w:val="en-GB"/>
        </w:rPr>
        <w:t xml:space="preserve">sequences of recorded photos illustrating dynamic phenomena occurring during collision of a single bubble with </w:t>
      </w:r>
      <w:r w:rsidR="0017281B" w:rsidRPr="00EE6CDC">
        <w:rPr>
          <w:lang w:val="en-GB"/>
        </w:rPr>
        <w:t xml:space="preserve">both </w:t>
      </w:r>
      <w:r w:rsidRPr="00EE6CDC">
        <w:rPr>
          <w:lang w:val="en-GB"/>
        </w:rPr>
        <w:t xml:space="preserve">PS </w:t>
      </w:r>
      <w:r w:rsidR="008E42BE">
        <w:rPr>
          <w:color w:val="0070C0"/>
          <w:lang w:val="en-GB"/>
        </w:rPr>
        <w:t>sides</w:t>
      </w:r>
      <w:r w:rsidRPr="00EE6CDC">
        <w:rPr>
          <w:lang w:val="en-GB"/>
        </w:rPr>
        <w:t xml:space="preserve"> </w:t>
      </w:r>
      <w:r w:rsidR="0017281B" w:rsidRPr="00EE6CDC">
        <w:rPr>
          <w:lang w:val="en-GB"/>
        </w:rPr>
        <w:t xml:space="preserve">(denoted here as rough and smooth) in water and </w:t>
      </w:r>
      <w:r w:rsidR="00CA4A25" w:rsidRPr="00EE6CDC">
        <w:rPr>
          <w:lang w:val="en-GB"/>
        </w:rPr>
        <w:t>aqueous solution of C</w:t>
      </w:r>
      <w:r w:rsidR="00CA4A25" w:rsidRPr="00EE6CDC">
        <w:rPr>
          <w:vertAlign w:val="subscript"/>
          <w:lang w:val="en-GB"/>
        </w:rPr>
        <w:t>4</w:t>
      </w:r>
      <w:r w:rsidR="00CA4A25" w:rsidRPr="00EE6CDC">
        <w:rPr>
          <w:lang w:val="en-GB"/>
        </w:rPr>
        <w:t>P</w:t>
      </w:r>
      <w:r w:rsidR="00CA4A25" w:rsidRPr="00EE6CDC">
        <w:rPr>
          <w:vertAlign w:val="subscript"/>
          <w:lang w:val="en-GB"/>
        </w:rPr>
        <w:t>3</w:t>
      </w:r>
      <w:r w:rsidR="00CA4A25" w:rsidRPr="00EE6CDC">
        <w:rPr>
          <w:lang w:val="en-GB"/>
        </w:rPr>
        <w:t xml:space="preserve"> at the concentration of</w:t>
      </w:r>
      <w:r w:rsidR="00605F7C" w:rsidRPr="00EE6CDC">
        <w:rPr>
          <w:lang w:val="en-GB"/>
        </w:rPr>
        <w:t xml:space="preserve"> </w:t>
      </w:r>
      <w:r w:rsidR="002677E3" w:rsidRPr="00EE6CDC">
        <w:rPr>
          <w:lang w:val="en-GB"/>
        </w:rPr>
        <w:t>5</w:t>
      </w:r>
      <w:r w:rsidR="002677E3" w:rsidRPr="00EE6CDC">
        <w:rPr>
          <w:rFonts w:cs="Times New Roman"/>
          <w:lang w:val="en-GB"/>
        </w:rPr>
        <w:t>·</w:t>
      </w:r>
      <w:r w:rsidR="0017281B" w:rsidRPr="00EE6CDC">
        <w:rPr>
          <w:lang w:val="en-GB"/>
        </w:rPr>
        <w:t>10</w:t>
      </w:r>
      <w:r w:rsidR="0017281B" w:rsidRPr="00EE6CDC">
        <w:rPr>
          <w:vertAlign w:val="superscript"/>
          <w:lang w:val="en-GB"/>
        </w:rPr>
        <w:t>-</w:t>
      </w:r>
      <w:r w:rsidR="002677E3" w:rsidRPr="00EE6CDC">
        <w:rPr>
          <w:vertAlign w:val="superscript"/>
          <w:lang w:val="en-GB"/>
        </w:rPr>
        <w:t>4</w:t>
      </w:r>
      <w:r w:rsidR="0017281B" w:rsidRPr="00EE6CDC">
        <w:rPr>
          <w:lang w:val="en-GB"/>
        </w:rPr>
        <w:t xml:space="preserve"> M</w:t>
      </w:r>
      <w:r w:rsidR="004E2F8F" w:rsidRPr="00EE6CDC">
        <w:rPr>
          <w:lang w:val="en-GB"/>
        </w:rPr>
        <w:t>.</w:t>
      </w:r>
      <w:r w:rsidR="0017281B" w:rsidRPr="00EE6CDC">
        <w:rPr>
          <w:lang w:val="en-GB"/>
        </w:rPr>
        <w:t xml:space="preserve"> The moment of first collision of bubble with the PS </w:t>
      </w:r>
      <w:r w:rsidR="00583D87">
        <w:rPr>
          <w:color w:val="0070C0"/>
          <w:lang w:val="en-GB"/>
        </w:rPr>
        <w:t xml:space="preserve">sheet </w:t>
      </w:r>
      <w:r w:rsidR="0017281B" w:rsidRPr="00EE6CDC">
        <w:rPr>
          <w:lang w:val="en-GB"/>
        </w:rPr>
        <w:t xml:space="preserve">was denoted as </w:t>
      </w:r>
      <w:r w:rsidR="0017281B" w:rsidRPr="00EE6CDC">
        <w:rPr>
          <w:i/>
          <w:lang w:val="en-GB"/>
        </w:rPr>
        <w:t>t</w:t>
      </w:r>
      <w:r w:rsidR="0017281B" w:rsidRPr="00EE6CDC">
        <w:rPr>
          <w:lang w:val="en-GB"/>
        </w:rPr>
        <w:t xml:space="preserve"> = 0 </w:t>
      </w:r>
      <w:proofErr w:type="spellStart"/>
      <w:r w:rsidR="0017281B" w:rsidRPr="00EE6CDC">
        <w:rPr>
          <w:lang w:val="en-GB"/>
        </w:rPr>
        <w:t>ms</w:t>
      </w:r>
      <w:proofErr w:type="spellEnd"/>
      <w:r w:rsidR="0017281B" w:rsidRPr="00EE6CDC">
        <w:rPr>
          <w:lang w:val="en-GB"/>
        </w:rPr>
        <w:t xml:space="preserve">. </w:t>
      </w:r>
      <w:r w:rsidR="00CA4A25" w:rsidRPr="00EE6CDC">
        <w:rPr>
          <w:lang w:val="en-GB"/>
        </w:rPr>
        <w:t xml:space="preserve">Upon the collision with the smooth and rough surfaces the bubble bounced few times with </w:t>
      </w:r>
      <w:r w:rsidR="00CA4A25" w:rsidRPr="00F141A9">
        <w:rPr>
          <w:lang w:val="en-GB"/>
        </w:rPr>
        <w:t>diminishing amplitude and shape</w:t>
      </w:r>
      <w:r w:rsidR="00236524" w:rsidRPr="00F141A9">
        <w:rPr>
          <w:lang w:val="en-GB"/>
        </w:rPr>
        <w:t xml:space="preserve"> pulsations</w:t>
      </w:r>
      <w:r w:rsidR="00CA4A25" w:rsidRPr="00F141A9">
        <w:rPr>
          <w:lang w:val="en-GB"/>
        </w:rPr>
        <w:t xml:space="preserve">, and then stayed motionless until </w:t>
      </w:r>
      <w:r w:rsidR="00605F7C" w:rsidRPr="00F141A9">
        <w:rPr>
          <w:lang w:val="en-GB"/>
        </w:rPr>
        <w:t>three-phase contact (</w:t>
      </w:r>
      <w:r w:rsidR="00CA4A25" w:rsidRPr="00F141A9">
        <w:rPr>
          <w:lang w:val="en-GB"/>
        </w:rPr>
        <w:t>TPC</w:t>
      </w:r>
      <w:r w:rsidR="00605F7C" w:rsidRPr="00F141A9">
        <w:rPr>
          <w:lang w:val="en-GB"/>
        </w:rPr>
        <w:t>)</w:t>
      </w:r>
      <w:r w:rsidR="00CA4A25" w:rsidRPr="00F141A9">
        <w:rPr>
          <w:lang w:val="en-GB"/>
        </w:rPr>
        <w:t xml:space="preserve"> </w:t>
      </w:r>
      <w:r w:rsidR="00236524" w:rsidRPr="00F141A9">
        <w:rPr>
          <w:lang w:val="en-GB"/>
        </w:rPr>
        <w:t>at the solid/liquid</w:t>
      </w:r>
      <w:r w:rsidR="00605F7C" w:rsidRPr="00F141A9">
        <w:rPr>
          <w:lang w:val="en-GB"/>
        </w:rPr>
        <w:t xml:space="preserve"> interface </w:t>
      </w:r>
      <w:r w:rsidR="00CA4A25" w:rsidRPr="00F141A9">
        <w:rPr>
          <w:lang w:val="en-GB"/>
        </w:rPr>
        <w:t xml:space="preserve">was formed (Fig. 7). </w:t>
      </w:r>
      <w:r w:rsidR="00A73C0B" w:rsidRPr="00F141A9">
        <w:rPr>
          <w:lang w:val="en-GB"/>
        </w:rPr>
        <w:t xml:space="preserve">The </w:t>
      </w:r>
      <w:r w:rsidR="00A0679B" w:rsidRPr="00F141A9">
        <w:rPr>
          <w:lang w:val="en-GB"/>
        </w:rPr>
        <w:t xml:space="preserve">periods of </w:t>
      </w:r>
      <w:r w:rsidR="00A73C0B" w:rsidRPr="00F141A9">
        <w:rPr>
          <w:lang w:val="en-GB"/>
        </w:rPr>
        <w:t>bouncing and amplitude</w:t>
      </w:r>
      <w:r w:rsidR="00A0679B" w:rsidRPr="00F141A9">
        <w:rPr>
          <w:lang w:val="en-GB"/>
        </w:rPr>
        <w:t xml:space="preserve"> height</w:t>
      </w:r>
      <w:r w:rsidR="00A73C0B" w:rsidRPr="00F141A9">
        <w:rPr>
          <w:lang w:val="en-GB"/>
        </w:rPr>
        <w:t xml:space="preserve"> depended strictly </w:t>
      </w:r>
      <w:r w:rsidR="00A0679B" w:rsidRPr="00F141A9">
        <w:rPr>
          <w:lang w:val="en-GB"/>
        </w:rPr>
        <w:t xml:space="preserve">on the </w:t>
      </w:r>
      <w:r w:rsidR="00236524" w:rsidRPr="00F141A9">
        <w:rPr>
          <w:lang w:val="en-GB"/>
        </w:rPr>
        <w:t>liquid composition</w:t>
      </w:r>
      <w:r w:rsidR="00A0679B" w:rsidRPr="00F141A9">
        <w:rPr>
          <w:lang w:val="en-GB"/>
        </w:rPr>
        <w:t xml:space="preserve"> and were the highest in </w:t>
      </w:r>
      <w:r w:rsidR="00236524" w:rsidRPr="00F141A9">
        <w:rPr>
          <w:lang w:val="en-GB"/>
        </w:rPr>
        <w:t xml:space="preserve">pure system, i.e. in </w:t>
      </w:r>
      <w:r w:rsidR="00A0679B">
        <w:rPr>
          <w:lang w:val="en-GB"/>
        </w:rPr>
        <w:t xml:space="preserve">water. </w:t>
      </w:r>
      <w:r w:rsidR="0017281B" w:rsidRPr="00EE6CDC">
        <w:rPr>
          <w:lang w:val="en-GB"/>
        </w:rPr>
        <w:t xml:space="preserve">The formation of TPC was due to thinning the liquid film between bubble and PS surface to the so-called critical thickness of rupture. In </w:t>
      </w:r>
      <w:r w:rsidR="00FB35F6" w:rsidRPr="00EE6CDC">
        <w:rPr>
          <w:lang w:val="en-GB"/>
        </w:rPr>
        <w:t xml:space="preserve">pure </w:t>
      </w:r>
      <w:r w:rsidR="0017281B" w:rsidRPr="00EE6CDC">
        <w:rPr>
          <w:lang w:val="en-GB"/>
        </w:rPr>
        <w:t>water the time of three-phase contact formation (</w:t>
      </w:r>
      <w:proofErr w:type="spellStart"/>
      <w:r w:rsidR="0017281B" w:rsidRPr="00EE6CDC">
        <w:rPr>
          <w:i/>
          <w:lang w:val="en-GB"/>
        </w:rPr>
        <w:t>t</w:t>
      </w:r>
      <w:r w:rsidR="0017281B" w:rsidRPr="00EE6CDC">
        <w:rPr>
          <w:vertAlign w:val="subscript"/>
          <w:lang w:val="en-GB"/>
        </w:rPr>
        <w:t>TPC</w:t>
      </w:r>
      <w:proofErr w:type="spellEnd"/>
      <w:r w:rsidR="0017281B" w:rsidRPr="00EE6CDC">
        <w:rPr>
          <w:lang w:val="en-GB"/>
        </w:rPr>
        <w:t>) at the rougher surface was 72</w:t>
      </w:r>
      <w:r w:rsidR="00597A95" w:rsidRPr="00EE6CDC">
        <w:rPr>
          <w:rFonts w:cs="Times New Roman"/>
          <w:lang w:val="en-GB"/>
        </w:rPr>
        <w:t>±</w:t>
      </w:r>
      <w:r w:rsidR="00597A95" w:rsidRPr="00EE6CDC">
        <w:rPr>
          <w:lang w:val="en-GB"/>
        </w:rPr>
        <w:t>3</w:t>
      </w:r>
      <w:r w:rsidR="0017281B" w:rsidRPr="00EE6CDC">
        <w:rPr>
          <w:lang w:val="en-GB"/>
        </w:rPr>
        <w:t xml:space="preserve"> </w:t>
      </w:r>
      <w:proofErr w:type="spellStart"/>
      <w:r w:rsidR="0017281B" w:rsidRPr="00EE6CDC">
        <w:rPr>
          <w:lang w:val="en-GB"/>
        </w:rPr>
        <w:t>ms</w:t>
      </w:r>
      <w:proofErr w:type="spellEnd"/>
      <w:r w:rsidR="00CA4A25" w:rsidRPr="00EE6CDC">
        <w:rPr>
          <w:lang w:val="en-GB"/>
        </w:rPr>
        <w:t>,</w:t>
      </w:r>
      <w:r w:rsidR="0017281B" w:rsidRPr="00EE6CDC">
        <w:rPr>
          <w:lang w:val="en-GB"/>
        </w:rPr>
        <w:t xml:space="preserve"> while at the smoother </w:t>
      </w:r>
      <w:r w:rsidR="00CA4A25" w:rsidRPr="00EE6CDC">
        <w:rPr>
          <w:lang w:val="en-GB"/>
        </w:rPr>
        <w:t>side of PS</w:t>
      </w:r>
      <w:r w:rsidR="00FB35F6" w:rsidRPr="00EE6CDC">
        <w:rPr>
          <w:lang w:val="en-GB"/>
        </w:rPr>
        <w:t xml:space="preserve"> </w:t>
      </w:r>
      <w:r w:rsidR="00583D87">
        <w:rPr>
          <w:color w:val="0070C0"/>
          <w:lang w:val="en-GB"/>
        </w:rPr>
        <w:t xml:space="preserve">sheet </w:t>
      </w:r>
      <w:proofErr w:type="spellStart"/>
      <w:r w:rsidR="00DE6611" w:rsidRPr="00EE6CDC">
        <w:rPr>
          <w:i/>
          <w:lang w:val="en-GB"/>
        </w:rPr>
        <w:t>t</w:t>
      </w:r>
      <w:r w:rsidR="00DE6611" w:rsidRPr="00EE6CDC">
        <w:rPr>
          <w:vertAlign w:val="subscript"/>
          <w:lang w:val="en-GB"/>
        </w:rPr>
        <w:t>TPC</w:t>
      </w:r>
      <w:proofErr w:type="spellEnd"/>
      <w:r w:rsidR="00605F7C" w:rsidRPr="00EE6CDC">
        <w:rPr>
          <w:lang w:val="en-GB"/>
        </w:rPr>
        <w:t xml:space="preserve"> was equal to </w:t>
      </w:r>
      <w:r w:rsidR="0017281B" w:rsidRPr="00EE6CDC">
        <w:rPr>
          <w:lang w:val="en-GB"/>
        </w:rPr>
        <w:t>127</w:t>
      </w:r>
      <w:r w:rsidR="00597A95" w:rsidRPr="00EE6CDC">
        <w:rPr>
          <w:rFonts w:cs="Times New Roman"/>
          <w:lang w:val="en-GB"/>
        </w:rPr>
        <w:t>±</w:t>
      </w:r>
      <w:r w:rsidR="00597A95" w:rsidRPr="00EE6CDC">
        <w:rPr>
          <w:lang w:val="en-GB"/>
        </w:rPr>
        <w:t>18</w:t>
      </w:r>
      <w:r w:rsidR="0017281B" w:rsidRPr="00EE6CDC">
        <w:rPr>
          <w:lang w:val="en-GB"/>
        </w:rPr>
        <w:t xml:space="preserve"> </w:t>
      </w:r>
      <w:proofErr w:type="spellStart"/>
      <w:r w:rsidR="0017281B" w:rsidRPr="00EE6CDC">
        <w:rPr>
          <w:lang w:val="en-GB"/>
        </w:rPr>
        <w:t>ms</w:t>
      </w:r>
      <w:proofErr w:type="spellEnd"/>
      <w:r w:rsidR="00DE6611" w:rsidRPr="00EE6CDC">
        <w:rPr>
          <w:lang w:val="en-GB"/>
        </w:rPr>
        <w:t xml:space="preserve"> (Fig</w:t>
      </w:r>
      <w:r w:rsidR="002677E3" w:rsidRPr="00EE6CDC">
        <w:rPr>
          <w:lang w:val="en-GB"/>
        </w:rPr>
        <w:t>s</w:t>
      </w:r>
      <w:r w:rsidR="00DE6611" w:rsidRPr="00EE6CDC">
        <w:rPr>
          <w:lang w:val="en-GB"/>
        </w:rPr>
        <w:t xml:space="preserve">. </w:t>
      </w:r>
      <w:r w:rsidR="002677E3" w:rsidRPr="00EE6CDC">
        <w:rPr>
          <w:lang w:val="en-GB"/>
        </w:rPr>
        <w:t xml:space="preserve">7 and </w:t>
      </w:r>
      <w:r w:rsidR="00DE6611" w:rsidRPr="00EE6CDC">
        <w:rPr>
          <w:lang w:val="en-GB"/>
        </w:rPr>
        <w:t>8)</w:t>
      </w:r>
      <w:r w:rsidR="0017281B" w:rsidRPr="00EE6CDC">
        <w:rPr>
          <w:lang w:val="en-GB"/>
        </w:rPr>
        <w:t xml:space="preserve">. </w:t>
      </w:r>
      <w:r w:rsidR="00DE6611" w:rsidRPr="00EE6CDC">
        <w:rPr>
          <w:lang w:val="en-GB"/>
        </w:rPr>
        <w:t>As seen from Fig</w:t>
      </w:r>
      <w:r w:rsidR="002677E3" w:rsidRPr="00EE6CDC">
        <w:rPr>
          <w:lang w:val="en-GB"/>
        </w:rPr>
        <w:t>s</w:t>
      </w:r>
      <w:r w:rsidR="00DE6611" w:rsidRPr="00EE6CDC">
        <w:rPr>
          <w:lang w:val="en-GB"/>
        </w:rPr>
        <w:t xml:space="preserve">. </w:t>
      </w:r>
      <w:r w:rsidR="002677E3" w:rsidRPr="00EE6CDC">
        <w:rPr>
          <w:lang w:val="en-GB"/>
        </w:rPr>
        <w:t xml:space="preserve">7 and </w:t>
      </w:r>
      <w:r w:rsidR="00DE6611" w:rsidRPr="00EE6CDC">
        <w:rPr>
          <w:lang w:val="en-GB"/>
        </w:rPr>
        <w:t>8, addition of frother caused that the time of three-phase contact formation decreased for both smooth and rough sides of PS</w:t>
      </w:r>
      <w:r w:rsidR="002677E3" w:rsidRPr="00EE6CDC">
        <w:rPr>
          <w:lang w:val="en-GB"/>
        </w:rPr>
        <w:t xml:space="preserve">, and at the concentration of </w:t>
      </w:r>
      <w:r w:rsidR="00C8599F">
        <w:rPr>
          <w:lang w:val="en-GB"/>
        </w:rPr>
        <w:t>ca.</w:t>
      </w:r>
      <w:r w:rsidR="00605F7C" w:rsidRPr="00EE6CDC">
        <w:rPr>
          <w:lang w:val="en-GB"/>
        </w:rPr>
        <w:t xml:space="preserve"> </w:t>
      </w:r>
      <w:r w:rsidR="002677E3" w:rsidRPr="00EE6CDC">
        <w:rPr>
          <w:lang w:val="en-GB"/>
        </w:rPr>
        <w:t>5</w:t>
      </w:r>
      <w:r w:rsidR="002677E3" w:rsidRPr="00EE6CDC">
        <w:rPr>
          <w:rFonts w:cs="Times New Roman"/>
          <w:lang w:val="en-GB"/>
        </w:rPr>
        <w:t>·</w:t>
      </w:r>
      <w:r w:rsidR="002677E3" w:rsidRPr="00EE6CDC">
        <w:rPr>
          <w:lang w:val="en-GB"/>
        </w:rPr>
        <w:t>10</w:t>
      </w:r>
      <w:r w:rsidR="002677E3" w:rsidRPr="00EE6CDC">
        <w:rPr>
          <w:vertAlign w:val="superscript"/>
          <w:lang w:val="en-GB"/>
        </w:rPr>
        <w:t>-4</w:t>
      </w:r>
      <w:r w:rsidR="002677E3" w:rsidRPr="00EE6CDC">
        <w:rPr>
          <w:lang w:val="en-GB"/>
        </w:rPr>
        <w:t xml:space="preserve"> M C</w:t>
      </w:r>
      <w:r w:rsidR="002677E3" w:rsidRPr="00EE6CDC">
        <w:rPr>
          <w:vertAlign w:val="subscript"/>
          <w:lang w:val="en-GB"/>
        </w:rPr>
        <w:t>4</w:t>
      </w:r>
      <w:r w:rsidR="002677E3" w:rsidRPr="00EE6CDC">
        <w:rPr>
          <w:lang w:val="en-GB"/>
        </w:rPr>
        <w:t>P</w:t>
      </w:r>
      <w:r w:rsidR="002677E3" w:rsidRPr="00EE6CDC">
        <w:rPr>
          <w:vertAlign w:val="subscript"/>
          <w:lang w:val="en-GB"/>
        </w:rPr>
        <w:t>3</w:t>
      </w:r>
      <w:r w:rsidR="002677E3" w:rsidRPr="00EE6CDC">
        <w:rPr>
          <w:lang w:val="en-GB"/>
        </w:rPr>
        <w:t xml:space="preserve"> the </w:t>
      </w:r>
      <w:proofErr w:type="spellStart"/>
      <w:r w:rsidR="002677E3" w:rsidRPr="00EE6CDC">
        <w:rPr>
          <w:i/>
          <w:lang w:val="en-GB"/>
        </w:rPr>
        <w:t>t</w:t>
      </w:r>
      <w:r w:rsidR="002677E3" w:rsidRPr="00EE6CDC">
        <w:rPr>
          <w:vertAlign w:val="subscript"/>
          <w:lang w:val="en-GB"/>
        </w:rPr>
        <w:t>TPC</w:t>
      </w:r>
      <w:proofErr w:type="spellEnd"/>
      <w:r w:rsidR="002677E3" w:rsidRPr="00EE6CDC">
        <w:rPr>
          <w:lang w:val="en-GB"/>
        </w:rPr>
        <w:t xml:space="preserve"> was equal to 2</w:t>
      </w:r>
      <w:r w:rsidR="003C7AB2" w:rsidRPr="00EE6CDC">
        <w:rPr>
          <w:lang w:val="en-GB"/>
        </w:rPr>
        <w:t>2</w:t>
      </w:r>
      <w:r w:rsidR="00597A95" w:rsidRPr="00EE6CDC">
        <w:rPr>
          <w:rFonts w:cs="Times New Roman"/>
          <w:lang w:val="en-GB"/>
        </w:rPr>
        <w:t>±</w:t>
      </w:r>
      <w:r w:rsidR="00597A95" w:rsidRPr="00EE6CDC">
        <w:rPr>
          <w:lang w:val="en-GB"/>
        </w:rPr>
        <w:t>1</w:t>
      </w:r>
      <w:r w:rsidR="002677E3" w:rsidRPr="00EE6CDC">
        <w:rPr>
          <w:lang w:val="en-GB"/>
        </w:rPr>
        <w:t xml:space="preserve"> and </w:t>
      </w:r>
      <w:r w:rsidR="003C7AB2" w:rsidRPr="00EE6CDC">
        <w:rPr>
          <w:lang w:val="en-GB"/>
        </w:rPr>
        <w:t>4</w:t>
      </w:r>
      <w:r w:rsidR="00597A95" w:rsidRPr="00EE6CDC">
        <w:rPr>
          <w:lang w:val="en-GB"/>
        </w:rPr>
        <w:t>2</w:t>
      </w:r>
      <w:r w:rsidR="00597A95" w:rsidRPr="00EE6CDC">
        <w:rPr>
          <w:rFonts w:cs="Times New Roman"/>
          <w:lang w:val="en-GB"/>
        </w:rPr>
        <w:t>±</w:t>
      </w:r>
      <w:r w:rsidR="00597A95" w:rsidRPr="00EE6CDC">
        <w:rPr>
          <w:lang w:val="en-GB"/>
        </w:rPr>
        <w:t>10</w:t>
      </w:r>
      <w:r w:rsidR="002677E3" w:rsidRPr="00EE6CDC">
        <w:rPr>
          <w:lang w:val="en-GB"/>
        </w:rPr>
        <w:t xml:space="preserve"> </w:t>
      </w:r>
      <w:proofErr w:type="spellStart"/>
      <w:r w:rsidR="002677E3" w:rsidRPr="00EE6CDC">
        <w:rPr>
          <w:lang w:val="en-GB"/>
        </w:rPr>
        <w:t>ms</w:t>
      </w:r>
      <w:proofErr w:type="spellEnd"/>
      <w:r w:rsidR="002677E3" w:rsidRPr="00EE6CDC">
        <w:rPr>
          <w:lang w:val="en-GB"/>
        </w:rPr>
        <w:t xml:space="preserve"> for rough and smooth surfaces.</w:t>
      </w:r>
      <w:r w:rsidR="00DE6611" w:rsidRPr="00EE6CDC">
        <w:rPr>
          <w:lang w:val="en-GB"/>
        </w:rPr>
        <w:t xml:space="preserve"> </w:t>
      </w:r>
      <w:r w:rsidR="002677E3" w:rsidRPr="00EE6CDC">
        <w:rPr>
          <w:lang w:val="en-GB"/>
        </w:rPr>
        <w:t xml:space="preserve">Above this </w:t>
      </w:r>
      <w:r w:rsidR="003C7AB2" w:rsidRPr="00EE6CDC">
        <w:rPr>
          <w:lang w:val="en-GB"/>
        </w:rPr>
        <w:t xml:space="preserve">concentration, </w:t>
      </w:r>
      <w:r w:rsidR="00D72F07">
        <w:rPr>
          <w:lang w:val="en-GB"/>
        </w:rPr>
        <w:t xml:space="preserve">the </w:t>
      </w:r>
      <w:r w:rsidR="00216EBF" w:rsidRPr="00EE6CDC">
        <w:rPr>
          <w:lang w:val="en-GB"/>
        </w:rPr>
        <w:lastRenderedPageBreak/>
        <w:t>increase</w:t>
      </w:r>
      <w:r w:rsidR="003C7AB2" w:rsidRPr="00EE6CDC">
        <w:rPr>
          <w:lang w:val="en-GB"/>
        </w:rPr>
        <w:t xml:space="preserve"> in </w:t>
      </w:r>
      <w:r w:rsidR="008479AC" w:rsidRPr="00EE6CDC">
        <w:rPr>
          <w:lang w:val="en-GB"/>
        </w:rPr>
        <w:t xml:space="preserve">the values of </w:t>
      </w:r>
      <w:proofErr w:type="spellStart"/>
      <w:r w:rsidR="003C7AB2" w:rsidRPr="00EE6CDC">
        <w:rPr>
          <w:i/>
          <w:lang w:val="en-GB"/>
        </w:rPr>
        <w:t>t</w:t>
      </w:r>
      <w:r w:rsidR="003C7AB2" w:rsidRPr="00EE6CDC">
        <w:rPr>
          <w:vertAlign w:val="subscript"/>
          <w:lang w:val="en-GB"/>
        </w:rPr>
        <w:t>TPC</w:t>
      </w:r>
      <w:proofErr w:type="spellEnd"/>
      <w:r w:rsidR="003C7AB2" w:rsidRPr="00EE6CDC">
        <w:rPr>
          <w:lang w:val="en-GB"/>
        </w:rPr>
        <w:t xml:space="preserve"> was observed.</w:t>
      </w:r>
      <w:r w:rsidR="00216EBF" w:rsidRPr="00EE6CDC">
        <w:rPr>
          <w:lang w:val="en-GB"/>
        </w:rPr>
        <w:t xml:space="preserve"> </w:t>
      </w:r>
      <w:r w:rsidR="00597A95" w:rsidRPr="00EE6CDC">
        <w:rPr>
          <w:lang w:val="en-GB"/>
        </w:rPr>
        <w:t xml:space="preserve">The values of </w:t>
      </w:r>
      <w:proofErr w:type="spellStart"/>
      <w:r w:rsidR="00597A95" w:rsidRPr="00EE6CDC">
        <w:rPr>
          <w:i/>
          <w:lang w:val="en-GB"/>
        </w:rPr>
        <w:t>t</w:t>
      </w:r>
      <w:r w:rsidR="00597A95" w:rsidRPr="00EE6CDC">
        <w:rPr>
          <w:vertAlign w:val="subscript"/>
          <w:lang w:val="en-GB"/>
        </w:rPr>
        <w:t>TPC</w:t>
      </w:r>
      <w:proofErr w:type="spellEnd"/>
      <w:r w:rsidR="00597A95" w:rsidRPr="00EE6CDC">
        <w:rPr>
          <w:lang w:val="en-GB"/>
        </w:rPr>
        <w:t xml:space="preserve"> at the concentration of </w:t>
      </w:r>
      <w:r w:rsidR="00C8599F">
        <w:rPr>
          <w:lang w:val="en-GB"/>
        </w:rPr>
        <w:t>ca.</w:t>
      </w:r>
      <w:r w:rsidR="00605F7C" w:rsidRPr="00EE6CDC">
        <w:rPr>
          <w:lang w:val="en-GB"/>
        </w:rPr>
        <w:t xml:space="preserve"> 1</w:t>
      </w:r>
      <w:r w:rsidR="00605F7C" w:rsidRPr="00EE6CDC">
        <w:rPr>
          <w:rFonts w:cs="Times New Roman"/>
          <w:lang w:val="en-GB"/>
        </w:rPr>
        <w:t>·</w:t>
      </w:r>
      <w:r w:rsidR="00597A95" w:rsidRPr="00EE6CDC">
        <w:rPr>
          <w:lang w:val="en-GB"/>
        </w:rPr>
        <w:t>10</w:t>
      </w:r>
      <w:r w:rsidR="00597A95" w:rsidRPr="00EE6CDC">
        <w:rPr>
          <w:vertAlign w:val="superscript"/>
          <w:lang w:val="en-GB"/>
        </w:rPr>
        <w:t>-2</w:t>
      </w:r>
      <w:r w:rsidR="00597A95" w:rsidRPr="00EE6CDC">
        <w:rPr>
          <w:lang w:val="en-GB"/>
        </w:rPr>
        <w:t xml:space="preserve"> M were equal to 34</w:t>
      </w:r>
      <w:r w:rsidR="00597A95" w:rsidRPr="00EE6CDC">
        <w:rPr>
          <w:rFonts w:cs="Times New Roman"/>
          <w:lang w:val="en-GB"/>
        </w:rPr>
        <w:t>±</w:t>
      </w:r>
      <w:r w:rsidR="00597A95" w:rsidRPr="00EE6CDC">
        <w:rPr>
          <w:lang w:val="en-GB"/>
        </w:rPr>
        <w:t>4 and 59</w:t>
      </w:r>
      <w:r w:rsidR="00597A95" w:rsidRPr="00EE6CDC">
        <w:rPr>
          <w:rFonts w:cs="Times New Roman"/>
          <w:lang w:val="en-GB"/>
        </w:rPr>
        <w:t>±</w:t>
      </w:r>
      <w:r w:rsidR="00597A95" w:rsidRPr="00EE6CDC">
        <w:rPr>
          <w:lang w:val="en-GB"/>
        </w:rPr>
        <w:t xml:space="preserve">11 </w:t>
      </w:r>
      <w:proofErr w:type="spellStart"/>
      <w:r w:rsidR="00597A95" w:rsidRPr="00EE6CDC">
        <w:rPr>
          <w:lang w:val="en-GB"/>
        </w:rPr>
        <w:t>ms</w:t>
      </w:r>
      <w:proofErr w:type="spellEnd"/>
      <w:r w:rsidR="00597A95" w:rsidRPr="00EE6CDC">
        <w:rPr>
          <w:lang w:val="en-GB"/>
        </w:rPr>
        <w:t xml:space="preserve"> for rough and smooth surfaces, respectively. </w:t>
      </w:r>
      <w:r w:rsidR="00E965D8" w:rsidRPr="00EE6CDC">
        <w:rPr>
          <w:lang w:val="en-GB"/>
        </w:rPr>
        <w:t>A</w:t>
      </w:r>
      <w:r w:rsidR="00605F7C" w:rsidRPr="00EE6CDC">
        <w:rPr>
          <w:lang w:val="en-GB"/>
        </w:rPr>
        <w:t>s</w:t>
      </w:r>
      <w:r w:rsidR="00E965D8" w:rsidRPr="00EE6CDC">
        <w:rPr>
          <w:lang w:val="en-GB"/>
        </w:rPr>
        <w:t xml:space="preserve"> seen, in the case of rough surface the </w:t>
      </w:r>
      <w:proofErr w:type="spellStart"/>
      <w:r w:rsidR="00E965D8" w:rsidRPr="00EE6CDC">
        <w:rPr>
          <w:i/>
          <w:lang w:val="en-GB"/>
        </w:rPr>
        <w:t>t</w:t>
      </w:r>
      <w:r w:rsidR="00E965D8" w:rsidRPr="00EE6CDC">
        <w:rPr>
          <w:vertAlign w:val="subscript"/>
          <w:lang w:val="en-GB"/>
        </w:rPr>
        <w:t>TPC</w:t>
      </w:r>
      <w:proofErr w:type="spellEnd"/>
      <w:r w:rsidR="00E965D8" w:rsidRPr="00EE6CDC">
        <w:rPr>
          <w:lang w:val="en-GB"/>
        </w:rPr>
        <w:t xml:space="preserve"> was significantly shorter, what </w:t>
      </w:r>
      <w:r w:rsidR="00FD498D">
        <w:rPr>
          <w:lang w:val="en-GB"/>
        </w:rPr>
        <w:t>suggests</w:t>
      </w:r>
      <w:r w:rsidR="00E965D8" w:rsidRPr="00EE6CDC">
        <w:rPr>
          <w:lang w:val="en-GB"/>
        </w:rPr>
        <w:t xml:space="preserve"> that kinetics of three-phase contact formation was faster. </w:t>
      </w:r>
    </w:p>
    <w:p w14:paraId="167EEA06" w14:textId="37E142E4" w:rsidR="00D346EB" w:rsidRPr="00EE6CDC" w:rsidRDefault="00D346EB" w:rsidP="006414D8">
      <w:pPr>
        <w:spacing w:after="240"/>
        <w:ind w:firstLine="567"/>
        <w:jc w:val="both"/>
        <w:rPr>
          <w:lang w:val="en-GB"/>
        </w:rPr>
      </w:pPr>
      <w:r w:rsidRPr="00EE6CDC">
        <w:rPr>
          <w:lang w:val="en-GB"/>
        </w:rPr>
        <w:t>Figure 9 shows quantitative data on the bubble velocity variations during collisions with rough and smooth sides of PS in water and aqueous solution of 5</w:t>
      </w:r>
      <w:r w:rsidRPr="00EE6CDC">
        <w:rPr>
          <w:rFonts w:cs="Times New Roman"/>
          <w:lang w:val="en-GB"/>
        </w:rPr>
        <w:t>·</w:t>
      </w:r>
      <w:r w:rsidRPr="00EE6CDC">
        <w:rPr>
          <w:lang w:val="en-GB"/>
        </w:rPr>
        <w:t>10</w:t>
      </w:r>
      <w:r w:rsidRPr="00EE6CDC">
        <w:rPr>
          <w:vertAlign w:val="superscript"/>
          <w:lang w:val="en-GB"/>
        </w:rPr>
        <w:t>-4</w:t>
      </w:r>
      <w:r w:rsidRPr="00EE6CDC">
        <w:rPr>
          <w:lang w:val="en-GB"/>
        </w:rPr>
        <w:t xml:space="preserve"> M C</w:t>
      </w:r>
      <w:r w:rsidRPr="00EE6CDC">
        <w:rPr>
          <w:vertAlign w:val="subscript"/>
          <w:lang w:val="en-GB"/>
        </w:rPr>
        <w:t>4</w:t>
      </w:r>
      <w:r w:rsidRPr="00EE6CDC">
        <w:rPr>
          <w:lang w:val="en-GB"/>
        </w:rPr>
        <w:t>P</w:t>
      </w:r>
      <w:r w:rsidRPr="00EE6CDC">
        <w:rPr>
          <w:vertAlign w:val="subscript"/>
          <w:lang w:val="en-GB"/>
        </w:rPr>
        <w:t>3</w:t>
      </w:r>
      <w:r w:rsidRPr="00EE6CDC">
        <w:rPr>
          <w:lang w:val="en-GB"/>
        </w:rPr>
        <w:t xml:space="preserve">, as an example. The variations of bubble velocities in water for both rough and smooth surfaces were very rapid (Fig. 9a) and significantly changed </w:t>
      </w:r>
      <w:r>
        <w:rPr>
          <w:lang w:val="en-GB"/>
        </w:rPr>
        <w:t>in</w:t>
      </w:r>
      <w:r w:rsidRPr="00EE6CDC">
        <w:rPr>
          <w:lang w:val="en-GB"/>
        </w:rPr>
        <w:t xml:space="preserve"> the frother </w:t>
      </w:r>
      <w:r>
        <w:rPr>
          <w:lang w:val="en-GB"/>
        </w:rPr>
        <w:t>solution</w:t>
      </w:r>
      <w:r w:rsidRPr="00EE6CDC">
        <w:rPr>
          <w:lang w:val="en-GB"/>
        </w:rPr>
        <w:t xml:space="preserve"> (Fig. 9b). </w:t>
      </w:r>
      <w:r>
        <w:rPr>
          <w:lang w:val="en-GB"/>
        </w:rPr>
        <w:t>In the frother</w:t>
      </w:r>
      <w:r w:rsidRPr="00EE6CDC">
        <w:rPr>
          <w:lang w:val="en-GB"/>
        </w:rPr>
        <w:t xml:space="preserve"> </w:t>
      </w:r>
      <w:r>
        <w:rPr>
          <w:lang w:val="en-GB"/>
        </w:rPr>
        <w:t>solution</w:t>
      </w:r>
      <w:r w:rsidRPr="00EE6CDC">
        <w:rPr>
          <w:lang w:val="en-GB"/>
        </w:rPr>
        <w:t xml:space="preserve"> </w:t>
      </w:r>
      <w:r>
        <w:rPr>
          <w:lang w:val="en-GB"/>
        </w:rPr>
        <w:t xml:space="preserve">there was </w:t>
      </w:r>
      <w:r w:rsidRPr="00EE6CDC">
        <w:rPr>
          <w:lang w:val="en-GB"/>
        </w:rPr>
        <w:t>adsorption coverage on the bubble surface what caused</w:t>
      </w:r>
      <w:r>
        <w:rPr>
          <w:lang w:val="en-GB"/>
        </w:rPr>
        <w:t xml:space="preserve"> increase in viscous drag and consequently</w:t>
      </w:r>
      <w:r w:rsidRPr="00EE6CDC">
        <w:rPr>
          <w:lang w:val="en-GB"/>
        </w:rPr>
        <w:t xml:space="preserve"> lower</w:t>
      </w:r>
      <w:r>
        <w:rPr>
          <w:lang w:val="en-GB"/>
        </w:rPr>
        <w:t>ed the bubble velocity and</w:t>
      </w:r>
      <w:r w:rsidRPr="00EE6CDC">
        <w:rPr>
          <w:lang w:val="en-GB"/>
        </w:rPr>
        <w:t xml:space="preserve"> </w:t>
      </w:r>
      <w:r>
        <w:rPr>
          <w:lang w:val="en-GB"/>
        </w:rPr>
        <w:t xml:space="preserve">its </w:t>
      </w:r>
      <w:r w:rsidRPr="00EE6CDC">
        <w:rPr>
          <w:lang w:val="en-GB"/>
        </w:rPr>
        <w:t xml:space="preserve">tendency to be deformed. </w:t>
      </w:r>
      <w:r>
        <w:rPr>
          <w:lang w:val="en-GB"/>
        </w:rPr>
        <w:t>It was observed that</w:t>
      </w:r>
      <w:r w:rsidRPr="00EE6CDC">
        <w:rPr>
          <w:lang w:val="en-GB"/>
        </w:rPr>
        <w:t xml:space="preserve"> the bubble velocity decreas</w:t>
      </w:r>
      <w:r>
        <w:rPr>
          <w:lang w:val="en-GB"/>
        </w:rPr>
        <w:t>ed</w:t>
      </w:r>
      <w:r w:rsidRPr="00EE6CDC">
        <w:rPr>
          <w:lang w:val="en-GB"/>
        </w:rPr>
        <w:t xml:space="preserve"> and the rate of energy dissipation increased with </w:t>
      </w:r>
      <w:r>
        <w:rPr>
          <w:lang w:val="en-GB"/>
        </w:rPr>
        <w:t>increasing</w:t>
      </w:r>
      <w:r w:rsidRPr="00EE6CDC">
        <w:rPr>
          <w:lang w:val="en-GB"/>
        </w:rPr>
        <w:t xml:space="preserve"> </w:t>
      </w:r>
      <w:r>
        <w:rPr>
          <w:lang w:val="en-GB"/>
        </w:rPr>
        <w:t xml:space="preserve">the </w:t>
      </w:r>
      <w:r w:rsidRPr="00EE6CDC">
        <w:rPr>
          <w:lang w:val="en-GB"/>
        </w:rPr>
        <w:t>frother concentration.</w:t>
      </w:r>
      <w:r w:rsidR="00236524">
        <w:rPr>
          <w:lang w:val="en-GB"/>
        </w:rPr>
        <w:t xml:space="preserve">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581"/>
      </w:tblGrid>
      <w:tr w:rsidR="00E64AA5" w:rsidRPr="00EE6CDC" w14:paraId="2D016667" w14:textId="77777777" w:rsidTr="001821E9">
        <w:trPr>
          <w:jc w:val="center"/>
        </w:trPr>
        <w:tc>
          <w:tcPr>
            <w:tcW w:w="4705" w:type="dxa"/>
          </w:tcPr>
          <w:p w14:paraId="12C677B1" w14:textId="77777777" w:rsidR="00E64AA5" w:rsidRPr="00EE6CDC" w:rsidRDefault="00E64AA5" w:rsidP="00E64AA5">
            <w:pPr>
              <w:jc w:val="both"/>
              <w:rPr>
                <w:noProof/>
                <w:sz w:val="20"/>
                <w:lang w:val="nb-NO" w:eastAsia="nb-NO"/>
              </w:rPr>
            </w:pPr>
            <w:r w:rsidRPr="00EE6CDC">
              <w:rPr>
                <w:noProof/>
                <w:sz w:val="20"/>
                <w:lang w:val="nb-NO" w:eastAsia="nb-NO"/>
              </w:rPr>
              <w:t>(A)</w:t>
            </w:r>
          </w:p>
          <w:p w14:paraId="62EA6CFB" w14:textId="3978F872" w:rsidR="00E64AA5" w:rsidRPr="00EE6CDC" w:rsidRDefault="00A74928" w:rsidP="00E64AA5">
            <w:pPr>
              <w:jc w:val="center"/>
              <w:rPr>
                <w:noProof/>
                <w:sz w:val="20"/>
                <w:lang w:val="nb-NO" w:eastAsia="nb-NO"/>
              </w:rPr>
            </w:pPr>
            <w:r w:rsidRPr="00A74928">
              <w:rPr>
                <w:noProof/>
                <w:sz w:val="20"/>
                <w:lang w:eastAsia="pl-PL"/>
              </w:rPr>
              <w:drawing>
                <wp:inline distT="0" distB="0" distL="0" distR="0" wp14:anchorId="358FC411" wp14:editId="3DC65AF1">
                  <wp:extent cx="2772000" cy="1457393"/>
                  <wp:effectExtent l="0" t="0" r="9525" b="0"/>
                  <wp:docPr id="17" name="Picture 17" descr="C:\Users\przemybk\AppData\Roaming\Skype\prez.ko\media_messaging\media_cache_v3\^3BB0D3451783B046670A3E23067489DFCD062352A6D5899A6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zemybk\AppData\Roaming\Skype\prez.ko\media_messaging\media_cache_v3\^3BB0D3451783B046670A3E23067489DFCD062352A6D5899A66^pimgpsh_fullsize_dist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000" cy="1457393"/>
                          </a:xfrm>
                          <a:prstGeom prst="rect">
                            <a:avLst/>
                          </a:prstGeom>
                          <a:noFill/>
                          <a:ln>
                            <a:noFill/>
                          </a:ln>
                        </pic:spPr>
                      </pic:pic>
                    </a:graphicData>
                  </a:graphic>
                </wp:inline>
              </w:drawing>
            </w:r>
          </w:p>
        </w:tc>
        <w:tc>
          <w:tcPr>
            <w:tcW w:w="4581" w:type="dxa"/>
          </w:tcPr>
          <w:p w14:paraId="5663D56A" w14:textId="77777777" w:rsidR="00E64AA5" w:rsidRPr="00EE6CDC" w:rsidRDefault="00E64AA5" w:rsidP="00E64AA5">
            <w:pPr>
              <w:jc w:val="both"/>
              <w:rPr>
                <w:noProof/>
                <w:sz w:val="20"/>
                <w:lang w:val="nb-NO" w:eastAsia="nb-NO"/>
              </w:rPr>
            </w:pPr>
            <w:r w:rsidRPr="00EE6CDC">
              <w:rPr>
                <w:noProof/>
                <w:sz w:val="20"/>
                <w:lang w:val="nb-NO" w:eastAsia="nb-NO"/>
              </w:rPr>
              <w:t>(B)</w:t>
            </w:r>
          </w:p>
          <w:p w14:paraId="4EFF237E" w14:textId="7F6EDB11" w:rsidR="00E64AA5" w:rsidRPr="00EE6CDC" w:rsidRDefault="00A74928" w:rsidP="00E64AA5">
            <w:pPr>
              <w:jc w:val="center"/>
              <w:rPr>
                <w:noProof/>
                <w:sz w:val="20"/>
                <w:lang w:val="nb-NO" w:eastAsia="nb-NO"/>
              </w:rPr>
            </w:pPr>
            <w:r w:rsidRPr="00A74928">
              <w:rPr>
                <w:noProof/>
                <w:sz w:val="20"/>
                <w:lang w:eastAsia="pl-PL"/>
              </w:rPr>
              <w:drawing>
                <wp:inline distT="0" distB="0" distL="0" distR="0" wp14:anchorId="6A9EA5D7" wp14:editId="132A6D15">
                  <wp:extent cx="2772000" cy="1182720"/>
                  <wp:effectExtent l="0" t="0" r="0" b="0"/>
                  <wp:docPr id="21" name="Picture 21" descr="C:\Users\przemybk\AppData\Roaming\Skype\prez.ko\media_messaging\media_cache_v3\^91839541046D497DF478E969D439629366E1538D4305085E87^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zemybk\AppData\Roaming\Skype\prez.ko\media_messaging\media_cache_v3\^91839541046D497DF478E969D439629366E1538D4305085E87^pimgpsh_fullsize_dist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000" cy="1182720"/>
                          </a:xfrm>
                          <a:prstGeom prst="rect">
                            <a:avLst/>
                          </a:prstGeom>
                          <a:noFill/>
                          <a:ln>
                            <a:noFill/>
                          </a:ln>
                        </pic:spPr>
                      </pic:pic>
                    </a:graphicData>
                  </a:graphic>
                </wp:inline>
              </w:drawing>
            </w:r>
          </w:p>
        </w:tc>
      </w:tr>
      <w:tr w:rsidR="001821E9" w:rsidRPr="00EE6CDC" w14:paraId="4277C29A" w14:textId="77777777" w:rsidTr="001821E9">
        <w:trPr>
          <w:jc w:val="center"/>
        </w:trPr>
        <w:tc>
          <w:tcPr>
            <w:tcW w:w="4705" w:type="dxa"/>
          </w:tcPr>
          <w:p w14:paraId="29C237CA" w14:textId="77777777" w:rsidR="00E64AA5" w:rsidRPr="00EE6CDC" w:rsidRDefault="00E64AA5" w:rsidP="00A61FDE">
            <w:pPr>
              <w:spacing w:before="120"/>
              <w:jc w:val="both"/>
              <w:rPr>
                <w:noProof/>
                <w:sz w:val="20"/>
                <w:lang w:val="nb-NO" w:eastAsia="nb-NO"/>
              </w:rPr>
            </w:pPr>
            <w:r w:rsidRPr="00EE6CDC">
              <w:rPr>
                <w:noProof/>
                <w:sz w:val="20"/>
                <w:lang w:val="nb-NO" w:eastAsia="nb-NO"/>
              </w:rPr>
              <w:t>(C)</w:t>
            </w:r>
          </w:p>
          <w:p w14:paraId="1AE306F8" w14:textId="56AAB4AC" w:rsidR="00E64AA5" w:rsidRPr="00EE6CDC" w:rsidRDefault="00A74928" w:rsidP="00E34192">
            <w:pPr>
              <w:jc w:val="both"/>
              <w:rPr>
                <w:noProof/>
                <w:sz w:val="20"/>
                <w:lang w:val="nb-NO" w:eastAsia="nb-NO"/>
              </w:rPr>
            </w:pPr>
            <w:r w:rsidRPr="00A74928">
              <w:rPr>
                <w:noProof/>
                <w:sz w:val="20"/>
                <w:lang w:eastAsia="pl-PL"/>
              </w:rPr>
              <w:drawing>
                <wp:inline distT="0" distB="0" distL="0" distR="0" wp14:anchorId="39D66CC6" wp14:editId="1C0ACC26">
                  <wp:extent cx="2808000" cy="1277952"/>
                  <wp:effectExtent l="0" t="0" r="0" b="0"/>
                  <wp:docPr id="13" name="Picture 13" descr="C:\Users\przemybk\AppData\Roaming\Skype\prez.ko\media_messaging\media_cache_v3\^BDADFF25FAF537ADE1B7C328DE2879250396CE72DE6A10CF4E^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zemybk\AppData\Roaming\Skype\prez.ko\media_messaging\media_cache_v3\^BDADFF25FAF537ADE1B7C328DE2879250396CE72DE6A10CF4E^pimgpsh_fullsize_dist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1277952"/>
                          </a:xfrm>
                          <a:prstGeom prst="rect">
                            <a:avLst/>
                          </a:prstGeom>
                          <a:noFill/>
                          <a:ln>
                            <a:noFill/>
                          </a:ln>
                        </pic:spPr>
                      </pic:pic>
                    </a:graphicData>
                  </a:graphic>
                </wp:inline>
              </w:drawing>
            </w:r>
          </w:p>
        </w:tc>
        <w:tc>
          <w:tcPr>
            <w:tcW w:w="4581" w:type="dxa"/>
          </w:tcPr>
          <w:p w14:paraId="128F0F9E" w14:textId="77777777" w:rsidR="00E64AA5" w:rsidRPr="00EE6CDC" w:rsidRDefault="00E64AA5" w:rsidP="00A61FDE">
            <w:pPr>
              <w:spacing w:before="120"/>
              <w:jc w:val="both"/>
              <w:rPr>
                <w:noProof/>
                <w:sz w:val="20"/>
                <w:lang w:val="nb-NO" w:eastAsia="nb-NO"/>
              </w:rPr>
            </w:pPr>
            <w:r w:rsidRPr="00EE6CDC">
              <w:rPr>
                <w:noProof/>
                <w:sz w:val="20"/>
                <w:lang w:val="nb-NO" w:eastAsia="nb-NO"/>
              </w:rPr>
              <w:t>(D)</w:t>
            </w:r>
          </w:p>
          <w:p w14:paraId="1556EABB" w14:textId="4DE97730" w:rsidR="00E64AA5" w:rsidRPr="00EE6CDC" w:rsidRDefault="00A74928" w:rsidP="00E64AA5">
            <w:pPr>
              <w:rPr>
                <w:noProof/>
                <w:sz w:val="20"/>
                <w:lang w:val="nb-NO" w:eastAsia="nb-NO"/>
              </w:rPr>
            </w:pPr>
            <w:r w:rsidRPr="00A74928">
              <w:rPr>
                <w:noProof/>
                <w:sz w:val="20"/>
                <w:lang w:eastAsia="pl-PL"/>
              </w:rPr>
              <w:drawing>
                <wp:inline distT="0" distB="0" distL="0" distR="0" wp14:anchorId="45DE699F" wp14:editId="5D79F538">
                  <wp:extent cx="2772000" cy="960960"/>
                  <wp:effectExtent l="0" t="0" r="0" b="0"/>
                  <wp:docPr id="22" name="Picture 22" descr="C:\Users\przemybk\AppData\Roaming\Skype\prez.ko\media_messaging\media_cache_v3\^6682C69D0607DC707FBC3010CB0B4790FF0791FE81DDE2D32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zemybk\AppData\Roaming\Skype\prez.ko\media_messaging\media_cache_v3\^6682C69D0607DC707FBC3010CB0B4790FF0791FE81DDE2D329^pimgpsh_fullsize_dist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000" cy="960960"/>
                          </a:xfrm>
                          <a:prstGeom prst="rect">
                            <a:avLst/>
                          </a:prstGeom>
                          <a:noFill/>
                          <a:ln>
                            <a:noFill/>
                          </a:ln>
                        </pic:spPr>
                      </pic:pic>
                    </a:graphicData>
                  </a:graphic>
                </wp:inline>
              </w:drawing>
            </w:r>
          </w:p>
        </w:tc>
      </w:tr>
    </w:tbl>
    <w:p w14:paraId="37108D4F" w14:textId="7A63CC1C" w:rsidR="00A74928" w:rsidRDefault="00E64AA5" w:rsidP="00A74928">
      <w:pPr>
        <w:spacing w:before="120" w:after="240"/>
        <w:jc w:val="center"/>
        <w:rPr>
          <w:sz w:val="20"/>
          <w:lang w:val="en-GB"/>
        </w:rPr>
      </w:pPr>
      <w:r w:rsidRPr="00EE6CDC">
        <w:rPr>
          <w:b/>
          <w:sz w:val="20"/>
          <w:lang w:val="en-GB"/>
        </w:rPr>
        <w:t>Figure 7</w:t>
      </w:r>
      <w:r w:rsidRPr="00EE6CDC">
        <w:rPr>
          <w:sz w:val="20"/>
          <w:lang w:val="en-GB"/>
        </w:rPr>
        <w:t xml:space="preserve">. </w:t>
      </w:r>
      <w:r w:rsidRPr="00F141A9">
        <w:rPr>
          <w:color w:val="0070C0"/>
          <w:sz w:val="20"/>
          <w:lang w:val="en-GB"/>
        </w:rPr>
        <w:t xml:space="preserve">Sequences of photos of the bubble colliding with smooth (A and C) and rough (B and D) PS surfaces in pure water (A and B) and aqueous solution of </w:t>
      </w:r>
      <w:r w:rsidR="00E869A3" w:rsidRPr="00F141A9">
        <w:rPr>
          <w:color w:val="0070C0"/>
          <w:sz w:val="20"/>
          <w:lang w:val="en-GB"/>
        </w:rPr>
        <w:t>5</w:t>
      </w:r>
      <w:r w:rsidR="00C8599F" w:rsidRPr="00F141A9">
        <w:rPr>
          <w:rFonts w:cs="Times New Roman"/>
          <w:color w:val="0070C0"/>
          <w:sz w:val="20"/>
          <w:lang w:val="en-GB"/>
        </w:rPr>
        <w:t>·</w:t>
      </w:r>
      <w:r w:rsidRPr="00F141A9">
        <w:rPr>
          <w:color w:val="0070C0"/>
          <w:sz w:val="20"/>
          <w:lang w:val="en-GB"/>
        </w:rPr>
        <w:t>10</w:t>
      </w:r>
      <w:r w:rsidRPr="00F141A9">
        <w:rPr>
          <w:color w:val="0070C0"/>
          <w:sz w:val="20"/>
          <w:vertAlign w:val="superscript"/>
          <w:lang w:val="en-GB"/>
        </w:rPr>
        <w:t>-</w:t>
      </w:r>
      <w:r w:rsidR="00C8599F" w:rsidRPr="00F141A9">
        <w:rPr>
          <w:color w:val="0070C0"/>
          <w:sz w:val="20"/>
          <w:vertAlign w:val="superscript"/>
          <w:lang w:val="en-GB"/>
        </w:rPr>
        <w:t>4</w:t>
      </w:r>
      <w:r w:rsidRPr="00F141A9">
        <w:rPr>
          <w:color w:val="0070C0"/>
          <w:sz w:val="20"/>
          <w:lang w:val="en-GB"/>
        </w:rPr>
        <w:t xml:space="preserve"> M C</w:t>
      </w:r>
      <w:r w:rsidRPr="00F141A9">
        <w:rPr>
          <w:color w:val="0070C0"/>
          <w:sz w:val="20"/>
          <w:vertAlign w:val="subscript"/>
          <w:lang w:val="en-GB"/>
        </w:rPr>
        <w:t>4</w:t>
      </w:r>
      <w:r w:rsidRPr="00F141A9">
        <w:rPr>
          <w:color w:val="0070C0"/>
          <w:sz w:val="20"/>
          <w:lang w:val="en-GB"/>
        </w:rPr>
        <w:t>P</w:t>
      </w:r>
      <w:r w:rsidRPr="00F141A9">
        <w:rPr>
          <w:color w:val="0070C0"/>
          <w:sz w:val="20"/>
          <w:vertAlign w:val="subscript"/>
          <w:lang w:val="en-GB"/>
        </w:rPr>
        <w:t>3</w:t>
      </w:r>
      <w:r w:rsidRPr="00F141A9">
        <w:rPr>
          <w:color w:val="0070C0"/>
          <w:sz w:val="20"/>
          <w:lang w:val="en-GB"/>
        </w:rPr>
        <w:t xml:space="preserve"> (C and D)</w:t>
      </w:r>
      <w:r w:rsidR="00C044B2" w:rsidRPr="00F141A9">
        <w:rPr>
          <w:color w:val="0070C0"/>
          <w:sz w:val="20"/>
          <w:lang w:val="en-GB"/>
        </w:rPr>
        <w:t xml:space="preserve">. </w:t>
      </w:r>
      <w:r w:rsidR="00A74928" w:rsidRPr="00F141A9">
        <w:rPr>
          <w:color w:val="0070C0"/>
          <w:sz w:val="20"/>
          <w:lang w:val="en-GB"/>
        </w:rPr>
        <w:t xml:space="preserve">Photos of the sequence in squares illustrate the time of three-phase contact formation (red), and equilibrium TPC </w:t>
      </w:r>
      <w:r w:rsidR="00236524" w:rsidRPr="00F141A9">
        <w:rPr>
          <w:color w:val="0070C0"/>
          <w:sz w:val="20"/>
          <w:lang w:val="en-GB"/>
        </w:rPr>
        <w:t xml:space="preserve">recorded after indicated time </w:t>
      </w:r>
      <w:r w:rsidR="00A74928" w:rsidRPr="00F141A9">
        <w:rPr>
          <w:color w:val="0070C0"/>
          <w:sz w:val="20"/>
          <w:lang w:val="en-GB"/>
        </w:rPr>
        <w:t>(black)</w:t>
      </w:r>
    </w:p>
    <w:p w14:paraId="4D17001E" w14:textId="77777777" w:rsidR="00F108D8" w:rsidRPr="00EE6CDC" w:rsidRDefault="00F108D8" w:rsidP="00F108D8">
      <w:pPr>
        <w:jc w:val="center"/>
        <w:rPr>
          <w:lang w:val="en-GB"/>
        </w:rPr>
      </w:pPr>
      <w:r w:rsidRPr="00EE6CDC">
        <w:rPr>
          <w:noProof/>
          <w:lang w:eastAsia="pl-PL"/>
        </w:rPr>
        <w:lastRenderedPageBreak/>
        <w:drawing>
          <wp:inline distT="0" distB="0" distL="0" distR="0" wp14:anchorId="1F5657D0" wp14:editId="1FB7554D">
            <wp:extent cx="2822302" cy="273600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897"/>
                    <a:stretch/>
                  </pic:blipFill>
                  <pic:spPr bwMode="auto">
                    <a:xfrm>
                      <a:off x="0" y="0"/>
                      <a:ext cx="2822302"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066C51D9" w14:textId="7B00659E" w:rsidR="00F017AF" w:rsidRPr="00EE6CDC" w:rsidRDefault="00F017AF" w:rsidP="00F017AF">
      <w:pPr>
        <w:spacing w:before="120" w:after="240"/>
        <w:jc w:val="center"/>
        <w:rPr>
          <w:sz w:val="20"/>
          <w:lang w:val="en-GB"/>
        </w:rPr>
      </w:pPr>
      <w:r w:rsidRPr="00EE6CDC">
        <w:rPr>
          <w:b/>
          <w:sz w:val="20"/>
          <w:lang w:val="en-GB"/>
        </w:rPr>
        <w:t>Figure 8</w:t>
      </w:r>
      <w:r w:rsidRPr="00EE6CDC">
        <w:rPr>
          <w:sz w:val="20"/>
          <w:lang w:val="en-GB"/>
        </w:rPr>
        <w:t xml:space="preserve">. Dependencies of time of three-phase contact formation on concentration of frother for rough and smooth sides of PS </w:t>
      </w:r>
      <w:r w:rsidR="008E42BE">
        <w:rPr>
          <w:color w:val="0070C0"/>
          <w:sz w:val="20"/>
          <w:lang w:val="en-GB"/>
        </w:rPr>
        <w:t>sheet</w:t>
      </w:r>
    </w:p>
    <w:p w14:paraId="048CA83C" w14:textId="55E2DAB0" w:rsidR="00E965D8" w:rsidRPr="00EE6CDC" w:rsidRDefault="00E965D8" w:rsidP="00E965D8">
      <w:pPr>
        <w:ind w:firstLine="567"/>
        <w:jc w:val="both"/>
        <w:rPr>
          <w:lang w:val="en-GB"/>
        </w:rPr>
      </w:pPr>
    </w:p>
    <w:p w14:paraId="231EB454" w14:textId="77777777" w:rsidR="007F09D9" w:rsidRPr="00EE6CDC" w:rsidRDefault="007F09D9" w:rsidP="007F09D9">
      <w:pPr>
        <w:jc w:val="center"/>
        <w:rPr>
          <w:lang w:val="en-GB"/>
        </w:rPr>
      </w:pPr>
      <w:r w:rsidRPr="00EE6CDC">
        <w:rPr>
          <w:noProof/>
          <w:lang w:eastAsia="pl-PL"/>
        </w:rPr>
        <w:drawing>
          <wp:inline distT="0" distB="0" distL="0" distR="0" wp14:anchorId="41A74614" wp14:editId="296E47B0">
            <wp:extent cx="2797670" cy="2736000"/>
            <wp:effectExtent l="0" t="0" r="3175"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176" t="14174" r="10900" b="-1"/>
                    <a:stretch/>
                  </pic:blipFill>
                  <pic:spPr bwMode="auto">
                    <a:xfrm>
                      <a:off x="0" y="0"/>
                      <a:ext cx="2797670" cy="2736000"/>
                    </a:xfrm>
                    <a:prstGeom prst="rect">
                      <a:avLst/>
                    </a:prstGeom>
                    <a:noFill/>
                    <a:ln>
                      <a:noFill/>
                    </a:ln>
                    <a:extLst>
                      <a:ext uri="{53640926-AAD7-44D8-BBD7-CCE9431645EC}">
                        <a14:shadowObscured xmlns:a14="http://schemas.microsoft.com/office/drawing/2010/main"/>
                      </a:ext>
                    </a:extLst>
                  </pic:spPr>
                </pic:pic>
              </a:graphicData>
            </a:graphic>
          </wp:inline>
        </w:drawing>
      </w:r>
      <w:r w:rsidR="00FD150A" w:rsidRPr="00EE6CDC">
        <w:rPr>
          <w:lang w:val="en-GB"/>
        </w:rPr>
        <w:t xml:space="preserve"> </w:t>
      </w:r>
      <w:r w:rsidR="00FD150A" w:rsidRPr="00EE6CDC">
        <w:rPr>
          <w:noProof/>
          <w:lang w:eastAsia="pl-PL"/>
        </w:rPr>
        <w:drawing>
          <wp:inline distT="0" distB="0" distL="0" distR="0" wp14:anchorId="0D633BA0" wp14:editId="106EC17C">
            <wp:extent cx="2708419" cy="273600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191" t="14187" r="11655"/>
                    <a:stretch/>
                  </pic:blipFill>
                  <pic:spPr bwMode="auto">
                    <a:xfrm>
                      <a:off x="0" y="0"/>
                      <a:ext cx="2708419"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6BF8CCA2" w14:textId="6A9661C1" w:rsidR="00E965D8" w:rsidRPr="00EE6CDC" w:rsidRDefault="00E965D8" w:rsidP="00E965D8">
      <w:pPr>
        <w:spacing w:before="120" w:after="240"/>
        <w:jc w:val="center"/>
        <w:rPr>
          <w:sz w:val="20"/>
          <w:lang w:val="en-GB"/>
        </w:rPr>
      </w:pPr>
      <w:r w:rsidRPr="00EE6CDC">
        <w:rPr>
          <w:b/>
          <w:sz w:val="20"/>
          <w:lang w:val="en-GB"/>
        </w:rPr>
        <w:t xml:space="preserve">Figure 9. </w:t>
      </w:r>
      <w:r w:rsidRPr="00EE6CDC">
        <w:rPr>
          <w:sz w:val="20"/>
          <w:lang w:val="en-GB"/>
        </w:rPr>
        <w:t xml:space="preserve">Bubble velocity variations during collision of bubble with rough and smooth sides of PS </w:t>
      </w:r>
      <w:r w:rsidR="00583D87">
        <w:rPr>
          <w:color w:val="0070C0"/>
          <w:sz w:val="20"/>
          <w:lang w:val="en-GB"/>
        </w:rPr>
        <w:t xml:space="preserve">sheet </w:t>
      </w:r>
      <w:r w:rsidRPr="00EE6CDC">
        <w:rPr>
          <w:sz w:val="20"/>
          <w:lang w:val="en-GB"/>
        </w:rPr>
        <w:t xml:space="preserve">in (A) water and (B) </w:t>
      </w:r>
      <w:r w:rsidR="00C8599F">
        <w:rPr>
          <w:sz w:val="20"/>
          <w:lang w:val="en-GB"/>
        </w:rPr>
        <w:t>ca.</w:t>
      </w:r>
      <w:r w:rsidR="00BD166E" w:rsidRPr="00EE6CDC">
        <w:rPr>
          <w:sz w:val="20"/>
          <w:lang w:val="en-GB"/>
        </w:rPr>
        <w:t xml:space="preserve"> </w:t>
      </w:r>
      <w:r w:rsidRPr="00EE6CDC">
        <w:rPr>
          <w:sz w:val="20"/>
          <w:lang w:val="en-GB"/>
        </w:rPr>
        <w:t>5</w:t>
      </w:r>
      <w:r w:rsidRPr="00EE6CDC">
        <w:rPr>
          <w:rFonts w:cs="Times New Roman"/>
          <w:sz w:val="20"/>
          <w:lang w:val="en-GB"/>
        </w:rPr>
        <w:t>·</w:t>
      </w:r>
      <w:r w:rsidRPr="00EE6CDC">
        <w:rPr>
          <w:sz w:val="20"/>
          <w:lang w:val="en-GB"/>
        </w:rPr>
        <w:t>10</w:t>
      </w:r>
      <w:r w:rsidRPr="00EE6CDC">
        <w:rPr>
          <w:sz w:val="20"/>
          <w:vertAlign w:val="superscript"/>
          <w:lang w:val="en-GB"/>
        </w:rPr>
        <w:t>-4</w:t>
      </w:r>
      <w:r w:rsidRPr="00EE6CDC">
        <w:rPr>
          <w:sz w:val="20"/>
          <w:lang w:val="en-GB"/>
        </w:rPr>
        <w:t xml:space="preserve"> M C</w:t>
      </w:r>
      <w:r w:rsidRPr="00EE6CDC">
        <w:rPr>
          <w:sz w:val="20"/>
          <w:vertAlign w:val="subscript"/>
          <w:lang w:val="en-GB"/>
        </w:rPr>
        <w:t>4</w:t>
      </w:r>
      <w:r w:rsidRPr="00EE6CDC">
        <w:rPr>
          <w:sz w:val="20"/>
          <w:lang w:val="en-GB"/>
        </w:rPr>
        <w:t>P</w:t>
      </w:r>
      <w:r w:rsidRPr="00EE6CDC">
        <w:rPr>
          <w:sz w:val="20"/>
          <w:vertAlign w:val="subscript"/>
          <w:lang w:val="en-GB"/>
        </w:rPr>
        <w:t>3</w:t>
      </w:r>
    </w:p>
    <w:p w14:paraId="298ADCA9" w14:textId="77777777" w:rsidR="004E6FB4" w:rsidRPr="00EE6CDC" w:rsidRDefault="005E4B6A" w:rsidP="005E4B6A">
      <w:pPr>
        <w:spacing w:before="240" w:after="120"/>
        <w:jc w:val="both"/>
        <w:rPr>
          <w:b/>
          <w:lang w:val="en-GB"/>
        </w:rPr>
      </w:pPr>
      <w:r w:rsidRPr="00EE6CDC">
        <w:rPr>
          <w:b/>
          <w:lang w:val="en-GB"/>
        </w:rPr>
        <w:t>4. Discussion</w:t>
      </w:r>
    </w:p>
    <w:p w14:paraId="4F40145D" w14:textId="45EB5D75" w:rsidR="002B05BA" w:rsidRPr="00EE6CDC" w:rsidRDefault="00035A9D" w:rsidP="0015674C">
      <w:pPr>
        <w:jc w:val="both"/>
        <w:rPr>
          <w:lang w:val="en-GB"/>
        </w:rPr>
      </w:pPr>
      <w:r w:rsidRPr="00EE6CDC">
        <w:rPr>
          <w:lang w:val="en-GB"/>
        </w:rPr>
        <w:t xml:space="preserve">The results shown in this paper demonstrate that polystyrene </w:t>
      </w:r>
      <w:r w:rsidR="00231ED4" w:rsidRPr="00EE6CDC">
        <w:rPr>
          <w:lang w:val="en-GB"/>
        </w:rPr>
        <w:t xml:space="preserve">PS </w:t>
      </w:r>
      <w:r w:rsidRPr="00EE6CDC">
        <w:rPr>
          <w:lang w:val="en-GB"/>
        </w:rPr>
        <w:t xml:space="preserve">is </w:t>
      </w:r>
      <w:r w:rsidR="00FD150A" w:rsidRPr="00EE6CDC">
        <w:rPr>
          <w:lang w:val="en-GB"/>
        </w:rPr>
        <w:t xml:space="preserve">the </w:t>
      </w:r>
      <w:r w:rsidRPr="00EE6CDC">
        <w:rPr>
          <w:lang w:val="en-GB"/>
        </w:rPr>
        <w:t>naturally hydrophobic solid with the water contact angle equal to 76</w:t>
      </w:r>
      <w:r w:rsidRPr="00EE6CDC">
        <w:rPr>
          <w:rFonts w:cs="Times New Roman"/>
          <w:lang w:val="en-GB"/>
        </w:rPr>
        <w:t>±</w:t>
      </w:r>
      <w:r w:rsidRPr="00EE6CDC">
        <w:rPr>
          <w:lang w:val="en-GB"/>
        </w:rPr>
        <w:t>1</w:t>
      </w:r>
      <w:r w:rsidRPr="00EE6CDC">
        <w:rPr>
          <w:rFonts w:cs="Times New Roman"/>
          <w:lang w:val="en-GB"/>
        </w:rPr>
        <w:t>°</w:t>
      </w:r>
      <w:r w:rsidRPr="00EE6CDC">
        <w:rPr>
          <w:lang w:val="en-GB"/>
        </w:rPr>
        <w:t xml:space="preserve">, </w:t>
      </w:r>
      <w:r w:rsidR="0090133A" w:rsidRPr="00EE6CDC">
        <w:rPr>
          <w:lang w:val="en-GB"/>
        </w:rPr>
        <w:t xml:space="preserve">measured </w:t>
      </w:r>
      <w:r w:rsidRPr="00EE6CDC">
        <w:rPr>
          <w:lang w:val="en-GB"/>
        </w:rPr>
        <w:t xml:space="preserve">for both rough and smooth </w:t>
      </w:r>
      <w:r w:rsidR="0015674C" w:rsidRPr="00EE6CDC">
        <w:rPr>
          <w:lang w:val="en-GB"/>
        </w:rPr>
        <w:t xml:space="preserve">sides of PS </w:t>
      </w:r>
      <w:r w:rsidR="008E42BE">
        <w:rPr>
          <w:color w:val="0070C0"/>
          <w:lang w:val="en-GB"/>
        </w:rPr>
        <w:t>sheet</w:t>
      </w:r>
      <w:r w:rsidRPr="00EE6CDC">
        <w:rPr>
          <w:lang w:val="en-GB"/>
        </w:rPr>
        <w:t xml:space="preserve">, and can be easily floated in pure water at natural pH. </w:t>
      </w:r>
      <w:r w:rsidR="003744E7" w:rsidRPr="00EE6CDC">
        <w:rPr>
          <w:lang w:val="en-GB"/>
        </w:rPr>
        <w:t xml:space="preserve">Hydrophobicity of PS results from domination of molecules by </w:t>
      </w:r>
      <w:proofErr w:type="spellStart"/>
      <w:r w:rsidR="003744E7" w:rsidRPr="00EE6CDC">
        <w:rPr>
          <w:lang w:val="en-GB"/>
        </w:rPr>
        <w:t>apolar</w:t>
      </w:r>
      <w:proofErr w:type="spellEnd"/>
      <w:r w:rsidR="003744E7" w:rsidRPr="00EE6CDC">
        <w:rPr>
          <w:lang w:val="en-GB"/>
        </w:rPr>
        <w:t xml:space="preserve"> C-H groups (Shen et al., 2002). </w:t>
      </w:r>
      <w:r w:rsidR="00231ED4" w:rsidRPr="00EE6CDC">
        <w:rPr>
          <w:lang w:val="en-GB"/>
        </w:rPr>
        <w:t xml:space="preserve">Flotation of PS in water was possible </w:t>
      </w:r>
      <w:r w:rsidR="00231ED4" w:rsidRPr="00F141A9">
        <w:rPr>
          <w:color w:val="0070C0"/>
          <w:lang w:val="en-GB"/>
        </w:rPr>
        <w:t xml:space="preserve">due </w:t>
      </w:r>
      <w:r w:rsidR="006414D8" w:rsidRPr="00F141A9">
        <w:rPr>
          <w:color w:val="0070C0"/>
          <w:lang w:val="en-GB"/>
        </w:rPr>
        <w:t>low</w:t>
      </w:r>
      <w:r w:rsidR="00231ED4" w:rsidRPr="00F141A9">
        <w:rPr>
          <w:color w:val="0070C0"/>
          <w:lang w:val="en-GB"/>
        </w:rPr>
        <w:t xml:space="preserve"> </w:t>
      </w:r>
      <w:r w:rsidR="006414D8" w:rsidRPr="00F141A9">
        <w:rPr>
          <w:color w:val="0070C0"/>
          <w:lang w:val="en-GB"/>
        </w:rPr>
        <w:t>stability of</w:t>
      </w:r>
      <w:r w:rsidR="00231ED4" w:rsidRPr="00F141A9">
        <w:rPr>
          <w:color w:val="0070C0"/>
          <w:lang w:val="en-GB"/>
        </w:rPr>
        <w:t xml:space="preserve"> the </w:t>
      </w:r>
      <w:r w:rsidR="0090133A" w:rsidRPr="00F141A9">
        <w:rPr>
          <w:color w:val="0070C0"/>
          <w:lang w:val="en-GB"/>
        </w:rPr>
        <w:t xml:space="preserve">separating </w:t>
      </w:r>
      <w:r w:rsidR="00231ED4" w:rsidRPr="00EE6CDC">
        <w:rPr>
          <w:lang w:val="en-GB"/>
        </w:rPr>
        <w:t xml:space="preserve">liquid film between </w:t>
      </w:r>
      <w:r w:rsidR="007D785A" w:rsidRPr="00EE6CDC">
        <w:rPr>
          <w:lang w:val="en-GB"/>
        </w:rPr>
        <w:t xml:space="preserve">the </w:t>
      </w:r>
      <w:r w:rsidR="00231ED4" w:rsidRPr="00EE6CDC">
        <w:rPr>
          <w:lang w:val="en-GB"/>
        </w:rPr>
        <w:t xml:space="preserve">bubble </w:t>
      </w:r>
      <w:r w:rsidR="00231ED4" w:rsidRPr="00EE6CDC">
        <w:rPr>
          <w:lang w:val="en-GB"/>
        </w:rPr>
        <w:lastRenderedPageBreak/>
        <w:t>and</w:t>
      </w:r>
      <w:r w:rsidR="006414D8" w:rsidRPr="00F141A9">
        <w:rPr>
          <w:lang w:val="en-GB"/>
        </w:rPr>
        <w:t xml:space="preserve"> hydrophobic</w:t>
      </w:r>
      <w:r w:rsidR="00231ED4" w:rsidRPr="00F141A9">
        <w:rPr>
          <w:lang w:val="en-GB"/>
        </w:rPr>
        <w:t xml:space="preserve"> </w:t>
      </w:r>
      <w:r w:rsidR="00231ED4" w:rsidRPr="00EE6CDC">
        <w:rPr>
          <w:lang w:val="en-GB"/>
        </w:rPr>
        <w:t>PS</w:t>
      </w:r>
      <w:r w:rsidR="00505D46" w:rsidRPr="00EE6CDC">
        <w:rPr>
          <w:lang w:val="en-GB"/>
        </w:rPr>
        <w:t xml:space="preserve"> surfaces</w:t>
      </w:r>
      <w:r w:rsidR="00231ED4" w:rsidRPr="00EE6CDC">
        <w:rPr>
          <w:lang w:val="en-GB"/>
        </w:rPr>
        <w:t>.</w:t>
      </w:r>
      <w:r w:rsidR="004F7E68" w:rsidRPr="00EE6CDC">
        <w:rPr>
          <w:lang w:val="en-GB"/>
        </w:rPr>
        <w:t xml:space="preserve"> </w:t>
      </w:r>
      <w:r w:rsidR="00BC05F3" w:rsidRPr="00EE6CDC">
        <w:rPr>
          <w:lang w:val="en-GB"/>
        </w:rPr>
        <w:t>The inversed values of 1</w:t>
      </w:r>
      <w:r w:rsidR="00BC05F3" w:rsidRPr="00EE6CDC">
        <w:rPr>
          <w:vertAlign w:val="superscript"/>
          <w:lang w:val="en-GB"/>
        </w:rPr>
        <w:t>st</w:t>
      </w:r>
      <w:r w:rsidR="00BC05F3" w:rsidRPr="00EE6CDC">
        <w:rPr>
          <w:lang w:val="en-GB"/>
        </w:rPr>
        <w:t xml:space="preserve"> order rate constant</w:t>
      </w:r>
      <w:r w:rsidR="004F7E68" w:rsidRPr="00EE6CDC">
        <w:rPr>
          <w:lang w:val="en-GB"/>
        </w:rPr>
        <w:t xml:space="preserve"> </w:t>
      </w:r>
      <w:r w:rsidR="00D72F07">
        <w:rPr>
          <w:lang w:val="en-GB"/>
        </w:rPr>
        <w:t>(1/</w:t>
      </w:r>
      <w:r w:rsidR="00D72F07" w:rsidRPr="00D72F07">
        <w:rPr>
          <w:i/>
          <w:lang w:val="en-GB"/>
        </w:rPr>
        <w:t>k</w:t>
      </w:r>
      <w:r w:rsidR="00D72F07">
        <w:rPr>
          <w:lang w:val="en-GB"/>
        </w:rPr>
        <w:t xml:space="preserve">) </w:t>
      </w:r>
      <w:r w:rsidR="004F7E68" w:rsidRPr="00D72F07">
        <w:rPr>
          <w:lang w:val="en-GB"/>
        </w:rPr>
        <w:t>and</w:t>
      </w:r>
      <w:r w:rsidR="004F7E68" w:rsidRPr="00EE6CDC">
        <w:rPr>
          <w:lang w:val="en-GB"/>
        </w:rPr>
        <w:t xml:space="preserve"> time of three-phase contact formation </w:t>
      </w:r>
      <w:r w:rsidR="00D72F07">
        <w:rPr>
          <w:lang w:val="en-GB"/>
        </w:rPr>
        <w:t>(</w:t>
      </w:r>
      <w:proofErr w:type="spellStart"/>
      <w:r w:rsidR="00D72F07" w:rsidRPr="00D72F07">
        <w:rPr>
          <w:i/>
          <w:lang w:val="en-GB"/>
        </w:rPr>
        <w:t>t</w:t>
      </w:r>
      <w:r w:rsidR="00D72F07" w:rsidRPr="00D72F07">
        <w:rPr>
          <w:vertAlign w:val="subscript"/>
          <w:lang w:val="en-GB"/>
        </w:rPr>
        <w:t>TPC</w:t>
      </w:r>
      <w:proofErr w:type="spellEnd"/>
      <w:r w:rsidR="00D72F07">
        <w:rPr>
          <w:lang w:val="en-GB"/>
        </w:rPr>
        <w:t xml:space="preserve">) </w:t>
      </w:r>
      <w:r w:rsidR="004F7E68" w:rsidRPr="00EE6CDC">
        <w:rPr>
          <w:lang w:val="en-GB"/>
        </w:rPr>
        <w:t>w</w:t>
      </w:r>
      <w:r w:rsidR="00BC05F3" w:rsidRPr="00EE6CDC">
        <w:rPr>
          <w:lang w:val="en-GB"/>
        </w:rPr>
        <w:t>ere</w:t>
      </w:r>
      <w:r w:rsidR="004F7E68" w:rsidRPr="00EE6CDC">
        <w:rPr>
          <w:lang w:val="en-GB"/>
        </w:rPr>
        <w:t xml:space="preserve"> shortened when </w:t>
      </w:r>
      <w:r w:rsidR="007D785A" w:rsidRPr="00EE6CDC">
        <w:rPr>
          <w:lang w:val="en-GB"/>
        </w:rPr>
        <w:t xml:space="preserve">the </w:t>
      </w:r>
      <w:r w:rsidR="004F7E68" w:rsidRPr="00EE6CDC">
        <w:rPr>
          <w:lang w:val="en-GB"/>
        </w:rPr>
        <w:t xml:space="preserve">non-ionic frother </w:t>
      </w:r>
      <w:r w:rsidR="007D785A" w:rsidRPr="00EE6CDC">
        <w:rPr>
          <w:lang w:val="en-GB"/>
        </w:rPr>
        <w:t>C</w:t>
      </w:r>
      <w:r w:rsidR="007D785A" w:rsidRPr="00EE6CDC">
        <w:rPr>
          <w:vertAlign w:val="subscript"/>
          <w:lang w:val="en-GB"/>
        </w:rPr>
        <w:t>4</w:t>
      </w:r>
      <w:r w:rsidR="007D785A" w:rsidRPr="00EE6CDC">
        <w:rPr>
          <w:lang w:val="en-GB"/>
        </w:rPr>
        <w:t>P</w:t>
      </w:r>
      <w:r w:rsidR="007D785A" w:rsidRPr="00EE6CDC">
        <w:rPr>
          <w:vertAlign w:val="subscript"/>
          <w:lang w:val="en-GB"/>
        </w:rPr>
        <w:t>3</w:t>
      </w:r>
      <w:r w:rsidR="007D785A" w:rsidRPr="00EE6CDC">
        <w:rPr>
          <w:lang w:val="en-GB"/>
        </w:rPr>
        <w:t xml:space="preserve"> </w:t>
      </w:r>
      <w:r w:rsidR="004F7E68" w:rsidRPr="00EE6CDC">
        <w:rPr>
          <w:lang w:val="en-GB"/>
        </w:rPr>
        <w:t xml:space="preserve">was </w:t>
      </w:r>
      <w:r w:rsidR="007D785A" w:rsidRPr="00096F8E">
        <w:rPr>
          <w:color w:val="0070C0"/>
          <w:lang w:val="en-GB"/>
        </w:rPr>
        <w:t>introduced</w:t>
      </w:r>
      <w:r w:rsidR="004F7E68" w:rsidRPr="00096F8E">
        <w:rPr>
          <w:color w:val="0070C0"/>
          <w:lang w:val="en-GB"/>
        </w:rPr>
        <w:t xml:space="preserve">. </w:t>
      </w:r>
      <w:r w:rsidR="006A30EA" w:rsidRPr="00096F8E">
        <w:rPr>
          <w:color w:val="0070C0"/>
          <w:lang w:val="en-GB"/>
        </w:rPr>
        <w:t xml:space="preserve">The best flotation results were obtained for irregularly shaped particles i.e. square and </w:t>
      </w:r>
      <w:r w:rsidR="003A08AB" w:rsidRPr="00096F8E">
        <w:rPr>
          <w:color w:val="0070C0"/>
          <w:lang w:val="en-GB"/>
        </w:rPr>
        <w:t>triangular</w:t>
      </w:r>
      <w:r w:rsidR="006A30EA" w:rsidRPr="00096F8E">
        <w:rPr>
          <w:color w:val="0070C0"/>
          <w:lang w:val="en-GB"/>
        </w:rPr>
        <w:t xml:space="preserve"> </w:t>
      </w:r>
      <w:r w:rsidR="003A08AB" w:rsidRPr="00096F8E">
        <w:rPr>
          <w:color w:val="0070C0"/>
          <w:lang w:val="en-GB"/>
        </w:rPr>
        <w:t>platelets</w:t>
      </w:r>
      <w:r w:rsidR="006A30EA" w:rsidRPr="00096F8E">
        <w:rPr>
          <w:color w:val="0070C0"/>
          <w:lang w:val="en-GB"/>
        </w:rPr>
        <w:t xml:space="preserve">. </w:t>
      </w:r>
      <w:r w:rsidR="006A30EA" w:rsidRPr="00EE6CDC">
        <w:rPr>
          <w:lang w:val="en-GB"/>
        </w:rPr>
        <w:t xml:space="preserve">The flotation </w:t>
      </w:r>
      <w:r w:rsidR="0015674C" w:rsidRPr="00EE6CDC">
        <w:rPr>
          <w:lang w:val="en-GB"/>
        </w:rPr>
        <w:t xml:space="preserve">performance </w:t>
      </w:r>
      <w:r w:rsidR="006A30EA" w:rsidRPr="00EE6CDC">
        <w:rPr>
          <w:lang w:val="en-GB"/>
        </w:rPr>
        <w:t xml:space="preserve">decreased with regularity of floated PS </w:t>
      </w:r>
      <w:r w:rsidR="003A08AB">
        <w:rPr>
          <w:color w:val="0070C0"/>
          <w:lang w:val="en-GB"/>
        </w:rPr>
        <w:t>platelets</w:t>
      </w:r>
      <w:r w:rsidR="006A30EA" w:rsidRPr="00EE6CDC">
        <w:rPr>
          <w:lang w:val="en-GB"/>
        </w:rPr>
        <w:t xml:space="preserve">, that is with the increase in the surface ratio. The influence of particle shape on </w:t>
      </w:r>
      <w:r w:rsidR="0015674C" w:rsidRPr="00EE6CDC">
        <w:rPr>
          <w:lang w:val="en-GB"/>
        </w:rPr>
        <w:t xml:space="preserve">the </w:t>
      </w:r>
      <w:r w:rsidR="006A30EA" w:rsidRPr="00EE6CDC">
        <w:rPr>
          <w:lang w:val="en-GB"/>
        </w:rPr>
        <w:t xml:space="preserve">flotation performance was </w:t>
      </w:r>
      <w:r w:rsidR="00BC05F3" w:rsidRPr="00EE6CDC">
        <w:rPr>
          <w:lang w:val="en-GB"/>
        </w:rPr>
        <w:t>presented</w:t>
      </w:r>
      <w:r w:rsidR="006A30EA" w:rsidRPr="00EE6CDC">
        <w:rPr>
          <w:lang w:val="en-GB"/>
        </w:rPr>
        <w:t xml:space="preserve"> in several papers (Table 1). </w:t>
      </w:r>
      <w:r w:rsidR="00BC05F3" w:rsidRPr="00EE6CDC">
        <w:rPr>
          <w:lang w:val="en-GB"/>
        </w:rPr>
        <w:t>The results also showed that a</w:t>
      </w:r>
      <w:r w:rsidR="006A30EA" w:rsidRPr="00EE6CDC">
        <w:rPr>
          <w:lang w:val="en-GB"/>
        </w:rPr>
        <w:t xml:space="preserve">t all frother concentrations, the </w:t>
      </w:r>
      <w:r w:rsidR="003A08AB">
        <w:rPr>
          <w:color w:val="0070C0"/>
          <w:lang w:val="en-GB"/>
        </w:rPr>
        <w:t>circular</w:t>
      </w:r>
      <w:r w:rsidR="006A30EA" w:rsidRPr="00EE6CDC">
        <w:rPr>
          <w:lang w:val="en-GB"/>
        </w:rPr>
        <w:t xml:space="preserve"> </w:t>
      </w:r>
      <w:r w:rsidR="003A08AB">
        <w:rPr>
          <w:color w:val="0070C0"/>
          <w:lang w:val="en-GB"/>
        </w:rPr>
        <w:t>platelets</w:t>
      </w:r>
      <w:r w:rsidR="006A30EA" w:rsidRPr="00EE6CDC">
        <w:rPr>
          <w:lang w:val="en-GB"/>
        </w:rPr>
        <w:t xml:space="preserve"> with regular shapes exhibited lower floatability in comparison to irregular particles. Square particles exhibited </w:t>
      </w:r>
      <w:r w:rsidR="002B05BA" w:rsidRPr="00EE6CDC">
        <w:rPr>
          <w:lang w:val="en-GB"/>
        </w:rPr>
        <w:t>slightly</w:t>
      </w:r>
      <w:r w:rsidR="006A30EA" w:rsidRPr="00EE6CDC">
        <w:rPr>
          <w:lang w:val="en-GB"/>
        </w:rPr>
        <w:t xml:space="preserve"> lowe</w:t>
      </w:r>
      <w:r w:rsidR="002B05BA" w:rsidRPr="00EE6CDC">
        <w:rPr>
          <w:lang w:val="en-GB"/>
        </w:rPr>
        <w:t>r</w:t>
      </w:r>
      <w:r w:rsidR="006A30EA" w:rsidRPr="00EE6CDC">
        <w:rPr>
          <w:lang w:val="en-GB"/>
        </w:rPr>
        <w:t xml:space="preserve"> values of </w:t>
      </w:r>
      <w:r w:rsidR="0015674C" w:rsidRPr="00EE6CDC">
        <w:rPr>
          <w:lang w:val="en-GB"/>
        </w:rPr>
        <w:t>1/</w:t>
      </w:r>
      <w:r w:rsidR="0015674C" w:rsidRPr="00EE6CDC">
        <w:rPr>
          <w:i/>
          <w:lang w:val="en-GB"/>
        </w:rPr>
        <w:t>k</w:t>
      </w:r>
      <w:r w:rsidR="002B05BA" w:rsidRPr="00EE6CDC">
        <w:rPr>
          <w:lang w:val="en-GB"/>
        </w:rPr>
        <w:t xml:space="preserve">, and thus better flotation performance, in comparison to </w:t>
      </w:r>
      <w:r w:rsidR="003A08AB">
        <w:rPr>
          <w:color w:val="0070C0"/>
          <w:lang w:val="en-GB"/>
        </w:rPr>
        <w:t>triangular</w:t>
      </w:r>
      <w:r w:rsidR="002B05BA" w:rsidRPr="00EE6CDC">
        <w:rPr>
          <w:lang w:val="en-GB"/>
        </w:rPr>
        <w:t xml:space="preserve"> particles. </w:t>
      </w:r>
      <w:proofErr w:type="spellStart"/>
      <w:r w:rsidR="002B05BA" w:rsidRPr="00EE6CDC">
        <w:rPr>
          <w:lang w:val="en-GB"/>
        </w:rPr>
        <w:t>Vizcarra</w:t>
      </w:r>
      <w:proofErr w:type="spellEnd"/>
      <w:r w:rsidR="002B05BA" w:rsidRPr="00EE6CDC">
        <w:rPr>
          <w:lang w:val="en-GB"/>
        </w:rPr>
        <w:t xml:space="preserve"> et al. (2011) postulated that high degree of hydrophobicity can conceal the effect of particles shapes on their flotation. Our results showed that also for hydrophobic PS, with high hydrophobicity, the effect of shape, independently from the roughness, is </w:t>
      </w:r>
      <w:r w:rsidR="00BC05F3" w:rsidRPr="00EE6CDC">
        <w:rPr>
          <w:lang w:val="en-GB"/>
        </w:rPr>
        <w:t>strongly noticed</w:t>
      </w:r>
      <w:r w:rsidR="002B05BA" w:rsidRPr="00EE6CDC">
        <w:rPr>
          <w:lang w:val="en-GB"/>
        </w:rPr>
        <w:t xml:space="preserve">. </w:t>
      </w:r>
    </w:p>
    <w:p w14:paraId="747A6BCF" w14:textId="5D1CDA7E" w:rsidR="00C8599F" w:rsidRDefault="002B05BA" w:rsidP="002B3048">
      <w:pPr>
        <w:ind w:firstLine="567"/>
        <w:jc w:val="both"/>
        <w:rPr>
          <w:lang w:val="en-GB"/>
        </w:rPr>
      </w:pPr>
      <w:r w:rsidRPr="00EE6CDC">
        <w:rPr>
          <w:lang w:val="en-GB"/>
        </w:rPr>
        <w:t xml:space="preserve">Better flotation of PS </w:t>
      </w:r>
      <w:r w:rsidR="003A08AB">
        <w:rPr>
          <w:color w:val="0070C0"/>
          <w:lang w:val="en-GB"/>
        </w:rPr>
        <w:t>platelets</w:t>
      </w:r>
      <w:r w:rsidRPr="00EE6CDC">
        <w:rPr>
          <w:lang w:val="en-GB"/>
        </w:rPr>
        <w:t xml:space="preserve"> in the presence of frother in comparison to flotation in pure water </w:t>
      </w:r>
      <w:r w:rsidR="003E10CD" w:rsidRPr="00EE6CDC">
        <w:rPr>
          <w:lang w:val="en-GB"/>
        </w:rPr>
        <w:t xml:space="preserve">was due to preferential adsorption of non-ionic surfactant molecules at </w:t>
      </w:r>
      <w:r w:rsidR="00FD150A" w:rsidRPr="00EE6CDC">
        <w:rPr>
          <w:lang w:val="en-GB"/>
        </w:rPr>
        <w:t xml:space="preserve">the </w:t>
      </w:r>
      <w:r w:rsidR="003E10CD" w:rsidRPr="00EE6CDC">
        <w:rPr>
          <w:lang w:val="en-GB"/>
        </w:rPr>
        <w:t xml:space="preserve">solution/gas interface </w:t>
      </w:r>
      <w:r w:rsidR="00BC5780">
        <w:rPr>
          <w:lang w:val="en-GB"/>
        </w:rPr>
        <w:t>what significantly shortened the bouncing time</w:t>
      </w:r>
      <w:r w:rsidR="00F74DFB">
        <w:rPr>
          <w:lang w:val="en-GB"/>
        </w:rPr>
        <w:t xml:space="preserve"> (component</w:t>
      </w:r>
      <w:r w:rsidR="00BC5780">
        <w:rPr>
          <w:lang w:val="en-GB"/>
        </w:rPr>
        <w:t xml:space="preserve"> </w:t>
      </w:r>
      <w:r w:rsidR="00F74DFB">
        <w:rPr>
          <w:lang w:val="en-GB"/>
        </w:rPr>
        <w:t>of</w:t>
      </w:r>
      <w:r w:rsidR="00BC5780">
        <w:rPr>
          <w:lang w:val="en-GB"/>
        </w:rPr>
        <w:t xml:space="preserve"> time of the TPC formation</w:t>
      </w:r>
      <w:r w:rsidR="00F74DFB">
        <w:rPr>
          <w:lang w:val="en-GB"/>
        </w:rPr>
        <w:t>)</w:t>
      </w:r>
      <w:r w:rsidR="006414D8">
        <w:rPr>
          <w:lang w:val="en-GB"/>
        </w:rPr>
        <w:t xml:space="preserve">. </w:t>
      </w:r>
      <w:r w:rsidR="006414D8" w:rsidRPr="00F141A9">
        <w:rPr>
          <w:color w:val="0070C0"/>
          <w:lang w:val="en-GB"/>
        </w:rPr>
        <w:t>This effect was clearly illustrated by results of the single bubble experiments</w:t>
      </w:r>
      <w:r w:rsidR="00BC5780" w:rsidRPr="00F141A9">
        <w:rPr>
          <w:color w:val="0070C0"/>
          <w:lang w:val="en-GB"/>
        </w:rPr>
        <w:t xml:space="preserve">. As a consequence, the bubble/solid interface contact time </w:t>
      </w:r>
      <w:r w:rsidR="006414D8" w:rsidRPr="00F141A9">
        <w:rPr>
          <w:color w:val="0070C0"/>
          <w:lang w:val="en-GB"/>
        </w:rPr>
        <w:t>could be</w:t>
      </w:r>
      <w:r w:rsidR="00BC5780" w:rsidRPr="00F141A9">
        <w:rPr>
          <w:color w:val="0070C0"/>
          <w:lang w:val="en-GB"/>
        </w:rPr>
        <w:t xml:space="preserve"> </w:t>
      </w:r>
      <w:r w:rsidR="006414D8" w:rsidRPr="00F141A9">
        <w:rPr>
          <w:color w:val="0070C0"/>
          <w:lang w:val="en-GB"/>
        </w:rPr>
        <w:t xml:space="preserve">prolonged so as </w:t>
      </w:r>
      <w:r w:rsidR="00BC5780" w:rsidRPr="00F141A9">
        <w:rPr>
          <w:color w:val="0070C0"/>
          <w:lang w:val="en-GB"/>
        </w:rPr>
        <w:t xml:space="preserve">the </w:t>
      </w:r>
      <w:r w:rsidR="006414D8" w:rsidRPr="00F141A9">
        <w:rPr>
          <w:color w:val="0070C0"/>
          <w:lang w:val="en-GB"/>
        </w:rPr>
        <w:t xml:space="preserve">time available for </w:t>
      </w:r>
      <w:r w:rsidR="003E10CD" w:rsidRPr="00F141A9">
        <w:rPr>
          <w:color w:val="0070C0"/>
          <w:lang w:val="en-GB"/>
        </w:rPr>
        <w:t>thin liquid film</w:t>
      </w:r>
      <w:r w:rsidR="00BC5780" w:rsidRPr="00F141A9">
        <w:rPr>
          <w:color w:val="0070C0"/>
          <w:lang w:val="en-GB"/>
        </w:rPr>
        <w:t xml:space="preserve"> drainage</w:t>
      </w:r>
      <w:r w:rsidR="006414D8" w:rsidRPr="00F141A9">
        <w:rPr>
          <w:color w:val="0070C0"/>
          <w:lang w:val="en-GB"/>
        </w:rPr>
        <w:t xml:space="preserve">. As a result, </w:t>
      </w:r>
      <w:r w:rsidR="00BC5780" w:rsidRPr="00F141A9">
        <w:rPr>
          <w:color w:val="0070C0"/>
          <w:lang w:val="en-GB"/>
        </w:rPr>
        <w:t xml:space="preserve">the </w:t>
      </w:r>
      <w:proofErr w:type="spellStart"/>
      <w:r w:rsidR="00BC5780" w:rsidRPr="00F141A9">
        <w:rPr>
          <w:i/>
          <w:color w:val="0070C0"/>
          <w:lang w:val="en-GB"/>
        </w:rPr>
        <w:t>t</w:t>
      </w:r>
      <w:r w:rsidR="00BC5780" w:rsidRPr="00F141A9">
        <w:rPr>
          <w:color w:val="0070C0"/>
          <w:vertAlign w:val="subscript"/>
          <w:lang w:val="en-GB"/>
        </w:rPr>
        <w:t>TPC</w:t>
      </w:r>
      <w:proofErr w:type="spellEnd"/>
      <w:r w:rsidR="00BC5780" w:rsidRPr="00F141A9">
        <w:rPr>
          <w:color w:val="0070C0"/>
          <w:lang w:val="en-GB"/>
        </w:rPr>
        <w:t xml:space="preserve"> w</w:t>
      </w:r>
      <w:r w:rsidR="00C8599F" w:rsidRPr="00F141A9">
        <w:rPr>
          <w:color w:val="0070C0"/>
          <w:lang w:val="en-GB"/>
        </w:rPr>
        <w:t>ere</w:t>
      </w:r>
      <w:r w:rsidR="00BC5780" w:rsidRPr="00F141A9">
        <w:rPr>
          <w:color w:val="0070C0"/>
          <w:lang w:val="en-GB"/>
        </w:rPr>
        <w:t xml:space="preserve"> shortened.</w:t>
      </w:r>
      <w:r w:rsidR="0024027F" w:rsidRPr="00F141A9">
        <w:rPr>
          <w:color w:val="0070C0"/>
          <w:lang w:val="en-GB"/>
        </w:rPr>
        <w:t xml:space="preserve"> </w:t>
      </w:r>
      <w:r w:rsidR="006414D8" w:rsidRPr="00F141A9">
        <w:rPr>
          <w:color w:val="0070C0"/>
          <w:lang w:val="en-GB"/>
        </w:rPr>
        <w:t xml:space="preserve">Generally, rupture of the liquid film at hydrophobic solid surface is governed by so-called nucleation mechanism </w:t>
      </w:r>
      <w:r w:rsidR="005A60CE" w:rsidRPr="00F141A9">
        <w:rPr>
          <w:color w:val="0070C0"/>
          <w:lang w:val="en-GB"/>
        </w:rPr>
        <w:t>(</w:t>
      </w:r>
      <w:proofErr w:type="spellStart"/>
      <w:r w:rsidR="002B3048" w:rsidRPr="00F141A9">
        <w:rPr>
          <w:color w:val="0070C0"/>
          <w:lang w:val="en-GB"/>
        </w:rPr>
        <w:t>Der</w:t>
      </w:r>
      <w:r w:rsidR="00F141A9" w:rsidRPr="00F141A9">
        <w:rPr>
          <w:color w:val="0070C0"/>
          <w:lang w:val="en-GB"/>
        </w:rPr>
        <w:t>j</w:t>
      </w:r>
      <w:r w:rsidR="002B3048" w:rsidRPr="00F141A9">
        <w:rPr>
          <w:color w:val="0070C0"/>
          <w:lang w:val="en-GB"/>
        </w:rPr>
        <w:t>aguin</w:t>
      </w:r>
      <w:proofErr w:type="spellEnd"/>
      <w:r w:rsidR="002B3048" w:rsidRPr="00F141A9">
        <w:rPr>
          <w:color w:val="0070C0"/>
          <w:lang w:val="en-GB"/>
        </w:rPr>
        <w:t xml:space="preserve"> and </w:t>
      </w:r>
      <w:proofErr w:type="spellStart"/>
      <w:r w:rsidR="002B3048" w:rsidRPr="00F141A9">
        <w:rPr>
          <w:color w:val="0070C0"/>
          <w:lang w:val="en-GB"/>
        </w:rPr>
        <w:t>Gutop</w:t>
      </w:r>
      <w:proofErr w:type="spellEnd"/>
      <w:r w:rsidR="00513043" w:rsidRPr="00F141A9">
        <w:rPr>
          <w:color w:val="0070C0"/>
          <w:lang w:val="en-GB"/>
        </w:rPr>
        <w:t xml:space="preserve">, 1962; </w:t>
      </w:r>
      <w:proofErr w:type="spellStart"/>
      <w:r w:rsidR="00513043" w:rsidRPr="00F141A9">
        <w:rPr>
          <w:color w:val="0070C0"/>
          <w:lang w:val="en-GB"/>
        </w:rPr>
        <w:t>Stockelhuber</w:t>
      </w:r>
      <w:proofErr w:type="spellEnd"/>
      <w:r w:rsidR="00513043" w:rsidRPr="00F141A9">
        <w:rPr>
          <w:color w:val="0070C0"/>
          <w:lang w:val="en-GB"/>
        </w:rPr>
        <w:t>, 2003</w:t>
      </w:r>
      <w:r w:rsidR="005A60CE" w:rsidRPr="00F141A9">
        <w:rPr>
          <w:color w:val="0070C0"/>
          <w:lang w:val="en-GB"/>
        </w:rPr>
        <w:t xml:space="preserve">), which relates formation of three-phase contact to coalescence (bridging) the colliding bubble with nanobubbles attached to the hydrophobic solid surface (Fig. 11). It means that </w:t>
      </w:r>
      <w:r w:rsidR="002B3048" w:rsidRPr="00F141A9">
        <w:rPr>
          <w:color w:val="0070C0"/>
          <w:lang w:val="en-GB"/>
        </w:rPr>
        <w:t>inside a wetting film, foam</w:t>
      </w:r>
      <w:r w:rsidR="005A60CE" w:rsidRPr="00F141A9">
        <w:rPr>
          <w:color w:val="0070C0"/>
          <w:lang w:val="en-GB"/>
        </w:rPr>
        <w:t xml:space="preserve"> films can be </w:t>
      </w:r>
      <w:r w:rsidR="002B3048" w:rsidRPr="00F141A9">
        <w:rPr>
          <w:color w:val="0070C0"/>
          <w:lang w:val="en-GB"/>
        </w:rPr>
        <w:t xml:space="preserve">locally </w:t>
      </w:r>
      <w:r w:rsidR="005A60CE" w:rsidRPr="00F141A9">
        <w:rPr>
          <w:color w:val="0070C0"/>
          <w:lang w:val="en-GB"/>
        </w:rPr>
        <w:t>formed, which stability</w:t>
      </w:r>
      <w:r w:rsidR="002B3048" w:rsidRPr="00F141A9">
        <w:rPr>
          <w:color w:val="0070C0"/>
          <w:lang w:val="en-GB"/>
        </w:rPr>
        <w:t>, i.e.</w:t>
      </w:r>
      <w:r w:rsidR="005A60CE" w:rsidRPr="00F141A9">
        <w:rPr>
          <w:color w:val="0070C0"/>
          <w:lang w:val="en-GB"/>
        </w:rPr>
        <w:t xml:space="preserve"> </w:t>
      </w:r>
      <w:r w:rsidR="002B3048" w:rsidRPr="00F141A9">
        <w:rPr>
          <w:color w:val="0070C0"/>
          <w:lang w:val="en-GB"/>
        </w:rPr>
        <w:t>the rate of drainage, increases with increasing</w:t>
      </w:r>
      <w:r w:rsidR="005A60CE" w:rsidRPr="00F141A9">
        <w:rPr>
          <w:color w:val="0070C0"/>
          <w:lang w:val="en-GB"/>
        </w:rPr>
        <w:t xml:space="preserve"> frother concentration. </w:t>
      </w:r>
      <w:r w:rsidR="002B3048" w:rsidRPr="00F141A9">
        <w:rPr>
          <w:color w:val="0070C0"/>
          <w:lang w:val="en-GB"/>
        </w:rPr>
        <w:t xml:space="preserve">Increase in the liquid film stability is related to modification of liquid/gas interface </w:t>
      </w:r>
      <w:r w:rsidR="002B3048" w:rsidRPr="00BD49FE">
        <w:rPr>
          <w:color w:val="0070C0"/>
          <w:lang w:val="en-GB"/>
        </w:rPr>
        <w:t xml:space="preserve">fluidity by adsorption of surface-active substance molecules, which results in fluidity retardation and increase in hydrodynamic drag (Ivanov et </w:t>
      </w:r>
      <w:r w:rsidR="002B3048" w:rsidRPr="00F141A9">
        <w:rPr>
          <w:color w:val="0070C0"/>
          <w:lang w:val="en-GB"/>
        </w:rPr>
        <w:t xml:space="preserve">al., 1985; </w:t>
      </w:r>
      <w:proofErr w:type="spellStart"/>
      <w:r w:rsidR="002B3048" w:rsidRPr="00F141A9">
        <w:rPr>
          <w:color w:val="0070C0"/>
          <w:lang w:val="en-GB"/>
        </w:rPr>
        <w:t>Exerowa</w:t>
      </w:r>
      <w:proofErr w:type="spellEnd"/>
      <w:r w:rsidR="002B3048" w:rsidRPr="00F141A9">
        <w:rPr>
          <w:color w:val="0070C0"/>
          <w:lang w:val="en-GB"/>
        </w:rPr>
        <w:t xml:space="preserve"> and </w:t>
      </w:r>
      <w:proofErr w:type="spellStart"/>
      <w:r w:rsidR="002B3048" w:rsidRPr="00F141A9">
        <w:rPr>
          <w:color w:val="0070C0"/>
          <w:lang w:val="en-GB"/>
        </w:rPr>
        <w:t>Kruglyakov</w:t>
      </w:r>
      <w:proofErr w:type="spellEnd"/>
      <w:r w:rsidR="002B3048" w:rsidRPr="00F141A9">
        <w:rPr>
          <w:color w:val="0070C0"/>
          <w:lang w:val="en-GB"/>
        </w:rPr>
        <w:t xml:space="preserve">, 1998). </w:t>
      </w:r>
      <w:r w:rsidR="00E869A3" w:rsidRPr="00F141A9">
        <w:rPr>
          <w:color w:val="0070C0"/>
          <w:lang w:val="en-GB"/>
        </w:rPr>
        <w:t>At low concentration of frother, the foam films are not stable</w:t>
      </w:r>
      <w:r w:rsidR="002B3048" w:rsidRPr="00F141A9">
        <w:rPr>
          <w:color w:val="0070C0"/>
          <w:lang w:val="en-GB"/>
        </w:rPr>
        <w:t>, and this is probable reason that t</w:t>
      </w:r>
      <w:r w:rsidR="0090133A" w:rsidRPr="00F141A9">
        <w:rPr>
          <w:color w:val="0070C0"/>
          <w:lang w:val="en-GB"/>
        </w:rPr>
        <w:t>he values of 1/</w:t>
      </w:r>
      <w:r w:rsidR="0090133A" w:rsidRPr="00F141A9">
        <w:rPr>
          <w:i/>
          <w:color w:val="0070C0"/>
          <w:lang w:val="en-GB"/>
        </w:rPr>
        <w:t>k</w:t>
      </w:r>
      <w:r w:rsidR="0090133A" w:rsidRPr="00F141A9">
        <w:rPr>
          <w:color w:val="0070C0"/>
          <w:lang w:val="en-GB"/>
        </w:rPr>
        <w:t xml:space="preserve"> and </w:t>
      </w:r>
      <w:proofErr w:type="spellStart"/>
      <w:r w:rsidR="0090133A" w:rsidRPr="00F141A9">
        <w:rPr>
          <w:i/>
          <w:color w:val="0070C0"/>
          <w:lang w:val="en-GB"/>
        </w:rPr>
        <w:t>t</w:t>
      </w:r>
      <w:r w:rsidR="0090133A" w:rsidRPr="00F141A9">
        <w:rPr>
          <w:color w:val="0070C0"/>
          <w:vertAlign w:val="subscript"/>
          <w:lang w:val="en-GB"/>
        </w:rPr>
        <w:t>TPC</w:t>
      </w:r>
      <w:proofErr w:type="spellEnd"/>
      <w:r w:rsidR="0090133A" w:rsidRPr="00F141A9">
        <w:rPr>
          <w:color w:val="0070C0"/>
          <w:lang w:val="en-GB"/>
        </w:rPr>
        <w:t xml:space="preserve"> show</w:t>
      </w:r>
      <w:r w:rsidR="00D72F07" w:rsidRPr="00F141A9">
        <w:rPr>
          <w:color w:val="0070C0"/>
          <w:lang w:val="en-GB"/>
        </w:rPr>
        <w:t>ed</w:t>
      </w:r>
      <w:r w:rsidR="0090133A" w:rsidRPr="00F141A9">
        <w:rPr>
          <w:color w:val="0070C0"/>
          <w:lang w:val="en-GB"/>
        </w:rPr>
        <w:t xml:space="preserve"> the minimum</w:t>
      </w:r>
      <w:r w:rsidR="00151982" w:rsidRPr="00F141A9">
        <w:rPr>
          <w:color w:val="0070C0"/>
          <w:lang w:val="en-GB"/>
        </w:rPr>
        <w:t xml:space="preserve">. </w:t>
      </w:r>
      <w:r w:rsidR="00F141A9" w:rsidRPr="00F141A9">
        <w:rPr>
          <w:color w:val="0070C0"/>
          <w:lang w:val="en-GB"/>
        </w:rPr>
        <w:t>M</w:t>
      </w:r>
      <w:r w:rsidR="00151982" w:rsidRPr="00F141A9">
        <w:rPr>
          <w:color w:val="0070C0"/>
          <w:lang w:val="en-GB"/>
        </w:rPr>
        <w:t>oreover, this minimum can be observed</w:t>
      </w:r>
      <w:r w:rsidR="0090133A" w:rsidRPr="00F141A9">
        <w:rPr>
          <w:color w:val="0070C0"/>
          <w:lang w:val="en-GB"/>
        </w:rPr>
        <w:t xml:space="preserve"> at </w:t>
      </w:r>
      <w:r w:rsidR="00B468B6" w:rsidRPr="00F141A9">
        <w:rPr>
          <w:color w:val="0070C0"/>
          <w:lang w:val="en-GB"/>
        </w:rPr>
        <w:t xml:space="preserve">a </w:t>
      </w:r>
      <w:r w:rsidR="00424E54" w:rsidRPr="00F141A9">
        <w:rPr>
          <w:color w:val="0070C0"/>
          <w:lang w:val="en-GB"/>
        </w:rPr>
        <w:t>similar region of frother concentration</w:t>
      </w:r>
      <w:r w:rsidR="004475F8" w:rsidRPr="00F141A9">
        <w:rPr>
          <w:color w:val="0070C0"/>
          <w:lang w:val="en-GB"/>
        </w:rPr>
        <w:t xml:space="preserve"> </w:t>
      </w:r>
      <w:r w:rsidR="004475F8" w:rsidRPr="00EE6CDC">
        <w:rPr>
          <w:lang w:val="en-GB"/>
        </w:rPr>
        <w:t xml:space="preserve">(Fig. </w:t>
      </w:r>
      <w:r w:rsidR="004475F8">
        <w:rPr>
          <w:lang w:val="en-GB"/>
        </w:rPr>
        <w:t>10</w:t>
      </w:r>
      <w:r w:rsidR="004475F8" w:rsidRPr="00EE6CDC">
        <w:rPr>
          <w:lang w:val="en-GB"/>
        </w:rPr>
        <w:t>)</w:t>
      </w:r>
      <w:r w:rsidR="00424E54" w:rsidRPr="00EE6CDC">
        <w:rPr>
          <w:lang w:val="en-GB"/>
        </w:rPr>
        <w:t xml:space="preserve">. However, above this </w:t>
      </w:r>
      <w:r w:rsidR="00424E54" w:rsidRPr="00F141A9">
        <w:rPr>
          <w:lang w:val="en-GB"/>
        </w:rPr>
        <w:t>concentration</w:t>
      </w:r>
      <w:r w:rsidR="00151982" w:rsidRPr="00F141A9">
        <w:rPr>
          <w:lang w:val="en-GB"/>
        </w:rPr>
        <w:t xml:space="preserve"> range</w:t>
      </w:r>
      <w:r w:rsidR="00424E54" w:rsidRPr="00F141A9">
        <w:rPr>
          <w:lang w:val="en-GB"/>
        </w:rPr>
        <w:t xml:space="preserve"> the </w:t>
      </w:r>
      <w:r w:rsidR="00656382" w:rsidRPr="00F141A9">
        <w:rPr>
          <w:lang w:val="en-GB"/>
        </w:rPr>
        <w:t xml:space="preserve">flotation </w:t>
      </w:r>
      <w:r w:rsidR="00656382" w:rsidRPr="00EE6CDC">
        <w:rPr>
          <w:lang w:val="en-GB"/>
        </w:rPr>
        <w:t>time, expressed at 1/</w:t>
      </w:r>
      <w:r w:rsidR="00656382" w:rsidRPr="00EE6CDC">
        <w:rPr>
          <w:i/>
          <w:lang w:val="en-GB"/>
        </w:rPr>
        <w:t>k</w:t>
      </w:r>
      <w:r w:rsidR="00656382" w:rsidRPr="00EE6CDC">
        <w:rPr>
          <w:lang w:val="en-GB"/>
        </w:rPr>
        <w:t xml:space="preserve">, </w:t>
      </w:r>
      <w:r w:rsidR="00424E54" w:rsidRPr="00EE6CDC">
        <w:rPr>
          <w:lang w:val="en-GB"/>
        </w:rPr>
        <w:t>and time of three-phase contact formation were much longer</w:t>
      </w:r>
      <w:r w:rsidR="0015438C">
        <w:rPr>
          <w:lang w:val="en-GB"/>
        </w:rPr>
        <w:t xml:space="preserve">. At high </w:t>
      </w:r>
      <w:r w:rsidR="00C8599F">
        <w:rPr>
          <w:lang w:val="en-GB"/>
        </w:rPr>
        <w:t xml:space="preserve">(overdosed) </w:t>
      </w:r>
      <w:r w:rsidR="0015438C">
        <w:rPr>
          <w:lang w:val="en-GB"/>
        </w:rPr>
        <w:t>frother concentrations the bubble surface was completely immobilized and the bouncing time was constant (independent on concentration changes). This</w:t>
      </w:r>
      <w:r w:rsidR="00424E54" w:rsidRPr="00EE6CDC">
        <w:rPr>
          <w:lang w:val="en-GB"/>
        </w:rPr>
        <w:t xml:space="preserve"> </w:t>
      </w:r>
      <w:r w:rsidR="0015438C" w:rsidRPr="00EE6CDC">
        <w:rPr>
          <w:lang w:val="en-GB"/>
        </w:rPr>
        <w:t>indicat</w:t>
      </w:r>
      <w:r w:rsidR="0015438C">
        <w:rPr>
          <w:lang w:val="en-GB"/>
        </w:rPr>
        <w:t>es</w:t>
      </w:r>
      <w:r w:rsidR="0015438C" w:rsidRPr="00EE6CDC">
        <w:rPr>
          <w:lang w:val="en-GB"/>
        </w:rPr>
        <w:t xml:space="preserve"> </w:t>
      </w:r>
      <w:r w:rsidR="00424E54" w:rsidRPr="00EE6CDC">
        <w:rPr>
          <w:lang w:val="en-GB"/>
        </w:rPr>
        <w:t xml:space="preserve">that the liquid film formed between </w:t>
      </w:r>
      <w:r w:rsidR="00656382" w:rsidRPr="00EE6CDC">
        <w:rPr>
          <w:lang w:val="en-GB"/>
        </w:rPr>
        <w:t xml:space="preserve">the colliding </w:t>
      </w:r>
      <w:r w:rsidR="00424E54" w:rsidRPr="00EE6CDC">
        <w:rPr>
          <w:lang w:val="en-GB"/>
        </w:rPr>
        <w:t xml:space="preserve">bubble and PS surface was more stable since its drainage was prolonged. </w:t>
      </w:r>
      <w:r w:rsidR="00656382" w:rsidRPr="00EE6CDC">
        <w:rPr>
          <w:lang w:val="en-GB"/>
        </w:rPr>
        <w:t xml:space="preserve">This </w:t>
      </w:r>
      <w:r w:rsidR="00656382" w:rsidRPr="00EE6CDC">
        <w:rPr>
          <w:lang w:val="en-GB"/>
        </w:rPr>
        <w:lastRenderedPageBreak/>
        <w:t>behaviour was already reported for highly hydrophobic polytetrafluoroethylene (PTFE) (</w:t>
      </w:r>
      <w:proofErr w:type="spellStart"/>
      <w:r w:rsidR="003E10CD" w:rsidRPr="00EE6CDC">
        <w:rPr>
          <w:lang w:val="en-GB"/>
        </w:rPr>
        <w:t>Kosior</w:t>
      </w:r>
      <w:proofErr w:type="spellEnd"/>
      <w:r w:rsidR="003E10CD" w:rsidRPr="00EE6CDC">
        <w:rPr>
          <w:lang w:val="en-GB"/>
        </w:rPr>
        <w:t xml:space="preserve"> </w:t>
      </w:r>
      <w:r w:rsidR="003E10CD" w:rsidRPr="00F141A9">
        <w:rPr>
          <w:lang w:val="en-GB"/>
        </w:rPr>
        <w:t>et al., 2015</w:t>
      </w:r>
      <w:r w:rsidR="00393E91" w:rsidRPr="00F141A9">
        <w:rPr>
          <w:lang w:val="en-GB"/>
        </w:rPr>
        <w:t xml:space="preserve">, </w:t>
      </w:r>
      <w:r w:rsidR="00656382" w:rsidRPr="00F141A9">
        <w:rPr>
          <w:lang w:val="en-GB"/>
        </w:rPr>
        <w:t xml:space="preserve">Kowalczuk et al., 2016) and explained on the basis of increased stability of the liquid </w:t>
      </w:r>
      <w:r w:rsidR="00151982" w:rsidRPr="00F141A9">
        <w:rPr>
          <w:lang w:val="en-GB"/>
        </w:rPr>
        <w:t>(</w:t>
      </w:r>
      <w:r w:rsidR="00151982" w:rsidRPr="00F141A9">
        <w:rPr>
          <w:color w:val="0070C0"/>
          <w:lang w:val="en-GB"/>
        </w:rPr>
        <w:t>foam</w:t>
      </w:r>
      <w:r w:rsidR="00151982" w:rsidRPr="00F141A9">
        <w:rPr>
          <w:lang w:val="en-GB"/>
        </w:rPr>
        <w:t xml:space="preserve">) </w:t>
      </w:r>
      <w:r w:rsidR="00656382" w:rsidRPr="00F141A9">
        <w:rPr>
          <w:lang w:val="en-GB"/>
        </w:rPr>
        <w:t xml:space="preserve">films formed between the solid having air (nanobubbles) entrapped at the solid and the colliding bubble </w:t>
      </w:r>
      <w:r w:rsidR="00E869A3">
        <w:rPr>
          <w:lang w:val="en-GB"/>
        </w:rPr>
        <w:t>(</w:t>
      </w:r>
      <w:proofErr w:type="spellStart"/>
      <w:r w:rsidR="00E869A3">
        <w:rPr>
          <w:lang w:val="en-GB"/>
        </w:rPr>
        <w:t>Krasowska</w:t>
      </w:r>
      <w:proofErr w:type="spellEnd"/>
      <w:r w:rsidR="00E869A3">
        <w:rPr>
          <w:lang w:val="en-GB"/>
        </w:rPr>
        <w:t xml:space="preserve"> et al., 2009</w:t>
      </w:r>
      <w:r w:rsidR="00096F8E">
        <w:rPr>
          <w:lang w:val="en-GB"/>
        </w:rPr>
        <w:t xml:space="preserve">; </w:t>
      </w:r>
      <w:r w:rsidR="00096F8E">
        <w:rPr>
          <w:color w:val="0070C0"/>
          <w:lang w:val="en-GB"/>
        </w:rPr>
        <w:t>Hampton and Nguyen, 2010</w:t>
      </w:r>
      <w:r w:rsidR="00E869A3">
        <w:rPr>
          <w:lang w:val="en-GB"/>
        </w:rPr>
        <w:t xml:space="preserve">) </w:t>
      </w:r>
      <w:r w:rsidR="00656382" w:rsidRPr="00EE6CDC">
        <w:rPr>
          <w:lang w:val="en-GB"/>
        </w:rPr>
        <w:t>(Fig. 1</w:t>
      </w:r>
      <w:r w:rsidR="004475F8">
        <w:rPr>
          <w:lang w:val="en-GB"/>
        </w:rPr>
        <w:t>1</w:t>
      </w:r>
      <w:r w:rsidR="00656382" w:rsidRPr="00EE6CDC">
        <w:rPr>
          <w:lang w:val="en-GB"/>
        </w:rPr>
        <w:t xml:space="preserve">). </w:t>
      </w:r>
    </w:p>
    <w:p w14:paraId="45C88F1C" w14:textId="4E4DBE18" w:rsidR="00D346EB" w:rsidRDefault="00D346EB" w:rsidP="00D346EB">
      <w:pPr>
        <w:ind w:firstLine="567"/>
        <w:jc w:val="both"/>
        <w:rPr>
          <w:lang w:val="en-GB"/>
        </w:rPr>
      </w:pPr>
      <w:r w:rsidRPr="00EE6CDC">
        <w:rPr>
          <w:lang w:val="en-GB"/>
        </w:rPr>
        <w:t xml:space="preserve">On the other hand, the second mechanism of </w:t>
      </w:r>
      <w:proofErr w:type="spellStart"/>
      <w:r w:rsidRPr="00EE6CDC">
        <w:rPr>
          <w:i/>
          <w:lang w:val="en-GB"/>
        </w:rPr>
        <w:t>t</w:t>
      </w:r>
      <w:r w:rsidRPr="00EE6CDC">
        <w:rPr>
          <w:vertAlign w:val="subscript"/>
          <w:lang w:val="en-GB"/>
        </w:rPr>
        <w:t>TPC</w:t>
      </w:r>
      <w:proofErr w:type="spellEnd"/>
      <w:r w:rsidRPr="00EE6CDC">
        <w:rPr>
          <w:lang w:val="en-GB"/>
        </w:rPr>
        <w:t xml:space="preserve"> and 1/</w:t>
      </w:r>
      <w:r w:rsidRPr="00EE6CDC">
        <w:rPr>
          <w:i/>
          <w:lang w:val="en-GB"/>
        </w:rPr>
        <w:t>k</w:t>
      </w:r>
      <w:r w:rsidRPr="00EE6CDC">
        <w:rPr>
          <w:lang w:val="en-GB"/>
        </w:rPr>
        <w:t xml:space="preserve"> prolongation at the increased (overdosed) frother concentration is also possible. It is partially based on the </w:t>
      </w:r>
      <w:proofErr w:type="spellStart"/>
      <w:r w:rsidRPr="00EE6CDC">
        <w:rPr>
          <w:lang w:val="en-GB"/>
        </w:rPr>
        <w:t>Zisman</w:t>
      </w:r>
      <w:proofErr w:type="spellEnd"/>
      <w:r w:rsidRPr="00EE6CDC">
        <w:rPr>
          <w:lang w:val="en-GB"/>
        </w:rPr>
        <w:t xml:space="preserve"> plot presented in Fig. 1</w:t>
      </w:r>
      <w:r>
        <w:rPr>
          <w:lang w:val="en-GB"/>
        </w:rPr>
        <w:t>0</w:t>
      </w:r>
      <w:r w:rsidRPr="00EE6CDC">
        <w:rPr>
          <w:lang w:val="en-GB"/>
        </w:rPr>
        <w:t xml:space="preserve">, </w:t>
      </w:r>
      <w:r w:rsidRPr="00F141A9">
        <w:rPr>
          <w:lang w:val="en-GB"/>
        </w:rPr>
        <w:t>where</w:t>
      </w:r>
      <w:r w:rsidR="00151982" w:rsidRPr="00F141A9">
        <w:rPr>
          <w:lang w:val="en-GB"/>
        </w:rPr>
        <w:t xml:space="preserve"> it is seen that</w:t>
      </w:r>
      <w:r w:rsidRPr="00F141A9">
        <w:rPr>
          <w:lang w:val="en-GB"/>
        </w:rPr>
        <w:t xml:space="preserve"> the flotation </w:t>
      </w:r>
      <w:r w:rsidRPr="00EE6CDC">
        <w:rPr>
          <w:lang w:val="en-GB"/>
        </w:rPr>
        <w:t xml:space="preserve">performance </w:t>
      </w:r>
      <w:r>
        <w:rPr>
          <w:lang w:val="en-GB"/>
        </w:rPr>
        <w:t>(expressed as</w:t>
      </w:r>
      <w:r w:rsidRPr="00EE6CDC">
        <w:rPr>
          <w:lang w:val="en-GB"/>
        </w:rPr>
        <w:t xml:space="preserve"> inversed values of 1</w:t>
      </w:r>
      <w:r w:rsidRPr="00EE6CDC">
        <w:rPr>
          <w:vertAlign w:val="superscript"/>
          <w:lang w:val="en-GB"/>
        </w:rPr>
        <w:t>st</w:t>
      </w:r>
      <w:r w:rsidRPr="00EE6CDC">
        <w:rPr>
          <w:lang w:val="en-GB"/>
        </w:rPr>
        <w:t xml:space="preserve"> order rate constant</w:t>
      </w:r>
      <w:r>
        <w:rPr>
          <w:lang w:val="en-GB"/>
        </w:rPr>
        <w:t>, 1/</w:t>
      </w:r>
      <w:r w:rsidRPr="00D72F07">
        <w:rPr>
          <w:i/>
          <w:lang w:val="en-GB"/>
        </w:rPr>
        <w:t>k</w:t>
      </w:r>
      <w:r>
        <w:rPr>
          <w:lang w:val="en-GB"/>
        </w:rPr>
        <w:t>)</w:t>
      </w:r>
      <w:r w:rsidRPr="00EE6CDC">
        <w:rPr>
          <w:lang w:val="en-GB"/>
        </w:rPr>
        <w:t xml:space="preserve">, hydrophobicity </w:t>
      </w:r>
      <w:r>
        <w:rPr>
          <w:lang w:val="en-GB"/>
        </w:rPr>
        <w:t>(</w:t>
      </w:r>
      <w:proofErr w:type="spellStart"/>
      <w:r w:rsidRPr="00EE6CDC">
        <w:rPr>
          <w:lang w:val="en-GB"/>
        </w:rPr>
        <w:t>cos</w:t>
      </w:r>
      <w:r w:rsidRPr="00EE6CDC">
        <w:rPr>
          <w:rFonts w:cs="Times New Roman"/>
          <w:i/>
          <w:lang w:val="en-GB"/>
        </w:rPr>
        <w:t>θ</w:t>
      </w:r>
      <w:proofErr w:type="spellEnd"/>
      <w:r>
        <w:rPr>
          <w:lang w:val="en-GB"/>
        </w:rPr>
        <w:t>), surface tension and time of three-phase contact formation (</w:t>
      </w:r>
      <w:proofErr w:type="spellStart"/>
      <w:r w:rsidRPr="00673DD5">
        <w:rPr>
          <w:i/>
          <w:lang w:val="en-GB"/>
        </w:rPr>
        <w:t>t</w:t>
      </w:r>
      <w:r w:rsidRPr="00673DD5">
        <w:rPr>
          <w:vertAlign w:val="subscript"/>
          <w:lang w:val="en-GB"/>
        </w:rPr>
        <w:t>TPC</w:t>
      </w:r>
      <w:proofErr w:type="spellEnd"/>
      <w:r>
        <w:rPr>
          <w:lang w:val="en-GB"/>
        </w:rPr>
        <w:t>)</w:t>
      </w:r>
      <w:r w:rsidRPr="00EE6CDC">
        <w:rPr>
          <w:lang w:val="en-GB"/>
        </w:rPr>
        <w:t xml:space="preserve"> </w:t>
      </w:r>
      <w:r>
        <w:rPr>
          <w:lang w:val="en-GB"/>
        </w:rPr>
        <w:t xml:space="preserve">depend on </w:t>
      </w:r>
      <w:r w:rsidRPr="00EE6CDC">
        <w:rPr>
          <w:lang w:val="en-GB"/>
        </w:rPr>
        <w:t>the frother concentration. Used in this work non-ionic frother reduces the surface tension of liquid</w:t>
      </w:r>
      <w:r>
        <w:rPr>
          <w:lang w:val="en-GB"/>
        </w:rPr>
        <w:t xml:space="preserve"> (as a </w:t>
      </w:r>
      <w:r w:rsidRPr="00EE6CDC">
        <w:rPr>
          <w:lang w:val="en-GB"/>
        </w:rPr>
        <w:t>surface</w:t>
      </w:r>
      <w:r>
        <w:rPr>
          <w:lang w:val="en-GB"/>
        </w:rPr>
        <w:t>-</w:t>
      </w:r>
      <w:r w:rsidRPr="00EE6CDC">
        <w:rPr>
          <w:lang w:val="en-GB"/>
        </w:rPr>
        <w:t>active substance</w:t>
      </w:r>
      <w:r>
        <w:rPr>
          <w:lang w:val="en-GB"/>
        </w:rPr>
        <w:t>)</w:t>
      </w:r>
      <w:r w:rsidRPr="00EE6CDC">
        <w:rPr>
          <w:lang w:val="en-GB"/>
        </w:rPr>
        <w:t>. At low concentrations of frother, where the surface tension decreased only slightly</w:t>
      </w:r>
      <w:r w:rsidR="008E42BE">
        <w:rPr>
          <w:lang w:val="en-GB"/>
        </w:rPr>
        <w:t>,</w:t>
      </w:r>
      <w:r w:rsidRPr="00EE6CDC">
        <w:rPr>
          <w:lang w:val="en-GB"/>
        </w:rPr>
        <w:t xml:space="preserve"> the hydrophobicity also decreased but the </w:t>
      </w:r>
      <w:r>
        <w:rPr>
          <w:lang w:val="en-GB"/>
        </w:rPr>
        <w:t>flotation performance of</w:t>
      </w:r>
      <w:r w:rsidRPr="00EE6CDC">
        <w:rPr>
          <w:lang w:val="en-GB"/>
        </w:rPr>
        <w:t xml:space="preserve"> PS particles increased</w:t>
      </w:r>
      <w:r>
        <w:rPr>
          <w:lang w:val="en-GB"/>
        </w:rPr>
        <w:t xml:space="preserve"> (lower values of 1/</w:t>
      </w:r>
      <w:r w:rsidRPr="00E869A3">
        <w:rPr>
          <w:i/>
          <w:lang w:val="en-GB"/>
        </w:rPr>
        <w:t>k</w:t>
      </w:r>
      <w:r>
        <w:rPr>
          <w:lang w:val="en-GB"/>
        </w:rPr>
        <w:t>)</w:t>
      </w:r>
      <w:r w:rsidRPr="00EE6CDC">
        <w:rPr>
          <w:lang w:val="en-GB"/>
        </w:rPr>
        <w:t>. It indicates on the positive effect of the frother on the kinetics of bubble attachment and flotation. Despite the decrease in the contact angle, the liquid film separating the bubble and solid surfaces was easily ruptured and the three-phase contact occurred faster. Then, at th</w:t>
      </w:r>
      <w:r>
        <w:rPr>
          <w:lang w:val="en-GB"/>
        </w:rPr>
        <w:t>e certain frother concentration</w:t>
      </w:r>
      <w:r w:rsidRPr="00EE6CDC">
        <w:rPr>
          <w:lang w:val="en-GB"/>
        </w:rPr>
        <w:t xml:space="preserve"> the kinetics of both flotation and three-phase contact formation, were the fastest</w:t>
      </w:r>
      <w:r>
        <w:rPr>
          <w:lang w:val="en-GB"/>
        </w:rPr>
        <w:t xml:space="preserve"> (</w:t>
      </w:r>
      <w:r w:rsidRPr="00EE6CDC">
        <w:rPr>
          <w:lang w:val="en-GB"/>
        </w:rPr>
        <w:t>Fig. 1</w:t>
      </w:r>
      <w:r>
        <w:rPr>
          <w:lang w:val="en-GB"/>
        </w:rPr>
        <w:t>0)</w:t>
      </w:r>
      <w:r w:rsidRPr="00EE6CDC">
        <w:rPr>
          <w:lang w:val="en-GB"/>
        </w:rPr>
        <w:t xml:space="preserve">. </w:t>
      </w:r>
      <w:r w:rsidRPr="00BD49FE">
        <w:rPr>
          <w:color w:val="0070C0"/>
          <w:lang w:val="en-GB"/>
        </w:rPr>
        <w:t xml:space="preserve">This frother concentration was the optimum one. However, at higher frother concentration, both flotation performance and hydrophobicity decreased. </w:t>
      </w:r>
      <w:r w:rsidRPr="00F141A9">
        <w:rPr>
          <w:color w:val="0070C0"/>
          <w:lang w:val="en-GB"/>
        </w:rPr>
        <w:t xml:space="preserve">The depressing effect of non-ionic surfactant on polystyrene particles </w:t>
      </w:r>
      <w:r w:rsidR="007F5DD6" w:rsidRPr="00F141A9">
        <w:rPr>
          <w:color w:val="0070C0"/>
          <w:lang w:val="en-GB"/>
        </w:rPr>
        <w:t>can be</w:t>
      </w:r>
      <w:r w:rsidRPr="00F141A9">
        <w:rPr>
          <w:color w:val="0070C0"/>
          <w:lang w:val="en-GB"/>
        </w:rPr>
        <w:t xml:space="preserve"> mainly </w:t>
      </w:r>
      <w:r w:rsidR="007F5DD6" w:rsidRPr="00F141A9">
        <w:rPr>
          <w:color w:val="0070C0"/>
          <w:lang w:val="en-GB"/>
        </w:rPr>
        <w:t>attributed to</w:t>
      </w:r>
      <w:r w:rsidRPr="00F141A9">
        <w:rPr>
          <w:color w:val="0070C0"/>
          <w:lang w:val="en-GB"/>
        </w:rPr>
        <w:t xml:space="preserve"> reduced surface tension of liquid </w:t>
      </w:r>
      <w:r w:rsidRPr="00F141A9">
        <w:rPr>
          <w:rFonts w:cs="Times New Roman"/>
          <w:i/>
          <w:color w:val="0070C0"/>
          <w:lang w:val="en-GB"/>
        </w:rPr>
        <w:t>γ</w:t>
      </w:r>
      <w:r w:rsidRPr="00EE6CDC">
        <w:rPr>
          <w:lang w:val="en-GB"/>
        </w:rPr>
        <w:t xml:space="preserve">. The decrease in the flotation recovery of different types of plastics at the high frother concentrations was also observed by Shen et al. (2002). However, they neither observed nor noticed the positive effect of low concentration of frother on the flotation performance. In the case of plastics, the decrease in the flotation recovery at the high concentration </w:t>
      </w:r>
      <w:r>
        <w:rPr>
          <w:lang w:val="en-GB"/>
        </w:rPr>
        <w:t xml:space="preserve">(overdosed) </w:t>
      </w:r>
      <w:r w:rsidRPr="00EE6CDC">
        <w:rPr>
          <w:lang w:val="en-GB"/>
        </w:rPr>
        <w:t xml:space="preserve">of frother </w:t>
      </w:r>
      <w:r>
        <w:rPr>
          <w:lang w:val="en-GB"/>
        </w:rPr>
        <w:t>might</w:t>
      </w:r>
      <w:r w:rsidRPr="00EE6CDC">
        <w:rPr>
          <w:lang w:val="en-GB"/>
        </w:rPr>
        <w:t xml:space="preserve"> be useful since the flotation response for these solids is different what allows for their selective separation by froth flotation (Shen et al., 2002).</w:t>
      </w:r>
    </w:p>
    <w:p w14:paraId="1146BC67" w14:textId="03AB33E0" w:rsidR="00D346EB" w:rsidRDefault="00D346EB" w:rsidP="00D346EB">
      <w:pPr>
        <w:ind w:firstLine="567"/>
        <w:jc w:val="both"/>
        <w:rPr>
          <w:lang w:val="en-GB"/>
        </w:rPr>
      </w:pPr>
      <w:r w:rsidRPr="00BD49FE">
        <w:rPr>
          <w:color w:val="0070C0"/>
          <w:lang w:val="en-GB"/>
        </w:rPr>
        <w:t xml:space="preserve">The results </w:t>
      </w:r>
      <w:r w:rsidRPr="00EE6CDC">
        <w:rPr>
          <w:lang w:val="en-GB"/>
        </w:rPr>
        <w:t xml:space="preserve">clearly show that there was a strong correlation between efficiency of flotation expressed </w:t>
      </w:r>
      <w:r>
        <w:rPr>
          <w:lang w:val="en-GB"/>
        </w:rPr>
        <w:t xml:space="preserve">as </w:t>
      </w:r>
      <w:r w:rsidRPr="00EE6CDC">
        <w:rPr>
          <w:lang w:val="en-GB"/>
        </w:rPr>
        <w:t>the inversed values of the 1</w:t>
      </w:r>
      <w:r w:rsidRPr="00EE6CDC">
        <w:rPr>
          <w:vertAlign w:val="superscript"/>
          <w:lang w:val="en-GB"/>
        </w:rPr>
        <w:t>st</w:t>
      </w:r>
      <w:r w:rsidRPr="00EE6CDC">
        <w:rPr>
          <w:lang w:val="en-GB"/>
        </w:rPr>
        <w:t xml:space="preserve"> order kinetic constant 1/</w:t>
      </w:r>
      <w:r w:rsidRPr="00EE6CDC">
        <w:rPr>
          <w:i/>
          <w:lang w:val="en-GB"/>
        </w:rPr>
        <w:t>k</w:t>
      </w:r>
      <w:r w:rsidRPr="00EE6CDC">
        <w:rPr>
          <w:lang w:val="en-GB"/>
        </w:rPr>
        <w:t xml:space="preserve"> (min) and time of three-phase contact formation </w:t>
      </w:r>
      <w:proofErr w:type="spellStart"/>
      <w:r w:rsidRPr="00EE6CDC">
        <w:rPr>
          <w:i/>
          <w:lang w:val="en-GB"/>
        </w:rPr>
        <w:t>t</w:t>
      </w:r>
      <w:r w:rsidRPr="00EE6CDC">
        <w:rPr>
          <w:vertAlign w:val="subscript"/>
          <w:lang w:val="en-GB"/>
        </w:rPr>
        <w:t>TPC</w:t>
      </w:r>
      <w:proofErr w:type="spellEnd"/>
      <w:r w:rsidRPr="00EE6CDC">
        <w:rPr>
          <w:lang w:val="en-GB"/>
        </w:rPr>
        <w:t xml:space="preserve"> (</w:t>
      </w:r>
      <w:proofErr w:type="spellStart"/>
      <w:r w:rsidRPr="00EE6CDC">
        <w:rPr>
          <w:lang w:val="en-GB"/>
        </w:rPr>
        <w:t>ms</w:t>
      </w:r>
      <w:proofErr w:type="spellEnd"/>
      <w:r w:rsidRPr="00EE6CDC">
        <w:rPr>
          <w:lang w:val="en-GB"/>
        </w:rPr>
        <w:t xml:space="preserve">) (Fig. </w:t>
      </w:r>
      <w:r>
        <w:rPr>
          <w:lang w:val="en-GB"/>
        </w:rPr>
        <w:t>10</w:t>
      </w:r>
      <w:r w:rsidRPr="00EE6CDC">
        <w:rPr>
          <w:lang w:val="en-GB"/>
        </w:rPr>
        <w:t>). The values of 1/</w:t>
      </w:r>
      <w:r w:rsidRPr="00EE6CDC">
        <w:rPr>
          <w:i/>
          <w:lang w:val="en-GB"/>
        </w:rPr>
        <w:t>k</w:t>
      </w:r>
      <w:r w:rsidRPr="00EE6CDC">
        <w:rPr>
          <w:lang w:val="en-GB"/>
        </w:rPr>
        <w:t xml:space="preserve"> and </w:t>
      </w:r>
      <w:proofErr w:type="spellStart"/>
      <w:r w:rsidRPr="00EE6CDC">
        <w:rPr>
          <w:i/>
          <w:lang w:val="en-GB"/>
        </w:rPr>
        <w:t>t</w:t>
      </w:r>
      <w:r w:rsidRPr="00EE6CDC">
        <w:rPr>
          <w:vertAlign w:val="subscript"/>
          <w:lang w:val="en-GB"/>
        </w:rPr>
        <w:t>TPC</w:t>
      </w:r>
      <w:proofErr w:type="spellEnd"/>
      <w:r w:rsidRPr="00EE6CDC">
        <w:rPr>
          <w:lang w:val="en-GB"/>
        </w:rPr>
        <w:t xml:space="preserve"> depended on the frother concentration and were the shortest within a similar concentration range. </w:t>
      </w:r>
      <w:r>
        <w:rPr>
          <w:lang w:val="en-GB"/>
        </w:rPr>
        <w:t>A s</w:t>
      </w:r>
      <w:r w:rsidRPr="00EE6CDC">
        <w:rPr>
          <w:lang w:val="en-GB"/>
        </w:rPr>
        <w:t xml:space="preserve">imilar correlation has been reported earlier for various types of solids with different surface morphologies (Kowalczuk et al., 2016a, 2016b; Kowalczuk and </w:t>
      </w:r>
      <w:proofErr w:type="spellStart"/>
      <w:r w:rsidRPr="00EE6CDC">
        <w:rPr>
          <w:lang w:val="en-GB"/>
        </w:rPr>
        <w:t>Zawala</w:t>
      </w:r>
      <w:proofErr w:type="spellEnd"/>
      <w:r w:rsidRPr="00EE6CDC">
        <w:rPr>
          <w:lang w:val="en-GB"/>
        </w:rPr>
        <w:t xml:space="preserve">, 2016; </w:t>
      </w:r>
      <w:proofErr w:type="spellStart"/>
      <w:r w:rsidRPr="00EE6CDC">
        <w:rPr>
          <w:lang w:val="en-GB"/>
        </w:rPr>
        <w:t>Zawala</w:t>
      </w:r>
      <w:proofErr w:type="spellEnd"/>
      <w:r w:rsidRPr="00EE6CDC">
        <w:rPr>
          <w:lang w:val="en-GB"/>
        </w:rPr>
        <w:t xml:space="preserve"> et al., 2017; </w:t>
      </w:r>
      <w:proofErr w:type="spellStart"/>
      <w:r w:rsidRPr="00EE6CDC">
        <w:rPr>
          <w:lang w:val="en-GB"/>
        </w:rPr>
        <w:t>Kosior</w:t>
      </w:r>
      <w:proofErr w:type="spellEnd"/>
      <w:r w:rsidRPr="00EE6CDC">
        <w:rPr>
          <w:lang w:val="en-GB"/>
        </w:rPr>
        <w:t xml:space="preserve"> et al., 201</w:t>
      </w:r>
      <w:r>
        <w:rPr>
          <w:lang w:val="en-GB"/>
        </w:rPr>
        <w:t>8</w:t>
      </w:r>
      <w:r w:rsidRPr="00EE6CDC">
        <w:rPr>
          <w:lang w:val="en-GB"/>
        </w:rPr>
        <w:t xml:space="preserve">). It clearly indicates that kinetics of the three-phase contact </w:t>
      </w:r>
      <w:r w:rsidRPr="00EE6CDC">
        <w:rPr>
          <w:lang w:val="en-GB"/>
        </w:rPr>
        <w:lastRenderedPageBreak/>
        <w:t xml:space="preserve">formation by the colliding bubble is a fundamental factor influencing the </w:t>
      </w:r>
      <w:r w:rsidRPr="00F141A9">
        <w:rPr>
          <w:lang w:val="en-GB"/>
        </w:rPr>
        <w:t xml:space="preserve">successful </w:t>
      </w:r>
      <w:r w:rsidR="007F5DD6" w:rsidRPr="00F141A9">
        <w:rPr>
          <w:lang w:val="en-GB"/>
        </w:rPr>
        <w:t xml:space="preserve">formation of stable flotation aggregate </w:t>
      </w:r>
      <w:r w:rsidRPr="00EE6CDC">
        <w:rPr>
          <w:lang w:val="en-GB"/>
        </w:rPr>
        <w:t>and the efficiency of flotation enrichment.</w:t>
      </w:r>
    </w:p>
    <w:p w14:paraId="69640185" w14:textId="356FE7C9" w:rsidR="004475F8" w:rsidRDefault="00E41903" w:rsidP="0054263E">
      <w:pPr>
        <w:spacing w:before="120"/>
        <w:jc w:val="center"/>
        <w:rPr>
          <w:lang w:val="en-GB"/>
        </w:rPr>
      </w:pPr>
      <w:r w:rsidRPr="00E41903">
        <w:rPr>
          <w:noProof/>
          <w:lang w:eastAsia="pl-PL"/>
        </w:rPr>
        <w:drawing>
          <wp:inline distT="0" distB="0" distL="0" distR="0" wp14:anchorId="514D5D21" wp14:editId="31209904">
            <wp:extent cx="4019109" cy="273600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334" b="4682"/>
                    <a:stretch/>
                  </pic:blipFill>
                  <pic:spPr bwMode="auto">
                    <a:xfrm>
                      <a:off x="0" y="0"/>
                      <a:ext cx="4019109"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39BE8A0E" w14:textId="74B6D33D" w:rsidR="004475F8" w:rsidRPr="00EE6CDC" w:rsidRDefault="004475F8" w:rsidP="004475F8">
      <w:pPr>
        <w:spacing w:before="120" w:after="240"/>
        <w:jc w:val="center"/>
        <w:rPr>
          <w:sz w:val="22"/>
          <w:lang w:val="en-GB"/>
        </w:rPr>
      </w:pPr>
      <w:r w:rsidRPr="00EE6CDC">
        <w:rPr>
          <w:b/>
          <w:sz w:val="20"/>
          <w:lang w:val="en-GB"/>
        </w:rPr>
        <w:t>Figure 1</w:t>
      </w:r>
      <w:r>
        <w:rPr>
          <w:b/>
          <w:sz w:val="20"/>
          <w:lang w:val="en-GB"/>
        </w:rPr>
        <w:t>0</w:t>
      </w:r>
      <w:r w:rsidRPr="00EE6CDC">
        <w:rPr>
          <w:sz w:val="20"/>
          <w:lang w:val="en-GB"/>
        </w:rPr>
        <w:t xml:space="preserve">. </w:t>
      </w:r>
      <w:r w:rsidRPr="004475F8">
        <w:rPr>
          <w:sz w:val="20"/>
          <w:lang w:val="en-GB"/>
        </w:rPr>
        <w:t xml:space="preserve">Influence of frother concentration on </w:t>
      </w:r>
      <w:proofErr w:type="spellStart"/>
      <w:r w:rsidRPr="004475F8">
        <w:rPr>
          <w:i/>
          <w:sz w:val="20"/>
          <w:lang w:val="en-GB"/>
        </w:rPr>
        <w:t>t</w:t>
      </w:r>
      <w:r w:rsidRPr="004475F8">
        <w:rPr>
          <w:sz w:val="20"/>
          <w:vertAlign w:val="subscript"/>
          <w:lang w:val="en-GB"/>
        </w:rPr>
        <w:t>TPC</w:t>
      </w:r>
      <w:proofErr w:type="spellEnd"/>
      <w:r w:rsidRPr="004475F8">
        <w:rPr>
          <w:sz w:val="20"/>
          <w:lang w:val="en-GB"/>
        </w:rPr>
        <w:t>, 1/</w:t>
      </w:r>
      <w:r w:rsidRPr="004475F8">
        <w:rPr>
          <w:i/>
          <w:sz w:val="20"/>
          <w:lang w:val="en-GB"/>
        </w:rPr>
        <w:t>k</w:t>
      </w:r>
      <w:r w:rsidRPr="004475F8">
        <w:rPr>
          <w:sz w:val="20"/>
          <w:lang w:val="en-GB"/>
        </w:rPr>
        <w:t xml:space="preserve"> (for </w:t>
      </w:r>
      <w:r w:rsidR="003A08AB">
        <w:rPr>
          <w:color w:val="0070C0"/>
          <w:sz w:val="20"/>
          <w:lang w:val="en-GB"/>
        </w:rPr>
        <w:t>circular</w:t>
      </w:r>
      <w:r w:rsidRPr="004475F8">
        <w:rPr>
          <w:sz w:val="20"/>
          <w:lang w:val="en-GB"/>
        </w:rPr>
        <w:t xml:space="preserve"> </w:t>
      </w:r>
      <w:r w:rsidR="003A08AB">
        <w:rPr>
          <w:color w:val="0070C0"/>
          <w:sz w:val="20"/>
          <w:lang w:val="en-GB"/>
        </w:rPr>
        <w:t>platelets</w:t>
      </w:r>
      <w:r w:rsidRPr="004475F8">
        <w:rPr>
          <w:sz w:val="20"/>
          <w:lang w:val="en-GB"/>
        </w:rPr>
        <w:t>), surface tension and contact angle</w:t>
      </w:r>
      <w:r w:rsidRPr="00EE6CDC">
        <w:rPr>
          <w:sz w:val="20"/>
          <w:lang w:val="en-GB"/>
        </w:rPr>
        <w:t xml:space="preserve"> </w:t>
      </w:r>
    </w:p>
    <w:p w14:paraId="61ACC617" w14:textId="77777777" w:rsidR="00BC595D" w:rsidRPr="00EE6CDC" w:rsidRDefault="00BC595D" w:rsidP="00BC595D">
      <w:pPr>
        <w:jc w:val="center"/>
        <w:rPr>
          <w:lang w:val="en-GB"/>
        </w:rPr>
      </w:pPr>
      <w:r w:rsidRPr="00EE6CDC">
        <w:rPr>
          <w:noProof/>
          <w:lang w:eastAsia="pl-PL"/>
        </w:rPr>
        <w:drawing>
          <wp:inline distT="0" distB="0" distL="0" distR="0" wp14:anchorId="32F6591F" wp14:editId="39DCD6F6">
            <wp:extent cx="2340000" cy="2779095"/>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0000" cy="2779095"/>
                    </a:xfrm>
                    <a:prstGeom prst="rect">
                      <a:avLst/>
                    </a:prstGeom>
                  </pic:spPr>
                </pic:pic>
              </a:graphicData>
            </a:graphic>
          </wp:inline>
        </w:drawing>
      </w:r>
    </w:p>
    <w:p w14:paraId="3C383C98" w14:textId="1034AC1B" w:rsidR="00BC595D" w:rsidRPr="00EE6CDC" w:rsidRDefault="00BC595D" w:rsidP="00BF6DF0">
      <w:pPr>
        <w:spacing w:before="120" w:after="240"/>
        <w:jc w:val="center"/>
        <w:rPr>
          <w:sz w:val="20"/>
          <w:lang w:val="en-GB"/>
        </w:rPr>
      </w:pPr>
      <w:r w:rsidRPr="00EE6CDC">
        <w:rPr>
          <w:b/>
          <w:sz w:val="20"/>
          <w:lang w:val="en-GB"/>
        </w:rPr>
        <w:t>Figure 1</w:t>
      </w:r>
      <w:r w:rsidR="004475F8">
        <w:rPr>
          <w:b/>
          <w:sz w:val="20"/>
          <w:lang w:val="en-GB"/>
        </w:rPr>
        <w:t>1</w:t>
      </w:r>
      <w:r w:rsidRPr="00EE6CDC">
        <w:rPr>
          <w:b/>
          <w:sz w:val="20"/>
          <w:lang w:val="en-GB"/>
        </w:rPr>
        <w:t>.</w:t>
      </w:r>
      <w:r w:rsidRPr="00EE6CDC">
        <w:rPr>
          <w:sz w:val="20"/>
          <w:lang w:val="en-GB"/>
        </w:rPr>
        <w:t xml:space="preserve"> Mechanism of bubble attachment to the hydrophobic surface in water and </w:t>
      </w:r>
      <w:r w:rsidR="00E263BC" w:rsidRPr="00EE6CDC">
        <w:rPr>
          <w:sz w:val="20"/>
          <w:lang w:val="en-GB"/>
        </w:rPr>
        <w:t>overdosed</w:t>
      </w:r>
      <w:r w:rsidRPr="00EE6CDC">
        <w:rPr>
          <w:sz w:val="20"/>
          <w:lang w:val="en-GB"/>
        </w:rPr>
        <w:t xml:space="preserve"> frother (Kowalczuk et al., 2016)</w:t>
      </w:r>
    </w:p>
    <w:p w14:paraId="34EAEA4D" w14:textId="5F37382E" w:rsidR="00E34192" w:rsidRPr="00EE6CDC" w:rsidRDefault="00E34192" w:rsidP="000A6270">
      <w:pPr>
        <w:ind w:firstLine="567"/>
        <w:jc w:val="both"/>
        <w:rPr>
          <w:lang w:val="en-GB"/>
        </w:rPr>
      </w:pPr>
      <w:r w:rsidRPr="00EE6CDC">
        <w:rPr>
          <w:lang w:val="en-GB"/>
        </w:rPr>
        <w:t xml:space="preserve">Since the </w:t>
      </w:r>
      <w:r w:rsidR="003A08AB">
        <w:rPr>
          <w:color w:val="0070C0"/>
          <w:lang w:val="en-GB"/>
        </w:rPr>
        <w:t>platelets</w:t>
      </w:r>
      <w:r w:rsidRPr="00EE6CDC">
        <w:rPr>
          <w:lang w:val="en-GB"/>
        </w:rPr>
        <w:t xml:space="preserve"> with different shapes were stamped from the same PS </w:t>
      </w:r>
      <w:r w:rsidR="00722909">
        <w:rPr>
          <w:color w:val="0070C0"/>
          <w:lang w:val="en-GB"/>
        </w:rPr>
        <w:t>sheet</w:t>
      </w:r>
      <w:r w:rsidRPr="00EE6CDC">
        <w:rPr>
          <w:lang w:val="en-GB"/>
        </w:rPr>
        <w:t>, we assumed that their roughness was the same</w:t>
      </w:r>
      <w:r w:rsidR="00722909">
        <w:rPr>
          <w:lang w:val="en-GB"/>
        </w:rPr>
        <w:t>,</w:t>
      </w:r>
      <w:r w:rsidRPr="00EE6CDC">
        <w:rPr>
          <w:lang w:val="en-GB"/>
        </w:rPr>
        <w:t xml:space="preserve"> </w:t>
      </w:r>
      <w:r w:rsidR="00F44287" w:rsidRPr="00F44287">
        <w:rPr>
          <w:color w:val="0070C0"/>
          <w:lang w:val="en-GB"/>
        </w:rPr>
        <w:t>which</w:t>
      </w:r>
      <w:r w:rsidRPr="00EE6CDC">
        <w:rPr>
          <w:lang w:val="en-GB"/>
        </w:rPr>
        <w:t xml:space="preserve"> made it possible to independently investigate the effect of particle shape factor on flotation kinetics. Nevertheless, the influence of surface roughness of both sides of PS </w:t>
      </w:r>
      <w:r w:rsidR="00722909">
        <w:rPr>
          <w:lang w:val="en-GB"/>
        </w:rPr>
        <w:t>sheet</w:t>
      </w:r>
      <w:r w:rsidRPr="00EE6CDC">
        <w:rPr>
          <w:lang w:val="en-GB"/>
        </w:rPr>
        <w:t xml:space="preserve"> on the hydrophobicity and bubble attachment was investigated. It was clearly shown that roughness only slightly decreased the </w:t>
      </w:r>
      <w:r w:rsidR="0015438C">
        <w:rPr>
          <w:lang w:val="en-GB"/>
        </w:rPr>
        <w:t xml:space="preserve">advancing </w:t>
      </w:r>
      <w:r w:rsidRPr="00EE6CDC">
        <w:rPr>
          <w:lang w:val="en-GB"/>
        </w:rPr>
        <w:lastRenderedPageBreak/>
        <w:t xml:space="preserve">contact angle of the PS </w:t>
      </w:r>
      <w:r w:rsidR="00583D87">
        <w:rPr>
          <w:color w:val="0070C0"/>
          <w:lang w:val="en-GB"/>
        </w:rPr>
        <w:t xml:space="preserve">sheet </w:t>
      </w:r>
      <w:r w:rsidRPr="00EE6CDC">
        <w:rPr>
          <w:lang w:val="en-GB"/>
        </w:rPr>
        <w:t xml:space="preserve">measured in pure water and aqueous solution of non-ionic surfactant. The results are consistent with literature. </w:t>
      </w:r>
      <w:proofErr w:type="spellStart"/>
      <w:r w:rsidRPr="00EE6CDC">
        <w:rPr>
          <w:lang w:val="en-GB"/>
        </w:rPr>
        <w:t>Buss</w:t>
      </w:r>
      <w:r w:rsidR="00DD475A" w:rsidRPr="00EE6CDC">
        <w:rPr>
          <w:lang w:val="en-GB"/>
        </w:rPr>
        <w:t>c</w:t>
      </w:r>
      <w:r w:rsidRPr="00EE6CDC">
        <w:rPr>
          <w:lang w:val="en-GB"/>
        </w:rPr>
        <w:t>her</w:t>
      </w:r>
      <w:proofErr w:type="spellEnd"/>
      <w:r w:rsidRPr="00EE6CDC">
        <w:rPr>
          <w:lang w:val="en-GB"/>
        </w:rPr>
        <w:t xml:space="preserve"> et al. (1984) showed that the surface roughness only changed the hydrophobicity of polymer solids, when their measured contact angle on the smooth surface was above 86</w:t>
      </w:r>
      <w:r w:rsidRPr="00EE6CDC">
        <w:rPr>
          <w:rFonts w:cs="Times New Roman"/>
          <w:lang w:val="en-GB"/>
        </w:rPr>
        <w:t>°</w:t>
      </w:r>
      <w:r w:rsidRPr="00EE6CDC">
        <w:rPr>
          <w:lang w:val="en-GB"/>
        </w:rPr>
        <w:t xml:space="preserve"> and </w:t>
      </w:r>
      <w:r w:rsidR="0024027F">
        <w:rPr>
          <w:lang w:val="en-GB"/>
        </w:rPr>
        <w:t>below</w:t>
      </w:r>
      <w:r w:rsidR="0024027F" w:rsidRPr="00EE6CDC">
        <w:rPr>
          <w:lang w:val="en-GB"/>
        </w:rPr>
        <w:t xml:space="preserve"> </w:t>
      </w:r>
      <w:r w:rsidRPr="00EE6CDC">
        <w:rPr>
          <w:lang w:val="en-GB"/>
        </w:rPr>
        <w:t>60</w:t>
      </w:r>
      <w:r w:rsidRPr="00EE6CDC">
        <w:rPr>
          <w:rFonts w:cs="Times New Roman"/>
          <w:lang w:val="en-GB"/>
        </w:rPr>
        <w:t>°</w:t>
      </w:r>
      <w:r w:rsidRPr="00EE6CDC">
        <w:rPr>
          <w:lang w:val="en-GB"/>
        </w:rPr>
        <w:t>. For contact angle between 60 and 86</w:t>
      </w:r>
      <w:r w:rsidRPr="00EE6CDC">
        <w:rPr>
          <w:rFonts w:cs="Times New Roman"/>
          <w:lang w:val="en-GB"/>
        </w:rPr>
        <w:t>°</w:t>
      </w:r>
      <w:r w:rsidRPr="00EE6CDC">
        <w:rPr>
          <w:lang w:val="en-GB"/>
        </w:rPr>
        <w:t xml:space="preserve"> surface roughening did not influence the contact angle of polymers.</w:t>
      </w:r>
    </w:p>
    <w:p w14:paraId="332B5C12" w14:textId="0DE0F9B1" w:rsidR="000A6270" w:rsidRPr="00EE6CDC" w:rsidRDefault="000A6270" w:rsidP="000A6270">
      <w:pPr>
        <w:ind w:firstLine="567"/>
        <w:jc w:val="both"/>
        <w:rPr>
          <w:lang w:val="en-GB"/>
        </w:rPr>
      </w:pPr>
      <w:r w:rsidRPr="00BD49FE">
        <w:rPr>
          <w:color w:val="0070C0"/>
          <w:lang w:val="en-GB"/>
        </w:rPr>
        <w:t xml:space="preserve">The results </w:t>
      </w:r>
      <w:r w:rsidRPr="00EE6CDC">
        <w:rPr>
          <w:lang w:val="en-GB"/>
        </w:rPr>
        <w:t xml:space="preserve">show that surface roughness has a significant effect on the kinetics of three-phase contact formation, and thus flotation. The increased roughness resulted in much </w:t>
      </w:r>
      <w:r w:rsidR="007D0BA4" w:rsidRPr="00EE6CDC">
        <w:rPr>
          <w:lang w:val="en-GB"/>
        </w:rPr>
        <w:t>faster</w:t>
      </w:r>
      <w:r w:rsidRPr="00EE6CDC">
        <w:rPr>
          <w:lang w:val="en-GB"/>
        </w:rPr>
        <w:t xml:space="preserve"> </w:t>
      </w:r>
      <w:r w:rsidR="00E34192" w:rsidRPr="00EE6CDC">
        <w:rPr>
          <w:lang w:val="en-GB"/>
        </w:rPr>
        <w:t xml:space="preserve">bubble attachment, that is the </w:t>
      </w:r>
      <w:r w:rsidR="007D0BA4" w:rsidRPr="00EE6CDC">
        <w:rPr>
          <w:lang w:val="en-GB"/>
        </w:rPr>
        <w:t xml:space="preserve">shorter </w:t>
      </w:r>
      <w:r w:rsidRPr="00EE6CDC">
        <w:rPr>
          <w:lang w:val="en-GB"/>
        </w:rPr>
        <w:t>time needed to rupture the film separating bubble and solid surface</w:t>
      </w:r>
      <w:r w:rsidR="00E34192" w:rsidRPr="00EE6CDC">
        <w:rPr>
          <w:lang w:val="en-GB"/>
        </w:rPr>
        <w:t>. The similar results were obtained in the literature</w:t>
      </w:r>
      <w:r w:rsidRPr="00EE6CDC">
        <w:rPr>
          <w:lang w:val="en-GB"/>
        </w:rPr>
        <w:t xml:space="preserve"> (</w:t>
      </w:r>
      <w:r w:rsidR="008E0B4D" w:rsidRPr="00EE6CDC">
        <w:rPr>
          <w:lang w:val="en-GB"/>
        </w:rPr>
        <w:t xml:space="preserve">e.g. </w:t>
      </w:r>
      <w:r w:rsidRPr="00EE6CDC">
        <w:rPr>
          <w:lang w:val="en-GB"/>
        </w:rPr>
        <w:t xml:space="preserve">Karakas and </w:t>
      </w:r>
      <w:proofErr w:type="spellStart"/>
      <w:r w:rsidRPr="00EE6CDC">
        <w:rPr>
          <w:lang w:val="en-GB"/>
        </w:rPr>
        <w:t>Hassas</w:t>
      </w:r>
      <w:proofErr w:type="spellEnd"/>
      <w:r w:rsidRPr="00EE6CDC">
        <w:rPr>
          <w:lang w:val="en-GB"/>
        </w:rPr>
        <w:t xml:space="preserve">, 2016; </w:t>
      </w:r>
      <w:proofErr w:type="spellStart"/>
      <w:r w:rsidR="001F41EE" w:rsidRPr="00EE6CDC">
        <w:rPr>
          <w:lang w:val="en-GB"/>
        </w:rPr>
        <w:t>Hassas</w:t>
      </w:r>
      <w:proofErr w:type="spellEnd"/>
      <w:r w:rsidR="001F41EE" w:rsidRPr="00EE6CDC">
        <w:rPr>
          <w:lang w:val="en-GB"/>
        </w:rPr>
        <w:t xml:space="preserve"> et al., 2016; </w:t>
      </w:r>
      <w:proofErr w:type="spellStart"/>
      <w:r w:rsidRPr="00EE6CDC">
        <w:rPr>
          <w:lang w:val="en-GB"/>
        </w:rPr>
        <w:t>Kosior</w:t>
      </w:r>
      <w:proofErr w:type="spellEnd"/>
      <w:r w:rsidRPr="00EE6CDC">
        <w:rPr>
          <w:lang w:val="en-GB"/>
        </w:rPr>
        <w:t xml:space="preserve"> et al., 201</w:t>
      </w:r>
      <w:r w:rsidR="009007B1">
        <w:rPr>
          <w:lang w:val="en-GB"/>
        </w:rPr>
        <w:t>8</w:t>
      </w:r>
      <w:r w:rsidRPr="00EE6CDC">
        <w:rPr>
          <w:lang w:val="en-GB"/>
        </w:rPr>
        <w:t xml:space="preserve">). </w:t>
      </w:r>
      <w:proofErr w:type="spellStart"/>
      <w:r w:rsidRPr="00EE6CDC">
        <w:rPr>
          <w:lang w:val="en-GB"/>
        </w:rPr>
        <w:t>Drelich</w:t>
      </w:r>
      <w:proofErr w:type="spellEnd"/>
      <w:r w:rsidRPr="00EE6CDC">
        <w:rPr>
          <w:lang w:val="en-GB"/>
        </w:rPr>
        <w:t xml:space="preserve"> (2017) showed that the magnitude of the particle-surface energy barrier decreased with increasing </w:t>
      </w:r>
      <w:r w:rsidR="00C8599F">
        <w:rPr>
          <w:lang w:val="en-GB"/>
        </w:rPr>
        <w:t xml:space="preserve">the </w:t>
      </w:r>
      <w:r w:rsidRPr="00EE6CDC">
        <w:rPr>
          <w:lang w:val="en-GB"/>
        </w:rPr>
        <w:t xml:space="preserve">asperity size. </w:t>
      </w:r>
    </w:p>
    <w:p w14:paraId="2177FF0D" w14:textId="77777777" w:rsidR="00AF1FFD" w:rsidRPr="00EE6CDC" w:rsidRDefault="00AF1FFD" w:rsidP="00AF1FFD">
      <w:pPr>
        <w:spacing w:before="240" w:after="120"/>
        <w:rPr>
          <w:b/>
          <w:lang w:val="en-GB"/>
        </w:rPr>
      </w:pPr>
      <w:r w:rsidRPr="00EE6CDC">
        <w:rPr>
          <w:b/>
          <w:lang w:val="en-GB"/>
        </w:rPr>
        <w:t>4. Conclusions</w:t>
      </w:r>
    </w:p>
    <w:p w14:paraId="13804767" w14:textId="7D129A88" w:rsidR="00F63BDA" w:rsidRPr="00EE6CDC" w:rsidRDefault="00F63BDA" w:rsidP="001F1A3C">
      <w:pPr>
        <w:pStyle w:val="Akapitzlist"/>
        <w:numPr>
          <w:ilvl w:val="0"/>
          <w:numId w:val="1"/>
        </w:numPr>
        <w:jc w:val="both"/>
        <w:rPr>
          <w:lang w:val="en-GB"/>
        </w:rPr>
      </w:pPr>
      <w:r w:rsidRPr="00EE6CDC">
        <w:rPr>
          <w:lang w:val="en-GB"/>
        </w:rPr>
        <w:t xml:space="preserve">The flotation efficiency, expressed </w:t>
      </w:r>
      <w:r w:rsidR="00D72F07">
        <w:rPr>
          <w:lang w:val="en-GB"/>
        </w:rPr>
        <w:t xml:space="preserve">as </w:t>
      </w:r>
      <w:r w:rsidRPr="00EE6CDC">
        <w:rPr>
          <w:lang w:val="en-GB"/>
        </w:rPr>
        <w:t>the inversed values of the 1</w:t>
      </w:r>
      <w:r w:rsidRPr="00EE6CDC">
        <w:rPr>
          <w:vertAlign w:val="superscript"/>
          <w:lang w:val="en-GB"/>
        </w:rPr>
        <w:t>st</w:t>
      </w:r>
      <w:r w:rsidRPr="00EE6CDC">
        <w:rPr>
          <w:lang w:val="en-GB"/>
        </w:rPr>
        <w:t xml:space="preserve"> order rate constant, was influenced </w:t>
      </w:r>
      <w:r w:rsidR="001F1A3C" w:rsidRPr="00EE6CDC">
        <w:rPr>
          <w:lang w:val="en-GB"/>
        </w:rPr>
        <w:t xml:space="preserve">by the particle shape. The flotation kinetics of </w:t>
      </w:r>
      <w:r w:rsidR="00D72F07">
        <w:rPr>
          <w:lang w:val="en-GB"/>
        </w:rPr>
        <w:t>naturally</w:t>
      </w:r>
      <w:r w:rsidR="001F1A3C" w:rsidRPr="00EE6CDC">
        <w:rPr>
          <w:lang w:val="en-GB"/>
        </w:rPr>
        <w:t xml:space="preserve"> hydrophobic polystyrene</w:t>
      </w:r>
      <w:r w:rsidR="00C8599F">
        <w:rPr>
          <w:lang w:val="en-GB"/>
        </w:rPr>
        <w:t>,</w:t>
      </w:r>
      <w:r w:rsidR="00D72F07">
        <w:rPr>
          <w:lang w:val="en-GB"/>
        </w:rPr>
        <w:t xml:space="preserve"> with the water contact angle equal to 76</w:t>
      </w:r>
      <w:r w:rsidR="00D72F07">
        <w:rPr>
          <w:rFonts w:cs="Times New Roman"/>
          <w:lang w:val="en-GB"/>
        </w:rPr>
        <w:t>±</w:t>
      </w:r>
      <w:r w:rsidR="00D72F07">
        <w:rPr>
          <w:lang w:val="en-GB"/>
        </w:rPr>
        <w:t>1</w:t>
      </w:r>
      <w:r w:rsidR="00D72F07">
        <w:rPr>
          <w:rFonts w:cs="Times New Roman"/>
          <w:lang w:val="en-GB"/>
        </w:rPr>
        <w:t>°,</w:t>
      </w:r>
      <w:r w:rsidR="001F1A3C" w:rsidRPr="00EE6CDC">
        <w:rPr>
          <w:lang w:val="en-GB"/>
        </w:rPr>
        <w:t xml:space="preserve"> was the fastest for irregular </w:t>
      </w:r>
      <w:r w:rsidR="003A08AB">
        <w:rPr>
          <w:color w:val="0070C0"/>
          <w:lang w:val="en-GB"/>
        </w:rPr>
        <w:t>platelets</w:t>
      </w:r>
      <w:r w:rsidR="001F1A3C" w:rsidRPr="00EE6CDC">
        <w:rPr>
          <w:lang w:val="en-GB"/>
        </w:rPr>
        <w:t xml:space="preserve">, i.e. square and </w:t>
      </w:r>
      <w:r w:rsidR="003A08AB">
        <w:rPr>
          <w:color w:val="0070C0"/>
          <w:lang w:val="en-GB"/>
        </w:rPr>
        <w:t>triangular</w:t>
      </w:r>
      <w:r w:rsidR="001F1A3C" w:rsidRPr="00EE6CDC">
        <w:rPr>
          <w:lang w:val="en-GB"/>
        </w:rPr>
        <w:t>, and decreased with the particle sphericity.</w:t>
      </w:r>
    </w:p>
    <w:p w14:paraId="3B3FFE4E" w14:textId="0129C2B2" w:rsidR="001F1A3C" w:rsidRPr="00EE6CDC" w:rsidRDefault="001F1A3C" w:rsidP="001F1A3C">
      <w:pPr>
        <w:pStyle w:val="Akapitzlist"/>
        <w:numPr>
          <w:ilvl w:val="0"/>
          <w:numId w:val="1"/>
        </w:numPr>
        <w:jc w:val="both"/>
        <w:rPr>
          <w:lang w:val="en-GB"/>
        </w:rPr>
      </w:pPr>
      <w:r w:rsidRPr="00EE6CDC">
        <w:rPr>
          <w:lang w:val="en-GB"/>
        </w:rPr>
        <w:t xml:space="preserve">Flotation of highly hydrophobic solids in the presence of frothers can be divided into three specific regions, i.e. at </w:t>
      </w:r>
      <w:proofErr w:type="spellStart"/>
      <w:r w:rsidRPr="00EE6CDC">
        <w:rPr>
          <w:i/>
          <w:lang w:val="en-GB"/>
        </w:rPr>
        <w:t>i</w:t>
      </w:r>
      <w:proofErr w:type="spellEnd"/>
      <w:r w:rsidRPr="00EE6CDC">
        <w:rPr>
          <w:lang w:val="en-GB"/>
        </w:rPr>
        <w:t xml:space="preserve">) low, </w:t>
      </w:r>
      <w:r w:rsidRPr="00EE6CDC">
        <w:rPr>
          <w:i/>
          <w:lang w:val="en-GB"/>
        </w:rPr>
        <w:t>ii</w:t>
      </w:r>
      <w:r w:rsidRPr="00EE6CDC">
        <w:rPr>
          <w:lang w:val="en-GB"/>
        </w:rPr>
        <w:t xml:space="preserve">) optimum and </w:t>
      </w:r>
      <w:r w:rsidRPr="00EE6CDC">
        <w:rPr>
          <w:i/>
          <w:lang w:val="en-GB"/>
        </w:rPr>
        <w:t>iii</w:t>
      </w:r>
      <w:r w:rsidRPr="00EE6CDC">
        <w:rPr>
          <w:lang w:val="en-GB"/>
        </w:rPr>
        <w:t>) overdosed concentration.</w:t>
      </w:r>
      <w:r w:rsidR="00D72F07">
        <w:rPr>
          <w:lang w:val="en-GB"/>
        </w:rPr>
        <w:t xml:space="preserve"> </w:t>
      </w:r>
      <w:r w:rsidRPr="00EE6CDC">
        <w:rPr>
          <w:lang w:val="en-GB"/>
        </w:rPr>
        <w:t xml:space="preserve">At low </w:t>
      </w:r>
      <w:r w:rsidRPr="00F141A9">
        <w:rPr>
          <w:lang w:val="en-GB"/>
        </w:rPr>
        <w:t xml:space="preserve">concentration of frother, the </w:t>
      </w:r>
      <w:r w:rsidR="007F5DD6" w:rsidRPr="00F141A9">
        <w:rPr>
          <w:lang w:val="en-GB"/>
        </w:rPr>
        <w:t>liquid</w:t>
      </w:r>
      <w:r w:rsidRPr="00F141A9">
        <w:rPr>
          <w:lang w:val="en-GB"/>
        </w:rPr>
        <w:t xml:space="preserve"> films </w:t>
      </w:r>
      <w:r w:rsidR="00D72F07" w:rsidRPr="00F141A9">
        <w:rPr>
          <w:lang w:val="en-GB"/>
        </w:rPr>
        <w:t>were</w:t>
      </w:r>
      <w:r w:rsidRPr="00F141A9">
        <w:rPr>
          <w:lang w:val="en-GB"/>
        </w:rPr>
        <w:t xml:space="preserve"> not stable and formation of three-phase contact </w:t>
      </w:r>
      <w:r w:rsidR="00D72F07" w:rsidRPr="00F141A9">
        <w:rPr>
          <w:lang w:val="en-GB"/>
        </w:rPr>
        <w:t>occurred</w:t>
      </w:r>
      <w:r w:rsidRPr="00F141A9">
        <w:rPr>
          <w:lang w:val="en-GB"/>
        </w:rPr>
        <w:t xml:space="preserve"> </w:t>
      </w:r>
      <w:r w:rsidR="007F5DD6" w:rsidRPr="00F141A9">
        <w:rPr>
          <w:lang w:val="en-GB"/>
        </w:rPr>
        <w:t xml:space="preserve">most probably </w:t>
      </w:r>
      <w:r w:rsidRPr="00F141A9">
        <w:rPr>
          <w:lang w:val="en-GB"/>
        </w:rPr>
        <w:t xml:space="preserve">via bridging the colliding bubble </w:t>
      </w:r>
      <w:r w:rsidR="007F5DD6" w:rsidRPr="00F141A9">
        <w:rPr>
          <w:lang w:val="en-GB"/>
        </w:rPr>
        <w:t>with</w:t>
      </w:r>
      <w:r w:rsidRPr="00F141A9">
        <w:rPr>
          <w:lang w:val="en-GB"/>
        </w:rPr>
        <w:t xml:space="preserve"> nanobubbles attached to the hydrophobic surface </w:t>
      </w:r>
      <w:r w:rsidRPr="00EE6CDC">
        <w:rPr>
          <w:lang w:val="en-GB"/>
        </w:rPr>
        <w:t xml:space="preserve">of solid. However, at too high concentration </w:t>
      </w:r>
      <w:r w:rsidR="00D72F07">
        <w:rPr>
          <w:lang w:val="en-GB"/>
        </w:rPr>
        <w:t xml:space="preserve">(overdosed) </w:t>
      </w:r>
      <w:r w:rsidRPr="00EE6CDC">
        <w:rPr>
          <w:lang w:val="en-GB"/>
        </w:rPr>
        <w:t>of frother, the adsorption coverage at the liquid/gas interface increase</w:t>
      </w:r>
      <w:r w:rsidR="00D72F07">
        <w:rPr>
          <w:lang w:val="en-GB"/>
        </w:rPr>
        <w:t>d</w:t>
      </w:r>
      <w:r w:rsidRPr="00EE6CDC">
        <w:rPr>
          <w:lang w:val="en-GB"/>
        </w:rPr>
        <w:t xml:space="preserve"> leading to slower drainage and higher stability of the local foam films between colliding bubble and nanobubbles on the surface</w:t>
      </w:r>
      <w:r w:rsidR="007D0BA4" w:rsidRPr="00EE6CDC">
        <w:rPr>
          <w:lang w:val="en-GB"/>
        </w:rPr>
        <w:t>.</w:t>
      </w:r>
    </w:p>
    <w:p w14:paraId="210BBF8B" w14:textId="77777777" w:rsidR="007D0BA4" w:rsidRPr="00EE6CDC" w:rsidRDefault="007D0BA4" w:rsidP="007D0BA4">
      <w:pPr>
        <w:pStyle w:val="Akapitzlist"/>
        <w:numPr>
          <w:ilvl w:val="0"/>
          <w:numId w:val="1"/>
        </w:numPr>
        <w:jc w:val="both"/>
        <w:rPr>
          <w:lang w:val="en-GB"/>
        </w:rPr>
      </w:pPr>
      <w:r w:rsidRPr="00EE6CDC">
        <w:rPr>
          <w:lang w:val="en-GB"/>
        </w:rPr>
        <w:t>Surface roughness ha</w:t>
      </w:r>
      <w:r w:rsidR="00D72F07">
        <w:rPr>
          <w:lang w:val="en-GB"/>
        </w:rPr>
        <w:t>d</w:t>
      </w:r>
      <w:r w:rsidRPr="00EE6CDC">
        <w:rPr>
          <w:lang w:val="en-GB"/>
        </w:rPr>
        <w:t xml:space="preserve"> a significant effect on the kinetics of three-phase contact formation, and thus flotation. The increased roughness resulted in shorter time needed to rupture the film separating bubble and solid surface, and thus increased probability of bubble attachment. </w:t>
      </w:r>
    </w:p>
    <w:p w14:paraId="5ABFFCBB" w14:textId="5012EE2B" w:rsidR="00AF1FFD" w:rsidRPr="00EE6CDC" w:rsidRDefault="00AF1FFD" w:rsidP="00AF1FFD">
      <w:pPr>
        <w:spacing w:before="240" w:after="120"/>
        <w:rPr>
          <w:b/>
          <w:lang w:val="en-GB"/>
        </w:rPr>
      </w:pPr>
      <w:r w:rsidRPr="00EE6CDC">
        <w:rPr>
          <w:b/>
          <w:lang w:val="en-GB"/>
        </w:rPr>
        <w:t>Acknowledgments</w:t>
      </w:r>
    </w:p>
    <w:p w14:paraId="124F657B" w14:textId="4DC65B4D" w:rsidR="00AF1FFD" w:rsidRPr="00EE6CDC" w:rsidRDefault="007D0BA4" w:rsidP="007D0BA4">
      <w:pPr>
        <w:jc w:val="both"/>
        <w:rPr>
          <w:lang w:val="en-GB"/>
        </w:rPr>
      </w:pPr>
      <w:r w:rsidRPr="00EE6CDC">
        <w:rPr>
          <w:lang w:val="en-GB"/>
        </w:rPr>
        <w:t>This work was partially financed by the National Science Research Centre Grant 2012/07/D/ST8/02622 (P.B. Kowalczuk) and 2013/09/D/ST4/03785</w:t>
      </w:r>
      <w:r w:rsidR="00FC2154">
        <w:rPr>
          <w:lang w:val="en-GB"/>
        </w:rPr>
        <w:t xml:space="preserve"> (J. </w:t>
      </w:r>
      <w:proofErr w:type="spellStart"/>
      <w:r w:rsidR="00FC2154">
        <w:rPr>
          <w:lang w:val="en-GB"/>
        </w:rPr>
        <w:t>Zawala</w:t>
      </w:r>
      <w:proofErr w:type="spellEnd"/>
      <w:r w:rsidR="00FC2154">
        <w:rPr>
          <w:lang w:val="en-GB"/>
        </w:rPr>
        <w:t>)</w:t>
      </w:r>
      <w:r w:rsidRPr="00EE6CDC">
        <w:rPr>
          <w:lang w:val="en-GB"/>
        </w:rPr>
        <w:t xml:space="preserve">. </w:t>
      </w:r>
    </w:p>
    <w:p w14:paraId="4514B56F" w14:textId="37859071" w:rsidR="00AF1FFD" w:rsidRPr="005D0B70" w:rsidRDefault="00AF1FFD" w:rsidP="00AF1FFD">
      <w:pPr>
        <w:spacing w:before="240" w:after="120"/>
        <w:rPr>
          <w:b/>
          <w:lang w:val="nb-NO"/>
        </w:rPr>
      </w:pPr>
      <w:r w:rsidRPr="005D0B70">
        <w:rPr>
          <w:b/>
          <w:lang w:val="nb-NO"/>
        </w:rPr>
        <w:lastRenderedPageBreak/>
        <w:t>References</w:t>
      </w:r>
    </w:p>
    <w:p w14:paraId="787608BC" w14:textId="77777777" w:rsidR="009007B1" w:rsidRPr="002A3BDA" w:rsidRDefault="009007B1" w:rsidP="009F63B6">
      <w:pPr>
        <w:ind w:left="284" w:hanging="284"/>
        <w:jc w:val="both"/>
        <w:rPr>
          <w:szCs w:val="24"/>
          <w:lang w:val="en-GB"/>
        </w:rPr>
      </w:pPr>
      <w:r w:rsidRPr="005D0B70">
        <w:rPr>
          <w:szCs w:val="24"/>
          <w:lang w:val="nb-NO"/>
        </w:rPr>
        <w:t>Aguet F., D. Van De Ville, M. Unser, 2008</w:t>
      </w:r>
      <w:r w:rsidRPr="005D0B70">
        <w:rPr>
          <w:i/>
          <w:szCs w:val="24"/>
          <w:lang w:val="nb-NO"/>
        </w:rPr>
        <w:t xml:space="preserve">. </w:t>
      </w:r>
      <w:r w:rsidRPr="002A3BDA">
        <w:rPr>
          <w:i/>
          <w:szCs w:val="24"/>
          <w:lang w:val="en-GB"/>
        </w:rPr>
        <w:t xml:space="preserve">Model-based 2.5-D deconvolution for extended depth-of-field in </w:t>
      </w:r>
      <w:proofErr w:type="spellStart"/>
      <w:r w:rsidRPr="002A3BDA">
        <w:rPr>
          <w:i/>
          <w:szCs w:val="24"/>
          <w:lang w:val="en-GB"/>
        </w:rPr>
        <w:t>brightfield</w:t>
      </w:r>
      <w:proofErr w:type="spellEnd"/>
      <w:r w:rsidRPr="002A3BDA">
        <w:rPr>
          <w:i/>
          <w:szCs w:val="24"/>
          <w:lang w:val="en-GB"/>
        </w:rPr>
        <w:t xml:space="preserve"> microscop</w:t>
      </w:r>
      <w:r w:rsidRPr="002A3BDA">
        <w:rPr>
          <w:szCs w:val="24"/>
          <w:lang w:val="en-GB"/>
        </w:rPr>
        <w:t>y. IEEE Transactions on Image Processing 17(7), 1144-1153.</w:t>
      </w:r>
    </w:p>
    <w:p w14:paraId="633A1279" w14:textId="77777777" w:rsidR="009007B1" w:rsidRDefault="009007B1" w:rsidP="002B3048">
      <w:pPr>
        <w:ind w:left="284" w:hanging="284"/>
        <w:jc w:val="both"/>
        <w:rPr>
          <w:szCs w:val="24"/>
          <w:lang w:val="en-GB"/>
        </w:rPr>
      </w:pPr>
      <w:proofErr w:type="spellStart"/>
      <w:r w:rsidRPr="002A3BDA">
        <w:rPr>
          <w:szCs w:val="24"/>
          <w:lang w:val="en-GB"/>
        </w:rPr>
        <w:t>Busscher</w:t>
      </w:r>
      <w:proofErr w:type="spellEnd"/>
      <w:r w:rsidRPr="002A3BDA">
        <w:rPr>
          <w:szCs w:val="24"/>
          <w:lang w:val="en-GB"/>
        </w:rPr>
        <w:t xml:space="preserve"> H.J., van Pelt A.W.J., de Boer P., de Jong H.P., </w:t>
      </w:r>
      <w:proofErr w:type="spellStart"/>
      <w:r w:rsidRPr="002A3BDA">
        <w:rPr>
          <w:szCs w:val="24"/>
          <w:lang w:val="en-GB"/>
        </w:rPr>
        <w:t>Arends</w:t>
      </w:r>
      <w:proofErr w:type="spellEnd"/>
      <w:r w:rsidRPr="002A3BDA">
        <w:rPr>
          <w:szCs w:val="24"/>
          <w:lang w:val="en-GB"/>
        </w:rPr>
        <w:t xml:space="preserve"> J., 1984. </w:t>
      </w:r>
      <w:r w:rsidRPr="002A3BDA">
        <w:rPr>
          <w:i/>
          <w:szCs w:val="24"/>
          <w:lang w:val="en-GB"/>
        </w:rPr>
        <w:t xml:space="preserve">The effect of surface roughening of polymers on measured contact angle of liquids. </w:t>
      </w:r>
      <w:r w:rsidRPr="002A3BDA">
        <w:rPr>
          <w:szCs w:val="24"/>
          <w:lang w:val="en-GB"/>
        </w:rPr>
        <w:t>Colloids and Surfaces 9, 319-33.</w:t>
      </w:r>
    </w:p>
    <w:p w14:paraId="0F05CC0C" w14:textId="6F5D0077" w:rsidR="002B3048" w:rsidRPr="00F141A9" w:rsidRDefault="002B3048" w:rsidP="002B3048">
      <w:pPr>
        <w:widowControl w:val="0"/>
        <w:tabs>
          <w:tab w:val="left" w:pos="220"/>
          <w:tab w:val="left" w:pos="720"/>
        </w:tabs>
        <w:autoSpaceDE w:val="0"/>
        <w:autoSpaceDN w:val="0"/>
        <w:adjustRightInd w:val="0"/>
        <w:ind w:left="284" w:hanging="284"/>
        <w:jc w:val="both"/>
        <w:rPr>
          <w:rFonts w:ascii="Times" w:hAnsi="Times" w:cs="Times"/>
          <w:color w:val="0070C0"/>
          <w:szCs w:val="24"/>
          <w:lang w:val="en-US"/>
        </w:rPr>
      </w:pPr>
      <w:proofErr w:type="spellStart"/>
      <w:r w:rsidRPr="00F141A9">
        <w:rPr>
          <w:rFonts w:ascii="Times" w:hAnsi="Times" w:cs="Times"/>
          <w:color w:val="0070C0"/>
          <w:szCs w:val="24"/>
          <w:lang w:val="en-US"/>
        </w:rPr>
        <w:t>Derjaguin</w:t>
      </w:r>
      <w:proofErr w:type="spellEnd"/>
      <w:r w:rsidRPr="00F141A9">
        <w:rPr>
          <w:rFonts w:ascii="Times" w:hAnsi="Times" w:cs="Times"/>
          <w:color w:val="0070C0"/>
          <w:szCs w:val="24"/>
          <w:lang w:val="en-US"/>
        </w:rPr>
        <w:t xml:space="preserve"> B.V., </w:t>
      </w:r>
      <w:proofErr w:type="spellStart"/>
      <w:r w:rsidRPr="00F141A9">
        <w:rPr>
          <w:rFonts w:ascii="Times" w:hAnsi="Times" w:cs="Times"/>
          <w:color w:val="0070C0"/>
          <w:szCs w:val="24"/>
          <w:lang w:val="en-US"/>
        </w:rPr>
        <w:t>Gutop</w:t>
      </w:r>
      <w:proofErr w:type="spellEnd"/>
      <w:r w:rsidRPr="00F141A9">
        <w:rPr>
          <w:rFonts w:ascii="Times" w:hAnsi="Times" w:cs="Times"/>
          <w:color w:val="0070C0"/>
          <w:szCs w:val="24"/>
          <w:lang w:val="en-US"/>
        </w:rPr>
        <w:t xml:space="preserve"> Y.V., 1962. </w:t>
      </w:r>
      <w:r w:rsidRPr="00F141A9">
        <w:rPr>
          <w:rFonts w:ascii="Times" w:hAnsi="Times" w:cs="Times"/>
          <w:i/>
          <w:color w:val="0070C0"/>
          <w:szCs w:val="24"/>
          <w:lang w:val="en-US"/>
        </w:rPr>
        <w:t>Theory of the breakdown rupture of free films</w:t>
      </w:r>
      <w:r w:rsidRPr="00F141A9">
        <w:rPr>
          <w:rFonts w:ascii="Times" w:hAnsi="Times" w:cs="Times"/>
          <w:color w:val="0070C0"/>
          <w:szCs w:val="24"/>
          <w:lang w:val="en-US"/>
        </w:rPr>
        <w:t xml:space="preserve">, </w:t>
      </w:r>
      <w:r w:rsidRPr="00F141A9">
        <w:rPr>
          <w:rFonts w:ascii="MS Mincho" w:eastAsia="MS Mincho" w:hAnsi="MS Mincho" w:cs="MS Mincho"/>
          <w:color w:val="0070C0"/>
          <w:szCs w:val="24"/>
          <w:lang w:val="en-US"/>
        </w:rPr>
        <w:t> </w:t>
      </w:r>
      <w:proofErr w:type="spellStart"/>
      <w:r w:rsidRPr="00F141A9">
        <w:rPr>
          <w:rFonts w:ascii="Times" w:hAnsi="Times" w:cs="Times"/>
          <w:color w:val="0070C0"/>
          <w:szCs w:val="24"/>
          <w:lang w:val="en-US"/>
        </w:rPr>
        <w:t>Kolloidn</w:t>
      </w:r>
      <w:proofErr w:type="spellEnd"/>
      <w:r w:rsidRPr="00F141A9">
        <w:rPr>
          <w:rFonts w:ascii="Times" w:hAnsi="Times" w:cs="Times"/>
          <w:color w:val="0070C0"/>
          <w:szCs w:val="24"/>
          <w:lang w:val="en-US"/>
        </w:rPr>
        <w:t xml:space="preserve">. </w:t>
      </w:r>
      <w:proofErr w:type="spellStart"/>
      <w:r w:rsidRPr="00F141A9">
        <w:rPr>
          <w:rFonts w:ascii="Times" w:hAnsi="Times" w:cs="Times"/>
          <w:color w:val="0070C0"/>
          <w:szCs w:val="24"/>
          <w:lang w:val="en-US"/>
        </w:rPr>
        <w:t>Zh</w:t>
      </w:r>
      <w:proofErr w:type="spellEnd"/>
      <w:r w:rsidRPr="00F141A9">
        <w:rPr>
          <w:rFonts w:ascii="Times" w:hAnsi="Times" w:cs="Times"/>
          <w:color w:val="0070C0"/>
          <w:szCs w:val="24"/>
          <w:lang w:val="en-US"/>
        </w:rPr>
        <w:t>. 24, 431-437.</w:t>
      </w:r>
    </w:p>
    <w:p w14:paraId="45E3A7AA" w14:textId="77777777" w:rsidR="009007B1" w:rsidRPr="002A3BDA" w:rsidRDefault="009007B1" w:rsidP="009F63B6">
      <w:pPr>
        <w:ind w:left="284" w:hanging="284"/>
        <w:jc w:val="both"/>
        <w:rPr>
          <w:szCs w:val="24"/>
          <w:lang w:val="en-GB"/>
        </w:rPr>
      </w:pPr>
      <w:proofErr w:type="spellStart"/>
      <w:r w:rsidRPr="002A3BDA">
        <w:rPr>
          <w:szCs w:val="24"/>
          <w:lang w:val="en-GB"/>
        </w:rPr>
        <w:t>Drelich</w:t>
      </w:r>
      <w:proofErr w:type="spellEnd"/>
      <w:r w:rsidRPr="002A3BDA">
        <w:rPr>
          <w:szCs w:val="24"/>
          <w:lang w:val="en-GB"/>
        </w:rPr>
        <w:t xml:space="preserve"> J.W., 2017. </w:t>
      </w:r>
      <w:r w:rsidRPr="002A3BDA">
        <w:rPr>
          <w:i/>
          <w:szCs w:val="24"/>
          <w:lang w:val="en-GB"/>
        </w:rPr>
        <w:t xml:space="preserve">A simplified analysis of the effect of </w:t>
      </w:r>
      <w:proofErr w:type="spellStart"/>
      <w:r w:rsidRPr="002A3BDA">
        <w:rPr>
          <w:i/>
          <w:szCs w:val="24"/>
          <w:lang w:val="en-GB"/>
        </w:rPr>
        <w:t>nano</w:t>
      </w:r>
      <w:proofErr w:type="spellEnd"/>
      <w:r w:rsidRPr="002A3BDA">
        <w:rPr>
          <w:i/>
          <w:szCs w:val="24"/>
          <w:lang w:val="en-GB"/>
        </w:rPr>
        <w:t xml:space="preserve">-asperities on particle-bubble interactions. </w:t>
      </w:r>
      <w:r w:rsidRPr="002A3BDA">
        <w:rPr>
          <w:szCs w:val="24"/>
          <w:lang w:val="en-GB"/>
        </w:rPr>
        <w:t xml:space="preserve">Physicochemical Problems of Mineral Processing, </w:t>
      </w:r>
      <w:proofErr w:type="spellStart"/>
      <w:r w:rsidRPr="002A3BDA">
        <w:rPr>
          <w:szCs w:val="24"/>
          <w:lang w:val="en-GB"/>
        </w:rPr>
        <w:t>doi</w:t>
      </w:r>
      <w:proofErr w:type="spellEnd"/>
      <w:r w:rsidRPr="002A3BDA">
        <w:rPr>
          <w:szCs w:val="24"/>
          <w:lang w:val="en-GB"/>
        </w:rPr>
        <w:t>: 10.5277/ppmp1801.</w:t>
      </w:r>
    </w:p>
    <w:p w14:paraId="49A3FA53" w14:textId="77777777" w:rsidR="009007B1" w:rsidRPr="002A3BDA" w:rsidRDefault="009007B1" w:rsidP="00E46C1F">
      <w:pPr>
        <w:ind w:left="284" w:hanging="284"/>
        <w:jc w:val="both"/>
        <w:rPr>
          <w:szCs w:val="24"/>
          <w:lang w:val="en-GB"/>
        </w:rPr>
      </w:pPr>
      <w:r w:rsidRPr="002A3BDA">
        <w:rPr>
          <w:szCs w:val="24"/>
          <w:lang w:val="en-GB"/>
        </w:rPr>
        <w:t xml:space="preserve">Drzymala J., 2007. </w:t>
      </w:r>
      <w:r w:rsidRPr="002A3BDA">
        <w:rPr>
          <w:i/>
          <w:szCs w:val="24"/>
          <w:lang w:val="en-GB"/>
        </w:rPr>
        <w:t xml:space="preserve">Mineral processing. Foundations of theory and practice in </w:t>
      </w:r>
      <w:proofErr w:type="spellStart"/>
      <w:r w:rsidRPr="002A3BDA">
        <w:rPr>
          <w:i/>
          <w:szCs w:val="24"/>
          <w:lang w:val="en-GB"/>
        </w:rPr>
        <w:t>minerallurgy</w:t>
      </w:r>
      <w:proofErr w:type="spellEnd"/>
      <w:r w:rsidRPr="002A3BDA">
        <w:rPr>
          <w:szCs w:val="24"/>
          <w:lang w:val="en-GB"/>
        </w:rPr>
        <w:t xml:space="preserve">. </w:t>
      </w:r>
      <w:proofErr w:type="spellStart"/>
      <w:r w:rsidRPr="002A3BDA">
        <w:rPr>
          <w:szCs w:val="24"/>
          <w:lang w:val="en-GB"/>
        </w:rPr>
        <w:t>Ofic</w:t>
      </w:r>
      <w:proofErr w:type="spellEnd"/>
      <w:r w:rsidRPr="002A3BDA">
        <w:rPr>
          <w:szCs w:val="24"/>
          <w:lang w:val="en-GB"/>
        </w:rPr>
        <w:t xml:space="preserve">. </w:t>
      </w:r>
      <w:proofErr w:type="spellStart"/>
      <w:r w:rsidRPr="002A3BDA">
        <w:rPr>
          <w:szCs w:val="24"/>
          <w:lang w:val="en-GB"/>
        </w:rPr>
        <w:t>Wyd</w:t>
      </w:r>
      <w:proofErr w:type="spellEnd"/>
      <w:r w:rsidRPr="002A3BDA">
        <w:rPr>
          <w:szCs w:val="24"/>
          <w:lang w:val="en-GB"/>
        </w:rPr>
        <w:t xml:space="preserve">. </w:t>
      </w:r>
      <w:proofErr w:type="spellStart"/>
      <w:r w:rsidRPr="002A3BDA">
        <w:rPr>
          <w:szCs w:val="24"/>
          <w:lang w:val="en-GB"/>
        </w:rPr>
        <w:t>PWr</w:t>
      </w:r>
      <w:proofErr w:type="spellEnd"/>
      <w:r w:rsidRPr="002A3BDA">
        <w:rPr>
          <w:szCs w:val="24"/>
          <w:lang w:val="en-GB"/>
        </w:rPr>
        <w:t>, Wroclaw.</w:t>
      </w:r>
    </w:p>
    <w:p w14:paraId="32C72CA0" w14:textId="77777777" w:rsidR="009007B1" w:rsidRPr="002A3BDA" w:rsidRDefault="009007B1" w:rsidP="00E46C1F">
      <w:pPr>
        <w:ind w:left="284" w:hanging="284"/>
        <w:jc w:val="both"/>
        <w:rPr>
          <w:szCs w:val="24"/>
          <w:lang w:val="en-GB"/>
        </w:rPr>
      </w:pPr>
      <w:r w:rsidRPr="002A3BDA">
        <w:rPr>
          <w:szCs w:val="24"/>
          <w:lang w:val="en-GB"/>
        </w:rPr>
        <w:t xml:space="preserve">du </w:t>
      </w:r>
      <w:proofErr w:type="spellStart"/>
      <w:r w:rsidRPr="002A3BDA">
        <w:rPr>
          <w:szCs w:val="24"/>
          <w:lang w:val="en-GB"/>
        </w:rPr>
        <w:t>Noüy</w:t>
      </w:r>
      <w:proofErr w:type="spellEnd"/>
      <w:r w:rsidRPr="002A3BDA">
        <w:rPr>
          <w:szCs w:val="24"/>
          <w:lang w:val="en-GB"/>
        </w:rPr>
        <w:t xml:space="preserve"> P.L., 1925. </w:t>
      </w:r>
      <w:r w:rsidRPr="002A3BDA">
        <w:rPr>
          <w:i/>
          <w:szCs w:val="24"/>
          <w:lang w:val="en-GB"/>
        </w:rPr>
        <w:t xml:space="preserve">An interfacial </w:t>
      </w:r>
      <w:proofErr w:type="spellStart"/>
      <w:r w:rsidRPr="002A3BDA">
        <w:rPr>
          <w:i/>
          <w:szCs w:val="24"/>
          <w:lang w:val="en-GB"/>
        </w:rPr>
        <w:t>tensiometer</w:t>
      </w:r>
      <w:proofErr w:type="spellEnd"/>
      <w:r w:rsidRPr="002A3BDA">
        <w:rPr>
          <w:i/>
          <w:szCs w:val="24"/>
          <w:lang w:val="en-GB"/>
        </w:rPr>
        <w:t xml:space="preserve"> for universal us</w:t>
      </w:r>
      <w:r w:rsidRPr="002A3BDA">
        <w:rPr>
          <w:szCs w:val="24"/>
          <w:lang w:val="en-GB"/>
        </w:rPr>
        <w:t xml:space="preserve">e. The Journal of General Physiology. 7(5), 625–633. </w:t>
      </w:r>
    </w:p>
    <w:p w14:paraId="1E07D43D" w14:textId="77777777" w:rsidR="009007B1" w:rsidRPr="00AD531C" w:rsidRDefault="009007B1" w:rsidP="00AD531C">
      <w:pPr>
        <w:ind w:left="284" w:hanging="284"/>
        <w:jc w:val="both"/>
        <w:rPr>
          <w:color w:val="0070C0"/>
          <w:szCs w:val="24"/>
          <w:lang w:val="en-US"/>
        </w:rPr>
      </w:pPr>
      <w:proofErr w:type="spellStart"/>
      <w:r w:rsidRPr="00D346EB">
        <w:rPr>
          <w:color w:val="0070C0"/>
          <w:szCs w:val="24"/>
          <w:lang w:val="en-GB"/>
        </w:rPr>
        <w:t>Exerowa</w:t>
      </w:r>
      <w:proofErr w:type="spellEnd"/>
      <w:r w:rsidRPr="00D346EB">
        <w:rPr>
          <w:color w:val="0070C0"/>
          <w:szCs w:val="24"/>
          <w:lang w:val="en-GB"/>
        </w:rPr>
        <w:t xml:space="preserve"> D., </w:t>
      </w:r>
      <w:proofErr w:type="spellStart"/>
      <w:r w:rsidRPr="00D346EB">
        <w:rPr>
          <w:color w:val="0070C0"/>
          <w:szCs w:val="24"/>
          <w:lang w:val="en-GB"/>
        </w:rPr>
        <w:t>Kruglyakov</w:t>
      </w:r>
      <w:proofErr w:type="spellEnd"/>
      <w:r w:rsidRPr="00D346EB">
        <w:rPr>
          <w:color w:val="0070C0"/>
          <w:szCs w:val="24"/>
          <w:lang w:val="en-GB"/>
        </w:rPr>
        <w:t xml:space="preserve"> P.M., 1998. </w:t>
      </w:r>
      <w:r w:rsidRPr="00BD49FE">
        <w:rPr>
          <w:i/>
          <w:color w:val="0070C0"/>
          <w:szCs w:val="24"/>
          <w:lang w:val="en-US"/>
        </w:rPr>
        <w:t>Foam and Foam Films—Theory, Experiments, Application</w:t>
      </w:r>
      <w:r w:rsidRPr="00AD531C">
        <w:rPr>
          <w:color w:val="0070C0"/>
          <w:szCs w:val="24"/>
          <w:lang w:val="en-US"/>
        </w:rPr>
        <w:t>. Elsevier, Amsterdam.</w:t>
      </w:r>
    </w:p>
    <w:p w14:paraId="2D65E108" w14:textId="77777777" w:rsidR="009007B1" w:rsidRPr="002A3BDA" w:rsidRDefault="009007B1" w:rsidP="009F63B6">
      <w:pPr>
        <w:ind w:left="284" w:hanging="284"/>
        <w:jc w:val="both"/>
        <w:rPr>
          <w:szCs w:val="24"/>
          <w:lang w:val="en-GB"/>
        </w:rPr>
      </w:pPr>
      <w:proofErr w:type="spellStart"/>
      <w:r w:rsidRPr="00D346EB">
        <w:rPr>
          <w:szCs w:val="24"/>
          <w:lang w:val="en-GB"/>
        </w:rPr>
        <w:t>Guven</w:t>
      </w:r>
      <w:proofErr w:type="spellEnd"/>
      <w:r w:rsidRPr="00D346EB">
        <w:rPr>
          <w:szCs w:val="24"/>
          <w:lang w:val="en-GB"/>
        </w:rPr>
        <w:t xml:space="preserve"> O., </w:t>
      </w:r>
      <w:proofErr w:type="spellStart"/>
      <w:r w:rsidRPr="00D346EB">
        <w:rPr>
          <w:szCs w:val="24"/>
          <w:lang w:val="en-GB"/>
        </w:rPr>
        <w:t>Celik</w:t>
      </w:r>
      <w:proofErr w:type="spellEnd"/>
      <w:r w:rsidRPr="00D346EB">
        <w:rPr>
          <w:szCs w:val="24"/>
          <w:lang w:val="en-GB"/>
        </w:rPr>
        <w:t xml:space="preserve"> M.S., 2016. </w:t>
      </w:r>
      <w:r w:rsidRPr="002A3BDA">
        <w:rPr>
          <w:i/>
          <w:szCs w:val="24"/>
          <w:lang w:val="en-GB"/>
        </w:rPr>
        <w:t>Interplay of particle shape and surface roughness to reach maximum flotation efficiencies depending on collector concentration</w:t>
      </w:r>
      <w:r w:rsidRPr="002A3BDA">
        <w:rPr>
          <w:szCs w:val="24"/>
          <w:lang w:val="en-GB"/>
        </w:rPr>
        <w:t>. Mineral Processing and Extractive Metallurgy Review 37(6), 412-417.</w:t>
      </w:r>
    </w:p>
    <w:p w14:paraId="3876C493" w14:textId="77777777" w:rsidR="009007B1" w:rsidRPr="002A3BDA" w:rsidRDefault="009007B1" w:rsidP="009F63B6">
      <w:pPr>
        <w:ind w:left="284" w:hanging="284"/>
        <w:jc w:val="both"/>
        <w:rPr>
          <w:szCs w:val="24"/>
          <w:lang w:val="en-GB"/>
        </w:rPr>
      </w:pPr>
      <w:proofErr w:type="spellStart"/>
      <w:r w:rsidRPr="00D346EB">
        <w:rPr>
          <w:szCs w:val="24"/>
          <w:lang w:val="en-GB"/>
        </w:rPr>
        <w:t>Guven</w:t>
      </w:r>
      <w:proofErr w:type="spellEnd"/>
      <w:r w:rsidRPr="00D346EB">
        <w:rPr>
          <w:szCs w:val="24"/>
          <w:lang w:val="en-GB"/>
        </w:rPr>
        <w:t xml:space="preserve"> O., Karakas F., </w:t>
      </w:r>
      <w:proofErr w:type="spellStart"/>
      <w:r w:rsidRPr="00D346EB">
        <w:rPr>
          <w:szCs w:val="24"/>
          <w:lang w:val="en-GB"/>
        </w:rPr>
        <w:t>Kodrazi</w:t>
      </w:r>
      <w:proofErr w:type="spellEnd"/>
      <w:r w:rsidRPr="00D346EB">
        <w:rPr>
          <w:szCs w:val="24"/>
          <w:lang w:val="en-GB"/>
        </w:rPr>
        <w:t xml:space="preserve"> N., </w:t>
      </w:r>
      <w:proofErr w:type="spellStart"/>
      <w:r w:rsidRPr="00D346EB">
        <w:rPr>
          <w:szCs w:val="24"/>
          <w:lang w:val="en-GB"/>
        </w:rPr>
        <w:t>Celik</w:t>
      </w:r>
      <w:proofErr w:type="spellEnd"/>
      <w:r w:rsidRPr="00D346EB">
        <w:rPr>
          <w:szCs w:val="24"/>
          <w:lang w:val="en-GB"/>
        </w:rPr>
        <w:t xml:space="preserve"> M.C., 2016. </w:t>
      </w:r>
      <w:r w:rsidRPr="002A3BDA">
        <w:rPr>
          <w:i/>
          <w:szCs w:val="24"/>
          <w:lang w:val="en-GB"/>
        </w:rPr>
        <w:t xml:space="preserve">Dependence of morphology on anionic flotation of alumina. </w:t>
      </w:r>
      <w:r w:rsidRPr="002A3BDA">
        <w:rPr>
          <w:szCs w:val="24"/>
          <w:lang w:val="en-GB"/>
        </w:rPr>
        <w:t xml:space="preserve">International Journal of Mineral Processing 156, 69-74. </w:t>
      </w:r>
    </w:p>
    <w:p w14:paraId="3F601EFB" w14:textId="77777777" w:rsidR="009007B1" w:rsidRPr="002A3BDA" w:rsidRDefault="009007B1" w:rsidP="009F63B6">
      <w:pPr>
        <w:ind w:left="284" w:hanging="284"/>
        <w:jc w:val="both"/>
        <w:rPr>
          <w:szCs w:val="24"/>
          <w:lang w:val="en-GB"/>
        </w:rPr>
      </w:pPr>
      <w:proofErr w:type="spellStart"/>
      <w:r w:rsidRPr="002A3BDA">
        <w:rPr>
          <w:szCs w:val="24"/>
          <w:lang w:val="en-GB"/>
        </w:rPr>
        <w:t>Guven</w:t>
      </w:r>
      <w:proofErr w:type="spellEnd"/>
      <w:r w:rsidRPr="002A3BDA">
        <w:rPr>
          <w:szCs w:val="24"/>
          <w:lang w:val="en-GB"/>
        </w:rPr>
        <w:t xml:space="preserve"> O., </w:t>
      </w:r>
      <w:proofErr w:type="spellStart"/>
      <w:r w:rsidRPr="002A3BDA">
        <w:rPr>
          <w:szCs w:val="24"/>
          <w:lang w:val="en-GB"/>
        </w:rPr>
        <w:t>Ozdemir</w:t>
      </w:r>
      <w:proofErr w:type="spellEnd"/>
      <w:r w:rsidRPr="002A3BDA">
        <w:rPr>
          <w:szCs w:val="24"/>
          <w:lang w:val="en-GB"/>
        </w:rPr>
        <w:t xml:space="preserve"> O., </w:t>
      </w:r>
      <w:proofErr w:type="spellStart"/>
      <w:r w:rsidRPr="002A3BDA">
        <w:rPr>
          <w:szCs w:val="24"/>
          <w:lang w:val="en-GB"/>
        </w:rPr>
        <w:t>Karaagaclioglu</w:t>
      </w:r>
      <w:proofErr w:type="spellEnd"/>
      <w:r w:rsidRPr="002A3BDA">
        <w:rPr>
          <w:szCs w:val="24"/>
          <w:lang w:val="en-GB"/>
        </w:rPr>
        <w:t xml:space="preserve"> I.E., </w:t>
      </w:r>
      <w:proofErr w:type="spellStart"/>
      <w:r w:rsidRPr="002A3BDA">
        <w:rPr>
          <w:szCs w:val="24"/>
          <w:lang w:val="en-GB"/>
        </w:rPr>
        <w:t>Celik</w:t>
      </w:r>
      <w:proofErr w:type="spellEnd"/>
      <w:r w:rsidRPr="002A3BDA">
        <w:rPr>
          <w:szCs w:val="24"/>
          <w:lang w:val="en-GB"/>
        </w:rPr>
        <w:t xml:space="preserve"> M.S., 2015. </w:t>
      </w:r>
      <w:r w:rsidRPr="002A3BDA">
        <w:rPr>
          <w:i/>
          <w:szCs w:val="24"/>
          <w:lang w:val="en-GB"/>
        </w:rPr>
        <w:t>Surface morphologies and floatability of sand-blasted quartz particles</w:t>
      </w:r>
      <w:r w:rsidRPr="002A3BDA">
        <w:rPr>
          <w:szCs w:val="24"/>
          <w:lang w:val="en-GB"/>
        </w:rPr>
        <w:t>. Minerals Engineering 70, 1-7.</w:t>
      </w:r>
    </w:p>
    <w:p w14:paraId="65916C62" w14:textId="168D6F26" w:rsidR="009007B1" w:rsidRPr="00AD531C" w:rsidRDefault="009007B1" w:rsidP="00AD531C">
      <w:pPr>
        <w:ind w:left="284" w:hanging="284"/>
        <w:jc w:val="both"/>
        <w:rPr>
          <w:color w:val="0070C0"/>
          <w:szCs w:val="24"/>
          <w:lang w:val="en-US"/>
        </w:rPr>
      </w:pPr>
      <w:r w:rsidRPr="00D346EB">
        <w:rPr>
          <w:color w:val="0070C0"/>
          <w:szCs w:val="24"/>
          <w:lang w:val="en-GB"/>
        </w:rPr>
        <w:t xml:space="preserve">Hampton M.A., Nguyen A.V., 2010. </w:t>
      </w:r>
      <w:r w:rsidRPr="00096F8E">
        <w:rPr>
          <w:i/>
          <w:color w:val="0070C0"/>
          <w:szCs w:val="24"/>
          <w:lang w:val="en-GB"/>
        </w:rPr>
        <w:t xml:space="preserve">Nanobubbles and the </w:t>
      </w:r>
      <w:proofErr w:type="spellStart"/>
      <w:r w:rsidRPr="00096F8E">
        <w:rPr>
          <w:i/>
          <w:color w:val="0070C0"/>
          <w:szCs w:val="24"/>
          <w:lang w:val="en-GB"/>
        </w:rPr>
        <w:t>nanobubble</w:t>
      </w:r>
      <w:proofErr w:type="spellEnd"/>
      <w:r w:rsidRPr="00096F8E">
        <w:rPr>
          <w:i/>
          <w:color w:val="0070C0"/>
          <w:szCs w:val="24"/>
          <w:lang w:val="en-GB"/>
        </w:rPr>
        <w:t xml:space="preserve"> bridging capillary force. </w:t>
      </w:r>
      <w:r w:rsidRPr="009007B1">
        <w:rPr>
          <w:color w:val="0070C0"/>
          <w:szCs w:val="24"/>
          <w:lang w:val="en-US"/>
        </w:rPr>
        <w:t>Advances in Colloid and Interface Science</w:t>
      </w:r>
      <w:r w:rsidRPr="00096F8E">
        <w:rPr>
          <w:color w:val="0070C0"/>
          <w:szCs w:val="24"/>
          <w:lang w:val="en-US"/>
        </w:rPr>
        <w:t>, 154, 30-56</w:t>
      </w:r>
      <w:r>
        <w:rPr>
          <w:color w:val="0070C0"/>
          <w:szCs w:val="24"/>
          <w:lang w:val="en-US"/>
        </w:rPr>
        <w:t>.</w:t>
      </w:r>
    </w:p>
    <w:p w14:paraId="16F7C658" w14:textId="77777777" w:rsidR="009007B1" w:rsidRPr="002A3BDA" w:rsidRDefault="009007B1" w:rsidP="009F63B6">
      <w:pPr>
        <w:ind w:left="284" w:hanging="284"/>
        <w:jc w:val="both"/>
        <w:rPr>
          <w:szCs w:val="24"/>
          <w:lang w:val="en-GB"/>
        </w:rPr>
      </w:pPr>
      <w:proofErr w:type="spellStart"/>
      <w:r w:rsidRPr="002A3BDA">
        <w:rPr>
          <w:szCs w:val="24"/>
          <w:lang w:val="en-GB"/>
        </w:rPr>
        <w:t>Hassas</w:t>
      </w:r>
      <w:proofErr w:type="spellEnd"/>
      <w:r w:rsidRPr="002A3BDA">
        <w:rPr>
          <w:szCs w:val="24"/>
          <w:lang w:val="en-GB"/>
        </w:rPr>
        <w:t xml:space="preserve"> B.V., </w:t>
      </w:r>
      <w:proofErr w:type="spellStart"/>
      <w:r w:rsidRPr="002A3BDA">
        <w:rPr>
          <w:szCs w:val="24"/>
          <w:lang w:val="en-GB"/>
        </w:rPr>
        <w:t>Caliskan</w:t>
      </w:r>
      <w:proofErr w:type="spellEnd"/>
      <w:r w:rsidRPr="002A3BDA">
        <w:rPr>
          <w:szCs w:val="24"/>
          <w:lang w:val="en-GB"/>
        </w:rPr>
        <w:t xml:space="preserve"> H., </w:t>
      </w:r>
      <w:proofErr w:type="spellStart"/>
      <w:r w:rsidRPr="002A3BDA">
        <w:rPr>
          <w:szCs w:val="24"/>
          <w:lang w:val="en-GB"/>
        </w:rPr>
        <w:t>Guven</w:t>
      </w:r>
      <w:proofErr w:type="spellEnd"/>
      <w:r w:rsidRPr="002A3BDA">
        <w:rPr>
          <w:szCs w:val="24"/>
          <w:lang w:val="en-GB"/>
        </w:rPr>
        <w:t xml:space="preserve"> O., Karakas F., </w:t>
      </w:r>
      <w:proofErr w:type="spellStart"/>
      <w:r w:rsidRPr="002A3BDA">
        <w:rPr>
          <w:szCs w:val="24"/>
          <w:lang w:val="en-GB"/>
        </w:rPr>
        <w:t>Cinar</w:t>
      </w:r>
      <w:proofErr w:type="spellEnd"/>
      <w:r w:rsidRPr="002A3BDA">
        <w:rPr>
          <w:szCs w:val="24"/>
          <w:lang w:val="en-GB"/>
        </w:rPr>
        <w:t xml:space="preserve"> M., </w:t>
      </w:r>
      <w:proofErr w:type="spellStart"/>
      <w:r w:rsidRPr="002A3BDA">
        <w:rPr>
          <w:szCs w:val="24"/>
          <w:lang w:val="en-GB"/>
        </w:rPr>
        <w:t>Celik</w:t>
      </w:r>
      <w:proofErr w:type="spellEnd"/>
      <w:r w:rsidRPr="002A3BDA">
        <w:rPr>
          <w:szCs w:val="24"/>
          <w:lang w:val="en-GB"/>
        </w:rPr>
        <w:t xml:space="preserve"> M.S., 2016. </w:t>
      </w:r>
      <w:r w:rsidRPr="002A3BDA">
        <w:rPr>
          <w:i/>
          <w:szCs w:val="24"/>
          <w:lang w:val="en-GB"/>
        </w:rPr>
        <w:t>Effect of roughness and shape factor on flotation characteristics of glass beads</w:t>
      </w:r>
      <w:r w:rsidRPr="002A3BDA">
        <w:rPr>
          <w:szCs w:val="24"/>
          <w:lang w:val="en-GB"/>
        </w:rPr>
        <w:t>. Colloids and Surfaces A: Physicochemical and Engineering Aspects 492, 88-99.</w:t>
      </w:r>
    </w:p>
    <w:p w14:paraId="3A80D02C" w14:textId="1ADA496B" w:rsidR="009007B1" w:rsidRDefault="009007B1" w:rsidP="00AD531C">
      <w:pPr>
        <w:ind w:left="284" w:hanging="284"/>
        <w:jc w:val="both"/>
        <w:rPr>
          <w:color w:val="0070C0"/>
          <w:szCs w:val="24"/>
          <w:lang w:val="en-US"/>
        </w:rPr>
      </w:pPr>
      <w:r w:rsidRPr="00AD531C">
        <w:rPr>
          <w:color w:val="0070C0"/>
          <w:szCs w:val="24"/>
          <w:lang w:val="en-US"/>
        </w:rPr>
        <w:t xml:space="preserve">Ivanov I., </w:t>
      </w:r>
      <w:proofErr w:type="spellStart"/>
      <w:r w:rsidRPr="00AD531C">
        <w:rPr>
          <w:color w:val="0070C0"/>
          <w:szCs w:val="24"/>
          <w:lang w:val="en-US"/>
        </w:rPr>
        <w:t>Dimitrov</w:t>
      </w:r>
      <w:proofErr w:type="spellEnd"/>
      <w:r w:rsidRPr="00AD531C">
        <w:rPr>
          <w:color w:val="0070C0"/>
          <w:szCs w:val="24"/>
          <w:lang w:val="en-US"/>
        </w:rPr>
        <w:t xml:space="preserve"> D., </w:t>
      </w:r>
      <w:proofErr w:type="spellStart"/>
      <w:r w:rsidRPr="00AD531C">
        <w:rPr>
          <w:color w:val="0070C0"/>
          <w:szCs w:val="24"/>
          <w:lang w:val="en-US"/>
        </w:rPr>
        <w:t>Somasundaran</w:t>
      </w:r>
      <w:proofErr w:type="spellEnd"/>
      <w:r w:rsidRPr="00AD531C">
        <w:rPr>
          <w:color w:val="0070C0"/>
          <w:szCs w:val="24"/>
          <w:lang w:val="en-US"/>
        </w:rPr>
        <w:t xml:space="preserve"> P., Jain R., 1985. </w:t>
      </w:r>
      <w:r w:rsidRPr="00BD49FE">
        <w:rPr>
          <w:i/>
          <w:color w:val="0070C0"/>
          <w:szCs w:val="24"/>
          <w:lang w:val="en-US"/>
        </w:rPr>
        <w:t>Thinning of films with deformable surfaces: diffusion-controlled surfactant transfe</w:t>
      </w:r>
      <w:r w:rsidRPr="00AD531C">
        <w:rPr>
          <w:color w:val="0070C0"/>
          <w:szCs w:val="24"/>
          <w:lang w:val="en-US"/>
        </w:rPr>
        <w:t xml:space="preserve">r. </w:t>
      </w:r>
      <w:r w:rsidRPr="009007B1">
        <w:rPr>
          <w:color w:val="0070C0"/>
          <w:szCs w:val="24"/>
          <w:lang w:val="en-US"/>
        </w:rPr>
        <w:t>Chemical Engineering Science</w:t>
      </w:r>
      <w:r>
        <w:rPr>
          <w:color w:val="0070C0"/>
          <w:szCs w:val="24"/>
          <w:lang w:val="en-US"/>
        </w:rPr>
        <w:t xml:space="preserve">, </w:t>
      </w:r>
      <w:r w:rsidRPr="00AD531C">
        <w:rPr>
          <w:color w:val="0070C0"/>
          <w:szCs w:val="24"/>
          <w:lang w:val="en-US"/>
        </w:rPr>
        <w:t>40, 137–150.</w:t>
      </w:r>
    </w:p>
    <w:p w14:paraId="7ABEF648" w14:textId="77777777" w:rsidR="009007B1" w:rsidRPr="002A3BDA" w:rsidRDefault="009007B1" w:rsidP="00E97443">
      <w:pPr>
        <w:ind w:left="284" w:hanging="284"/>
        <w:jc w:val="both"/>
        <w:rPr>
          <w:szCs w:val="24"/>
          <w:lang w:val="en-US"/>
        </w:rPr>
      </w:pPr>
      <w:r w:rsidRPr="00D346EB">
        <w:rPr>
          <w:szCs w:val="24"/>
          <w:lang w:val="en-GB"/>
        </w:rPr>
        <w:lastRenderedPageBreak/>
        <w:t xml:space="preserve">Karakas F., </w:t>
      </w:r>
      <w:proofErr w:type="spellStart"/>
      <w:r w:rsidRPr="00D346EB">
        <w:rPr>
          <w:szCs w:val="24"/>
          <w:lang w:val="en-GB"/>
        </w:rPr>
        <w:t>Hassas</w:t>
      </w:r>
      <w:proofErr w:type="spellEnd"/>
      <w:r w:rsidRPr="00D346EB">
        <w:rPr>
          <w:szCs w:val="24"/>
          <w:lang w:val="en-GB"/>
        </w:rPr>
        <w:t xml:space="preserve"> B.V., 2016. </w:t>
      </w:r>
      <w:r w:rsidRPr="002A3BDA">
        <w:rPr>
          <w:i/>
          <w:szCs w:val="24"/>
          <w:lang w:val="en-US"/>
        </w:rPr>
        <w:t>Effect of surface roughness on interaction of particles in flotation</w:t>
      </w:r>
      <w:r w:rsidRPr="002A3BDA">
        <w:rPr>
          <w:szCs w:val="24"/>
          <w:lang w:val="en-US"/>
        </w:rPr>
        <w:t>. Physicochemical Problems of Mineral Processing 52(1), 18-34.</w:t>
      </w:r>
    </w:p>
    <w:p w14:paraId="0AFB213E" w14:textId="77777777" w:rsidR="009007B1" w:rsidRPr="002A3BDA" w:rsidRDefault="009007B1" w:rsidP="009F63B6">
      <w:pPr>
        <w:ind w:left="284" w:hanging="284"/>
        <w:jc w:val="both"/>
        <w:rPr>
          <w:szCs w:val="24"/>
          <w:lang w:val="en-GB"/>
        </w:rPr>
      </w:pPr>
      <w:proofErr w:type="spellStart"/>
      <w:r w:rsidRPr="002A3BDA">
        <w:rPr>
          <w:szCs w:val="24"/>
          <w:lang w:val="en-GB"/>
        </w:rPr>
        <w:t>Koh</w:t>
      </w:r>
      <w:proofErr w:type="spellEnd"/>
      <w:r w:rsidRPr="002A3BDA">
        <w:rPr>
          <w:szCs w:val="24"/>
          <w:lang w:val="en-GB"/>
        </w:rPr>
        <w:t xml:space="preserve"> P.T.L., </w:t>
      </w:r>
      <w:proofErr w:type="spellStart"/>
      <w:r w:rsidRPr="002A3BDA">
        <w:rPr>
          <w:szCs w:val="24"/>
          <w:lang w:val="en-GB"/>
        </w:rPr>
        <w:t>Hao</w:t>
      </w:r>
      <w:proofErr w:type="spellEnd"/>
      <w:r w:rsidRPr="002A3BDA">
        <w:rPr>
          <w:szCs w:val="24"/>
          <w:lang w:val="en-GB"/>
        </w:rPr>
        <w:t xml:space="preserve"> F.P., Smith L.K., Chau T.T., </w:t>
      </w:r>
      <w:proofErr w:type="spellStart"/>
      <w:r w:rsidRPr="002A3BDA">
        <w:rPr>
          <w:szCs w:val="24"/>
          <w:lang w:val="en-GB"/>
        </w:rPr>
        <w:t>Bruckard</w:t>
      </w:r>
      <w:proofErr w:type="spellEnd"/>
      <w:r w:rsidRPr="002A3BDA">
        <w:rPr>
          <w:szCs w:val="24"/>
          <w:lang w:val="en-GB"/>
        </w:rPr>
        <w:t xml:space="preserve"> W.J., 2009. </w:t>
      </w:r>
      <w:r w:rsidRPr="002A3BDA">
        <w:rPr>
          <w:i/>
          <w:szCs w:val="24"/>
          <w:lang w:val="en-GB"/>
        </w:rPr>
        <w:t>The effect of particle shape and hydrophobicity in flotation</w:t>
      </w:r>
      <w:r w:rsidRPr="002A3BDA">
        <w:rPr>
          <w:szCs w:val="24"/>
          <w:lang w:val="en-GB"/>
        </w:rPr>
        <w:t>. International Journal of Mineral Processing 93, 128-134.</w:t>
      </w:r>
    </w:p>
    <w:p w14:paraId="5F370F61" w14:textId="6C1AD595" w:rsidR="009007B1" w:rsidRPr="002A3BDA" w:rsidRDefault="009007B1" w:rsidP="009F63B6">
      <w:pPr>
        <w:ind w:left="284" w:hanging="284"/>
        <w:jc w:val="both"/>
        <w:rPr>
          <w:szCs w:val="24"/>
          <w:lang w:val="en-GB"/>
        </w:rPr>
      </w:pPr>
      <w:r w:rsidRPr="002A3BDA">
        <w:rPr>
          <w:szCs w:val="24"/>
        </w:rPr>
        <w:t xml:space="preserve">Kosior D., </w:t>
      </w:r>
      <w:r w:rsidR="005D0B70" w:rsidRPr="002A3BDA">
        <w:rPr>
          <w:szCs w:val="24"/>
        </w:rPr>
        <w:t>Kowalczuk P.B.</w:t>
      </w:r>
      <w:r w:rsidR="005D0B70">
        <w:rPr>
          <w:szCs w:val="24"/>
        </w:rPr>
        <w:t xml:space="preserve">, </w:t>
      </w:r>
      <w:r w:rsidRPr="002A3BDA">
        <w:rPr>
          <w:szCs w:val="24"/>
        </w:rPr>
        <w:t>Zawala J., 201</w:t>
      </w:r>
      <w:r>
        <w:rPr>
          <w:szCs w:val="24"/>
        </w:rPr>
        <w:t>8</w:t>
      </w:r>
      <w:r w:rsidRPr="002A3BDA">
        <w:rPr>
          <w:szCs w:val="24"/>
        </w:rPr>
        <w:t xml:space="preserve">. </w:t>
      </w:r>
      <w:r w:rsidRPr="002A3BDA">
        <w:rPr>
          <w:i/>
          <w:szCs w:val="24"/>
          <w:lang w:val="en-GB"/>
        </w:rPr>
        <w:t>Surface roughness in bubble attachment and flotation of highly hydrophobic solids in presence of frother-experiment and simulations</w:t>
      </w:r>
      <w:r w:rsidRPr="002A3BDA">
        <w:rPr>
          <w:szCs w:val="24"/>
          <w:lang w:val="en-GB"/>
        </w:rPr>
        <w:t xml:space="preserve">. Physicochemical Problems of Mineral Processing, </w:t>
      </w:r>
      <w:r w:rsidRPr="009007B1">
        <w:rPr>
          <w:szCs w:val="24"/>
          <w:lang w:val="en-GB"/>
        </w:rPr>
        <w:t>54(1)</w:t>
      </w:r>
      <w:r>
        <w:rPr>
          <w:szCs w:val="24"/>
          <w:lang w:val="en-GB"/>
        </w:rPr>
        <w:t xml:space="preserve">, </w:t>
      </w:r>
      <w:r w:rsidRPr="009007B1">
        <w:rPr>
          <w:szCs w:val="24"/>
          <w:lang w:val="en-GB"/>
        </w:rPr>
        <w:t>63–72.</w:t>
      </w:r>
    </w:p>
    <w:p w14:paraId="5E55DD7E" w14:textId="77777777" w:rsidR="009007B1" w:rsidRPr="002A3BDA" w:rsidRDefault="009007B1" w:rsidP="003E10CD">
      <w:pPr>
        <w:ind w:left="284" w:hanging="284"/>
        <w:jc w:val="both"/>
        <w:rPr>
          <w:i/>
          <w:szCs w:val="24"/>
          <w:lang w:val="en-GB"/>
        </w:rPr>
      </w:pPr>
      <w:proofErr w:type="spellStart"/>
      <w:r w:rsidRPr="00D346EB">
        <w:rPr>
          <w:szCs w:val="24"/>
          <w:lang w:val="en-GB"/>
        </w:rPr>
        <w:t>Kosior</w:t>
      </w:r>
      <w:proofErr w:type="spellEnd"/>
      <w:r w:rsidRPr="00D346EB">
        <w:rPr>
          <w:szCs w:val="24"/>
          <w:lang w:val="en-GB"/>
        </w:rPr>
        <w:t xml:space="preserve"> D., </w:t>
      </w:r>
      <w:proofErr w:type="spellStart"/>
      <w:r w:rsidRPr="00D346EB">
        <w:rPr>
          <w:szCs w:val="24"/>
          <w:lang w:val="en-GB"/>
        </w:rPr>
        <w:t>Zawala</w:t>
      </w:r>
      <w:proofErr w:type="spellEnd"/>
      <w:r w:rsidRPr="00D346EB">
        <w:rPr>
          <w:szCs w:val="24"/>
          <w:lang w:val="en-GB"/>
        </w:rPr>
        <w:t xml:space="preserve"> J., </w:t>
      </w:r>
      <w:proofErr w:type="spellStart"/>
      <w:r w:rsidRPr="00D346EB">
        <w:rPr>
          <w:szCs w:val="24"/>
          <w:lang w:val="en-GB"/>
        </w:rPr>
        <w:t>Niecikowska</w:t>
      </w:r>
      <w:proofErr w:type="spellEnd"/>
      <w:r w:rsidRPr="00D346EB">
        <w:rPr>
          <w:szCs w:val="24"/>
          <w:lang w:val="en-GB"/>
        </w:rPr>
        <w:t xml:space="preserve"> A., </w:t>
      </w:r>
      <w:proofErr w:type="spellStart"/>
      <w:r w:rsidRPr="00D346EB">
        <w:rPr>
          <w:szCs w:val="24"/>
          <w:lang w:val="en-GB"/>
        </w:rPr>
        <w:t>Malysa</w:t>
      </w:r>
      <w:proofErr w:type="spellEnd"/>
      <w:r w:rsidRPr="00D346EB">
        <w:rPr>
          <w:szCs w:val="24"/>
          <w:lang w:val="en-GB"/>
        </w:rPr>
        <w:t xml:space="preserve"> K., 2015. </w:t>
      </w:r>
      <w:r w:rsidRPr="002A3BDA">
        <w:rPr>
          <w:i/>
          <w:szCs w:val="24"/>
          <w:lang w:val="en-GB"/>
        </w:rPr>
        <w:t>Influence of non-ionic and ionic surfactants on kinetics of the bubble attachment to hydrophilic and hydrophobic solids</w:t>
      </w:r>
      <w:r w:rsidRPr="002A3BDA">
        <w:rPr>
          <w:szCs w:val="24"/>
          <w:lang w:val="en-GB"/>
        </w:rPr>
        <w:t>. Colloids and Surfaces A: Physicochemical and Engineering Aspects 470, 333-341.</w:t>
      </w:r>
    </w:p>
    <w:p w14:paraId="1F1F2223" w14:textId="77777777" w:rsidR="009007B1" w:rsidRPr="002A3BDA" w:rsidRDefault="009007B1" w:rsidP="009F63B6">
      <w:pPr>
        <w:ind w:left="284" w:hanging="284"/>
        <w:jc w:val="both"/>
        <w:rPr>
          <w:szCs w:val="24"/>
          <w:lang w:val="en-GB"/>
        </w:rPr>
      </w:pPr>
      <w:r w:rsidRPr="00D346EB">
        <w:rPr>
          <w:szCs w:val="24"/>
          <w:lang w:val="en-GB"/>
        </w:rPr>
        <w:t xml:space="preserve">Kowalczuk P.B., Drzymala J., 2016. </w:t>
      </w:r>
      <w:r w:rsidRPr="002A3BDA">
        <w:rPr>
          <w:i/>
          <w:szCs w:val="24"/>
          <w:lang w:val="en-GB"/>
        </w:rPr>
        <w:t>Some remarks on attachment of a gas bubble to another phase both immersed in a water</w:t>
      </w:r>
      <w:r w:rsidRPr="002A3BDA">
        <w:rPr>
          <w:szCs w:val="24"/>
          <w:lang w:val="en-GB"/>
        </w:rPr>
        <w:t>. Phys</w:t>
      </w:r>
      <w:bookmarkStart w:id="0" w:name="_GoBack"/>
      <w:bookmarkEnd w:id="0"/>
      <w:r w:rsidRPr="002A3BDA">
        <w:rPr>
          <w:szCs w:val="24"/>
          <w:lang w:val="en-GB"/>
        </w:rPr>
        <w:t>icochemical Problems of Mineral Processing 52(1), 147–154.</w:t>
      </w:r>
    </w:p>
    <w:p w14:paraId="086D59C2" w14:textId="77777777" w:rsidR="009007B1" w:rsidRPr="002A3BDA" w:rsidRDefault="009007B1" w:rsidP="009F63B6">
      <w:pPr>
        <w:ind w:left="284" w:hanging="284"/>
        <w:jc w:val="both"/>
        <w:rPr>
          <w:szCs w:val="24"/>
          <w:lang w:val="en-GB"/>
        </w:rPr>
      </w:pPr>
      <w:r w:rsidRPr="00D346EB">
        <w:rPr>
          <w:szCs w:val="24"/>
          <w:lang w:val="en-GB"/>
        </w:rPr>
        <w:t xml:space="preserve">Kowalczuk P.B., </w:t>
      </w:r>
      <w:proofErr w:type="spellStart"/>
      <w:r w:rsidRPr="00D346EB">
        <w:rPr>
          <w:szCs w:val="24"/>
          <w:lang w:val="en-GB"/>
        </w:rPr>
        <w:t>Zawala</w:t>
      </w:r>
      <w:proofErr w:type="spellEnd"/>
      <w:r w:rsidRPr="00D346EB">
        <w:rPr>
          <w:szCs w:val="24"/>
          <w:lang w:val="en-GB"/>
        </w:rPr>
        <w:t xml:space="preserve"> J., 2016. </w:t>
      </w:r>
      <w:r w:rsidRPr="002A3BDA">
        <w:rPr>
          <w:i/>
          <w:szCs w:val="24"/>
          <w:lang w:val="en-GB"/>
        </w:rPr>
        <w:t>A relationship between time of three-phase contact formation and flotation kinetics of naturally hydrophobic solids</w:t>
      </w:r>
      <w:r w:rsidRPr="002A3BDA">
        <w:rPr>
          <w:szCs w:val="24"/>
          <w:lang w:val="en-GB"/>
        </w:rPr>
        <w:t>. Colloids and Surfaces A: Physicochemical and Engineering Aspects 506, 371–377.</w:t>
      </w:r>
    </w:p>
    <w:p w14:paraId="66190E10" w14:textId="77777777" w:rsidR="009007B1" w:rsidRPr="002A3BDA" w:rsidRDefault="009007B1" w:rsidP="009F63B6">
      <w:pPr>
        <w:ind w:left="284" w:hanging="284"/>
        <w:jc w:val="both"/>
        <w:rPr>
          <w:szCs w:val="24"/>
          <w:lang w:val="en-GB"/>
        </w:rPr>
      </w:pPr>
      <w:r w:rsidRPr="00D346EB">
        <w:rPr>
          <w:szCs w:val="24"/>
          <w:lang w:val="en-GB"/>
        </w:rPr>
        <w:t xml:space="preserve">Kowalczuk P.B., </w:t>
      </w:r>
      <w:proofErr w:type="spellStart"/>
      <w:r w:rsidRPr="00D346EB">
        <w:rPr>
          <w:szCs w:val="24"/>
          <w:lang w:val="en-GB"/>
        </w:rPr>
        <w:t>Zawala</w:t>
      </w:r>
      <w:proofErr w:type="spellEnd"/>
      <w:r w:rsidRPr="00D346EB">
        <w:rPr>
          <w:szCs w:val="24"/>
          <w:lang w:val="en-GB"/>
        </w:rPr>
        <w:t xml:space="preserve"> J., Drzymala J., </w:t>
      </w:r>
      <w:proofErr w:type="spellStart"/>
      <w:r w:rsidRPr="00D346EB">
        <w:rPr>
          <w:szCs w:val="24"/>
          <w:lang w:val="en-GB"/>
        </w:rPr>
        <w:t>Malysa</w:t>
      </w:r>
      <w:proofErr w:type="spellEnd"/>
      <w:r w:rsidRPr="00D346EB">
        <w:rPr>
          <w:szCs w:val="24"/>
          <w:lang w:val="en-GB"/>
        </w:rPr>
        <w:t xml:space="preserve"> K., 2016b. </w:t>
      </w:r>
      <w:r w:rsidRPr="002A3BDA">
        <w:rPr>
          <w:i/>
          <w:szCs w:val="24"/>
          <w:lang w:val="en-GB"/>
        </w:rPr>
        <w:t>Influence of hexylamine on kinetics of flotation and bubble attachment to the quartz surface</w:t>
      </w:r>
      <w:r w:rsidRPr="002A3BDA">
        <w:rPr>
          <w:szCs w:val="24"/>
          <w:lang w:val="en-GB"/>
        </w:rPr>
        <w:t>. Separation Science and Technology 51(15-16), 2681–2690.</w:t>
      </w:r>
    </w:p>
    <w:p w14:paraId="6A3D6A8E" w14:textId="77777777" w:rsidR="009007B1" w:rsidRPr="002A3BDA" w:rsidRDefault="009007B1" w:rsidP="009F63B6">
      <w:pPr>
        <w:ind w:left="284" w:hanging="284"/>
        <w:jc w:val="both"/>
        <w:rPr>
          <w:szCs w:val="24"/>
          <w:lang w:val="en-GB"/>
        </w:rPr>
      </w:pPr>
      <w:r w:rsidRPr="00D346EB">
        <w:rPr>
          <w:szCs w:val="24"/>
          <w:lang w:val="en-GB"/>
        </w:rPr>
        <w:t xml:space="preserve">Kowalczuk P.B., </w:t>
      </w:r>
      <w:proofErr w:type="spellStart"/>
      <w:r w:rsidRPr="00D346EB">
        <w:rPr>
          <w:szCs w:val="24"/>
          <w:lang w:val="en-GB"/>
        </w:rPr>
        <w:t>Zawala</w:t>
      </w:r>
      <w:proofErr w:type="spellEnd"/>
      <w:r w:rsidRPr="00D346EB">
        <w:rPr>
          <w:szCs w:val="24"/>
          <w:lang w:val="en-GB"/>
        </w:rPr>
        <w:t xml:space="preserve"> J., </w:t>
      </w:r>
      <w:proofErr w:type="spellStart"/>
      <w:r w:rsidRPr="00D346EB">
        <w:rPr>
          <w:szCs w:val="24"/>
          <w:lang w:val="en-GB"/>
        </w:rPr>
        <w:t>Kosior</w:t>
      </w:r>
      <w:proofErr w:type="spellEnd"/>
      <w:r w:rsidRPr="00D346EB">
        <w:rPr>
          <w:szCs w:val="24"/>
          <w:lang w:val="en-GB"/>
        </w:rPr>
        <w:t xml:space="preserve"> D., Drzymala J., </w:t>
      </w:r>
      <w:proofErr w:type="spellStart"/>
      <w:r w:rsidRPr="00D346EB">
        <w:rPr>
          <w:szCs w:val="24"/>
          <w:lang w:val="en-GB"/>
        </w:rPr>
        <w:t>Malysa</w:t>
      </w:r>
      <w:proofErr w:type="spellEnd"/>
      <w:r w:rsidRPr="00D346EB">
        <w:rPr>
          <w:szCs w:val="24"/>
          <w:lang w:val="en-GB"/>
        </w:rPr>
        <w:t xml:space="preserve"> K., 2016a. </w:t>
      </w:r>
      <w:r w:rsidRPr="002A3BDA">
        <w:rPr>
          <w:i/>
          <w:szCs w:val="24"/>
          <w:lang w:val="en-GB"/>
        </w:rPr>
        <w:t>Three-phase contact formation and flotation of highly hydrophobic polytetrafluoroethylene in the presence of increased dose of frothers</w:t>
      </w:r>
      <w:r w:rsidRPr="002A3BDA">
        <w:rPr>
          <w:szCs w:val="24"/>
          <w:lang w:val="en-GB"/>
        </w:rPr>
        <w:t>. Industrial &amp; Engineering Chemistry Research 55(3), 839–843.</w:t>
      </w:r>
    </w:p>
    <w:p w14:paraId="512DB542" w14:textId="77777777" w:rsidR="009007B1" w:rsidRPr="002A3BDA" w:rsidRDefault="009007B1" w:rsidP="00E46C1F">
      <w:pPr>
        <w:ind w:left="284" w:hanging="284"/>
        <w:jc w:val="both"/>
        <w:rPr>
          <w:szCs w:val="24"/>
          <w:lang w:val="en-GB"/>
        </w:rPr>
      </w:pPr>
      <w:proofErr w:type="spellStart"/>
      <w:r w:rsidRPr="00D346EB">
        <w:rPr>
          <w:szCs w:val="24"/>
          <w:lang w:val="en-GB"/>
        </w:rPr>
        <w:t>Krasowska</w:t>
      </w:r>
      <w:proofErr w:type="spellEnd"/>
      <w:r w:rsidRPr="00D346EB">
        <w:rPr>
          <w:szCs w:val="24"/>
          <w:lang w:val="en-GB"/>
        </w:rPr>
        <w:t xml:space="preserve"> M., </w:t>
      </w:r>
      <w:proofErr w:type="spellStart"/>
      <w:r w:rsidRPr="00D346EB">
        <w:rPr>
          <w:szCs w:val="24"/>
          <w:lang w:val="en-GB"/>
        </w:rPr>
        <w:t>Zawala</w:t>
      </w:r>
      <w:proofErr w:type="spellEnd"/>
      <w:r w:rsidRPr="00D346EB">
        <w:rPr>
          <w:szCs w:val="24"/>
          <w:lang w:val="en-GB"/>
        </w:rPr>
        <w:t xml:space="preserve"> J., </w:t>
      </w:r>
      <w:proofErr w:type="spellStart"/>
      <w:r w:rsidRPr="00D346EB">
        <w:rPr>
          <w:szCs w:val="24"/>
          <w:lang w:val="en-GB"/>
        </w:rPr>
        <w:t>Malysa</w:t>
      </w:r>
      <w:proofErr w:type="spellEnd"/>
      <w:r w:rsidRPr="00D346EB">
        <w:rPr>
          <w:szCs w:val="24"/>
          <w:lang w:val="en-GB"/>
        </w:rPr>
        <w:t xml:space="preserve"> K., 2009. </w:t>
      </w:r>
      <w:r w:rsidRPr="002A3BDA">
        <w:rPr>
          <w:i/>
          <w:szCs w:val="24"/>
          <w:lang w:val="en-GB"/>
        </w:rPr>
        <w:t>Air at hydrophobic surfaces and kinetic of three phase contact formation</w:t>
      </w:r>
      <w:r w:rsidRPr="002A3BDA">
        <w:rPr>
          <w:szCs w:val="24"/>
          <w:lang w:val="en-GB"/>
        </w:rPr>
        <w:t>. Advances in Colloid and Interface Science 147−148, 155-169.</w:t>
      </w:r>
    </w:p>
    <w:p w14:paraId="618F7F7D" w14:textId="77777777" w:rsidR="009007B1" w:rsidRPr="002A3BDA" w:rsidRDefault="009007B1" w:rsidP="00845006">
      <w:pPr>
        <w:ind w:left="284" w:hanging="284"/>
        <w:jc w:val="both"/>
        <w:rPr>
          <w:szCs w:val="24"/>
          <w:lang w:val="en-GB"/>
        </w:rPr>
      </w:pPr>
      <w:proofErr w:type="spellStart"/>
      <w:r w:rsidRPr="00D346EB">
        <w:rPr>
          <w:szCs w:val="24"/>
          <w:lang w:val="en-GB"/>
        </w:rPr>
        <w:t>Malysa</w:t>
      </w:r>
      <w:proofErr w:type="spellEnd"/>
      <w:r w:rsidRPr="00D346EB">
        <w:rPr>
          <w:szCs w:val="24"/>
          <w:lang w:val="en-GB"/>
        </w:rPr>
        <w:t xml:space="preserve"> K., </w:t>
      </w:r>
      <w:proofErr w:type="spellStart"/>
      <w:r w:rsidRPr="00D346EB">
        <w:rPr>
          <w:szCs w:val="24"/>
          <w:lang w:val="en-GB"/>
        </w:rPr>
        <w:t>Krasowska</w:t>
      </w:r>
      <w:proofErr w:type="spellEnd"/>
      <w:r w:rsidRPr="00D346EB">
        <w:rPr>
          <w:szCs w:val="24"/>
          <w:lang w:val="en-GB"/>
        </w:rPr>
        <w:t xml:space="preserve"> M, </w:t>
      </w:r>
      <w:proofErr w:type="spellStart"/>
      <w:r w:rsidRPr="00D346EB">
        <w:rPr>
          <w:szCs w:val="24"/>
          <w:lang w:val="en-GB"/>
        </w:rPr>
        <w:t>Krzan</w:t>
      </w:r>
      <w:proofErr w:type="spellEnd"/>
      <w:r w:rsidRPr="00D346EB">
        <w:rPr>
          <w:szCs w:val="24"/>
          <w:lang w:val="en-GB"/>
        </w:rPr>
        <w:t xml:space="preserve"> M. 2005. </w:t>
      </w:r>
      <w:r w:rsidRPr="002A3BDA">
        <w:rPr>
          <w:i/>
          <w:szCs w:val="24"/>
          <w:lang w:val="en-GB"/>
        </w:rPr>
        <w:t>Influence of surface active substances on bubble motion and collision with various interfaces</w:t>
      </w:r>
      <w:r w:rsidRPr="002A3BDA">
        <w:rPr>
          <w:szCs w:val="24"/>
          <w:lang w:val="en-GB"/>
        </w:rPr>
        <w:t>. Advances in Colloid and Interface Science 114-115, 205–225.</w:t>
      </w:r>
    </w:p>
    <w:p w14:paraId="591AC86F" w14:textId="77777777" w:rsidR="009007B1" w:rsidRPr="002A3BDA" w:rsidRDefault="009007B1" w:rsidP="00845006">
      <w:pPr>
        <w:ind w:left="284" w:hanging="284"/>
        <w:jc w:val="both"/>
        <w:rPr>
          <w:szCs w:val="24"/>
          <w:lang w:val="en-GB"/>
        </w:rPr>
      </w:pPr>
      <w:r w:rsidRPr="002A3BDA">
        <w:rPr>
          <w:szCs w:val="24"/>
          <w:lang w:val="en-GB"/>
        </w:rPr>
        <w:t xml:space="preserve">Nguyen A.V., Schulze H.J., 2004. </w:t>
      </w:r>
      <w:r w:rsidRPr="002A3BDA">
        <w:rPr>
          <w:i/>
          <w:szCs w:val="24"/>
          <w:lang w:val="en-GB"/>
        </w:rPr>
        <w:t>Colloidal science of flotation</w:t>
      </w:r>
      <w:r w:rsidRPr="002A3BDA">
        <w:rPr>
          <w:szCs w:val="24"/>
          <w:lang w:val="en-GB"/>
        </w:rPr>
        <w:t>. Surfactant science series vol. 118. Marcel Dekker, Inc., New York, 2004</w:t>
      </w:r>
    </w:p>
    <w:p w14:paraId="738824FC" w14:textId="77777777" w:rsidR="009007B1" w:rsidRPr="002A3BDA" w:rsidRDefault="009007B1" w:rsidP="009F63B6">
      <w:pPr>
        <w:ind w:left="284" w:hanging="284"/>
        <w:jc w:val="both"/>
        <w:rPr>
          <w:szCs w:val="24"/>
          <w:lang w:val="en-GB"/>
        </w:rPr>
      </w:pPr>
      <w:r w:rsidRPr="002A3BDA">
        <w:rPr>
          <w:szCs w:val="24"/>
          <w:lang w:val="en-GB"/>
        </w:rPr>
        <w:t xml:space="preserve">Pita F., Castilho A., 2017. </w:t>
      </w:r>
      <w:r w:rsidRPr="002A3BDA">
        <w:rPr>
          <w:i/>
          <w:szCs w:val="24"/>
          <w:lang w:val="en-GB"/>
        </w:rPr>
        <w:t>Separation of plastics by froth flotation. The role of size, shape and density of the particles</w:t>
      </w:r>
      <w:r w:rsidRPr="002A3BDA">
        <w:rPr>
          <w:szCs w:val="24"/>
          <w:lang w:val="en-GB"/>
        </w:rPr>
        <w:t>. Waste Management 60, 91-99.</w:t>
      </w:r>
    </w:p>
    <w:p w14:paraId="48FFCF82" w14:textId="77777777" w:rsidR="009007B1" w:rsidRPr="002A3BDA" w:rsidRDefault="009007B1" w:rsidP="00E46C1F">
      <w:pPr>
        <w:ind w:left="284" w:hanging="284"/>
        <w:jc w:val="both"/>
        <w:rPr>
          <w:szCs w:val="24"/>
          <w:lang w:val="en-GB"/>
        </w:rPr>
      </w:pPr>
      <w:proofErr w:type="spellStart"/>
      <w:r w:rsidRPr="00D346EB">
        <w:rPr>
          <w:szCs w:val="24"/>
          <w:lang w:val="en-GB"/>
        </w:rPr>
        <w:lastRenderedPageBreak/>
        <w:t>Rahimi</w:t>
      </w:r>
      <w:proofErr w:type="spellEnd"/>
      <w:r w:rsidRPr="00D346EB">
        <w:rPr>
          <w:szCs w:val="24"/>
          <w:lang w:val="en-GB"/>
        </w:rPr>
        <w:t xml:space="preserve"> M., </w:t>
      </w:r>
      <w:proofErr w:type="spellStart"/>
      <w:r w:rsidRPr="00D346EB">
        <w:rPr>
          <w:szCs w:val="24"/>
          <w:lang w:val="en-GB"/>
        </w:rPr>
        <w:t>Dehghani</w:t>
      </w:r>
      <w:proofErr w:type="spellEnd"/>
      <w:r w:rsidRPr="00D346EB">
        <w:rPr>
          <w:szCs w:val="24"/>
          <w:lang w:val="en-GB"/>
        </w:rPr>
        <w:t xml:space="preserve"> F., </w:t>
      </w:r>
      <w:proofErr w:type="spellStart"/>
      <w:r w:rsidRPr="00D346EB">
        <w:rPr>
          <w:szCs w:val="24"/>
          <w:lang w:val="en-GB"/>
        </w:rPr>
        <w:t>Rezai</w:t>
      </w:r>
      <w:proofErr w:type="spellEnd"/>
      <w:r w:rsidRPr="00D346EB">
        <w:rPr>
          <w:szCs w:val="24"/>
          <w:lang w:val="en-GB"/>
        </w:rPr>
        <w:t xml:space="preserve"> B., </w:t>
      </w:r>
      <w:proofErr w:type="spellStart"/>
      <w:r w:rsidRPr="00D346EB">
        <w:rPr>
          <w:szCs w:val="24"/>
          <w:lang w:val="en-GB"/>
        </w:rPr>
        <w:t>Aslani</w:t>
      </w:r>
      <w:proofErr w:type="spellEnd"/>
      <w:r w:rsidRPr="00D346EB">
        <w:rPr>
          <w:szCs w:val="24"/>
          <w:lang w:val="en-GB"/>
        </w:rPr>
        <w:t xml:space="preserve"> M.R., 2012. </w:t>
      </w:r>
      <w:r w:rsidRPr="002A3BDA">
        <w:rPr>
          <w:i/>
          <w:szCs w:val="24"/>
          <w:lang w:val="en-GB"/>
        </w:rPr>
        <w:t xml:space="preserve">Influence of the roughness and shape of quartz particles on their flotation kinetics. </w:t>
      </w:r>
      <w:r w:rsidRPr="002A3BDA">
        <w:rPr>
          <w:szCs w:val="24"/>
          <w:lang w:val="en-GB"/>
        </w:rPr>
        <w:t>International Journal of Minerals, Metallurgy and Minerals 19(4), 284-289.</w:t>
      </w:r>
    </w:p>
    <w:p w14:paraId="18C880BA" w14:textId="77777777" w:rsidR="009007B1" w:rsidRPr="002A3BDA" w:rsidRDefault="009007B1" w:rsidP="002B3048">
      <w:pPr>
        <w:ind w:left="284" w:hanging="284"/>
        <w:jc w:val="both"/>
        <w:rPr>
          <w:szCs w:val="24"/>
          <w:lang w:val="en-GB"/>
        </w:rPr>
      </w:pPr>
      <w:r w:rsidRPr="00D346EB">
        <w:rPr>
          <w:szCs w:val="24"/>
          <w:lang w:val="en-GB"/>
        </w:rPr>
        <w:t xml:space="preserve">Schmidt D.C., Berg J.C., 1997. </w:t>
      </w:r>
      <w:r w:rsidRPr="002A3BDA">
        <w:rPr>
          <w:i/>
          <w:szCs w:val="24"/>
          <w:lang w:val="en-GB"/>
        </w:rPr>
        <w:t xml:space="preserve">Selective removal of toner particles from </w:t>
      </w:r>
      <w:proofErr w:type="spellStart"/>
      <w:r w:rsidRPr="002A3BDA">
        <w:rPr>
          <w:i/>
          <w:szCs w:val="24"/>
          <w:lang w:val="en-GB"/>
        </w:rPr>
        <w:t>repulped</w:t>
      </w:r>
      <w:proofErr w:type="spellEnd"/>
      <w:r w:rsidRPr="002A3BDA">
        <w:rPr>
          <w:i/>
          <w:szCs w:val="24"/>
          <w:lang w:val="en-GB"/>
        </w:rPr>
        <w:t xml:space="preserve"> slurries by flotation</w:t>
      </w:r>
      <w:r w:rsidRPr="002A3BDA">
        <w:rPr>
          <w:szCs w:val="24"/>
          <w:lang w:val="en-GB"/>
        </w:rPr>
        <w:t>. Pulp &amp; Paper Canada 98, 21-24.</w:t>
      </w:r>
    </w:p>
    <w:p w14:paraId="5EFF1285" w14:textId="356A43F1" w:rsidR="009007B1" w:rsidRDefault="009007B1" w:rsidP="002B3048">
      <w:pPr>
        <w:ind w:left="284" w:hanging="284"/>
        <w:jc w:val="both"/>
        <w:rPr>
          <w:szCs w:val="24"/>
          <w:lang w:val="en-GB"/>
        </w:rPr>
      </w:pPr>
      <w:r w:rsidRPr="002A3BDA">
        <w:rPr>
          <w:szCs w:val="24"/>
          <w:lang w:val="en-GB"/>
        </w:rPr>
        <w:t xml:space="preserve">Shen H., Pugh R.J., </w:t>
      </w:r>
      <w:proofErr w:type="spellStart"/>
      <w:r w:rsidRPr="002A3BDA">
        <w:rPr>
          <w:szCs w:val="24"/>
          <w:lang w:val="en-GB"/>
        </w:rPr>
        <w:t>Forssberg</w:t>
      </w:r>
      <w:proofErr w:type="spellEnd"/>
      <w:r w:rsidRPr="002A3BDA">
        <w:rPr>
          <w:szCs w:val="24"/>
          <w:lang w:val="en-GB"/>
        </w:rPr>
        <w:t xml:space="preserve"> E., 2002. </w:t>
      </w:r>
      <w:r w:rsidRPr="002A3BDA">
        <w:rPr>
          <w:i/>
          <w:szCs w:val="24"/>
          <w:lang w:val="en-GB"/>
        </w:rPr>
        <w:t>Floatability, selectivity and flotation separation o</w:t>
      </w:r>
      <w:r w:rsidR="008F6AD1">
        <w:rPr>
          <w:i/>
          <w:szCs w:val="24"/>
          <w:lang w:val="en-GB"/>
        </w:rPr>
        <w:t>f plastics by using a surfactant</w:t>
      </w:r>
      <w:r w:rsidRPr="002A3BDA">
        <w:rPr>
          <w:i/>
          <w:szCs w:val="24"/>
          <w:lang w:val="en-GB"/>
        </w:rPr>
        <w:t xml:space="preserve">. </w:t>
      </w:r>
      <w:r w:rsidRPr="002A3BDA">
        <w:rPr>
          <w:szCs w:val="24"/>
          <w:lang w:val="en-GB"/>
        </w:rPr>
        <w:t xml:space="preserve">Colloids and Surfaces A: Physicochemical and Engineering Aspects 196, 63-70. </w:t>
      </w:r>
    </w:p>
    <w:p w14:paraId="5DE7BF7A" w14:textId="4973CD9B" w:rsidR="002B3048" w:rsidRPr="00F141A9" w:rsidRDefault="002B3048" w:rsidP="00F141A9">
      <w:pPr>
        <w:widowControl w:val="0"/>
        <w:tabs>
          <w:tab w:val="left" w:pos="220"/>
          <w:tab w:val="left" w:pos="720"/>
        </w:tabs>
        <w:autoSpaceDE w:val="0"/>
        <w:autoSpaceDN w:val="0"/>
        <w:adjustRightInd w:val="0"/>
        <w:spacing w:line="276" w:lineRule="auto"/>
        <w:ind w:left="284" w:hanging="284"/>
        <w:jc w:val="both"/>
        <w:rPr>
          <w:rFonts w:ascii="Times" w:hAnsi="Times" w:cs="Times"/>
          <w:color w:val="0070C0"/>
          <w:szCs w:val="24"/>
          <w:lang w:val="en-US"/>
        </w:rPr>
      </w:pPr>
      <w:proofErr w:type="spellStart"/>
      <w:r w:rsidRPr="00F141A9">
        <w:rPr>
          <w:rFonts w:ascii="Times" w:hAnsi="Times" w:cs="Times"/>
          <w:color w:val="0070C0"/>
          <w:szCs w:val="24"/>
          <w:lang w:val="en-US"/>
        </w:rPr>
        <w:t>Stockelhuber</w:t>
      </w:r>
      <w:proofErr w:type="spellEnd"/>
      <w:r w:rsidRPr="00F141A9">
        <w:rPr>
          <w:rFonts w:ascii="Times" w:hAnsi="Times" w:cs="Times"/>
          <w:color w:val="0070C0"/>
          <w:szCs w:val="24"/>
          <w:lang w:val="en-US"/>
        </w:rPr>
        <w:t xml:space="preserve">, K.W. 2003. </w:t>
      </w:r>
      <w:r w:rsidRPr="00F141A9">
        <w:rPr>
          <w:rFonts w:ascii="Times" w:hAnsi="Times" w:cs="Times"/>
          <w:i/>
          <w:color w:val="0070C0"/>
          <w:szCs w:val="24"/>
          <w:lang w:val="en-US"/>
        </w:rPr>
        <w:t>Stability and rupture of aqueous wetting film</w:t>
      </w:r>
      <w:r w:rsidRPr="00F141A9">
        <w:rPr>
          <w:rFonts w:ascii="Times" w:hAnsi="Times" w:cs="Times"/>
          <w:color w:val="0070C0"/>
          <w:szCs w:val="24"/>
          <w:lang w:val="en-US"/>
        </w:rPr>
        <w:t xml:space="preserve">, Eur. Phys. J. E 12 </w:t>
      </w:r>
      <w:r w:rsidRPr="00F141A9">
        <w:rPr>
          <w:rFonts w:ascii="MS Mincho" w:eastAsia="MS Mincho" w:hAnsi="MS Mincho" w:cs="MS Mincho"/>
          <w:color w:val="0070C0"/>
          <w:szCs w:val="24"/>
          <w:lang w:val="en-US"/>
        </w:rPr>
        <w:t> </w:t>
      </w:r>
      <w:r w:rsidRPr="00F141A9">
        <w:rPr>
          <w:rFonts w:ascii="Times" w:hAnsi="Times" w:cs="Times"/>
          <w:color w:val="0070C0"/>
          <w:szCs w:val="24"/>
          <w:lang w:val="en-US"/>
        </w:rPr>
        <w:t xml:space="preserve">431-435. </w:t>
      </w:r>
      <w:r w:rsidRPr="00F141A9">
        <w:rPr>
          <w:rFonts w:ascii="MS Mincho" w:eastAsia="MS Mincho" w:hAnsi="MS Mincho" w:cs="MS Mincho"/>
          <w:color w:val="0070C0"/>
          <w:szCs w:val="24"/>
          <w:lang w:val="en-US"/>
        </w:rPr>
        <w:t> </w:t>
      </w:r>
    </w:p>
    <w:p w14:paraId="7A7665EF" w14:textId="77777777" w:rsidR="009007B1" w:rsidRPr="002A3BDA" w:rsidRDefault="009007B1" w:rsidP="002B3048">
      <w:pPr>
        <w:ind w:left="284" w:hanging="284"/>
        <w:jc w:val="both"/>
        <w:rPr>
          <w:szCs w:val="24"/>
          <w:lang w:val="en-GB"/>
        </w:rPr>
      </w:pPr>
      <w:proofErr w:type="spellStart"/>
      <w:r w:rsidRPr="002A3BDA">
        <w:rPr>
          <w:szCs w:val="24"/>
          <w:lang w:val="en-GB"/>
        </w:rPr>
        <w:t>Verrelli</w:t>
      </w:r>
      <w:proofErr w:type="spellEnd"/>
      <w:r w:rsidRPr="002A3BDA">
        <w:rPr>
          <w:szCs w:val="24"/>
          <w:lang w:val="en-GB"/>
        </w:rPr>
        <w:t xml:space="preserve"> D.I., </w:t>
      </w:r>
      <w:proofErr w:type="spellStart"/>
      <w:r w:rsidRPr="002A3BDA">
        <w:rPr>
          <w:szCs w:val="24"/>
          <w:lang w:val="en-GB"/>
        </w:rPr>
        <w:t>Bruckard</w:t>
      </w:r>
      <w:proofErr w:type="spellEnd"/>
      <w:r w:rsidRPr="002A3BDA">
        <w:rPr>
          <w:szCs w:val="24"/>
          <w:lang w:val="en-GB"/>
        </w:rPr>
        <w:t xml:space="preserve"> W.J., </w:t>
      </w:r>
      <w:proofErr w:type="spellStart"/>
      <w:r w:rsidRPr="002A3BDA">
        <w:rPr>
          <w:szCs w:val="24"/>
          <w:lang w:val="en-GB"/>
        </w:rPr>
        <w:t>Koh</w:t>
      </w:r>
      <w:proofErr w:type="spellEnd"/>
      <w:r w:rsidRPr="002A3BDA">
        <w:rPr>
          <w:szCs w:val="24"/>
          <w:lang w:val="en-GB"/>
        </w:rPr>
        <w:t xml:space="preserve"> P.T.L., Schwarz M.P., </w:t>
      </w:r>
      <w:proofErr w:type="spellStart"/>
      <w:r w:rsidRPr="002A3BDA">
        <w:rPr>
          <w:szCs w:val="24"/>
          <w:lang w:val="en-GB"/>
        </w:rPr>
        <w:t>Follink</w:t>
      </w:r>
      <w:proofErr w:type="spellEnd"/>
      <w:r w:rsidRPr="002A3BDA">
        <w:rPr>
          <w:szCs w:val="24"/>
          <w:lang w:val="en-GB"/>
        </w:rPr>
        <w:t xml:space="preserve"> B., 2014. </w:t>
      </w:r>
      <w:r w:rsidRPr="002A3BDA">
        <w:rPr>
          <w:i/>
          <w:szCs w:val="24"/>
          <w:lang w:val="en-GB"/>
        </w:rPr>
        <w:t xml:space="preserve">Particle shape effects in flotation. Part 1: Microscale experimental observations. </w:t>
      </w:r>
      <w:r w:rsidRPr="002A3BDA">
        <w:rPr>
          <w:szCs w:val="24"/>
          <w:lang w:val="en-GB"/>
        </w:rPr>
        <w:t xml:space="preserve">Minerals Engineering 58, 80-89. </w:t>
      </w:r>
    </w:p>
    <w:p w14:paraId="2B317810" w14:textId="77777777" w:rsidR="009007B1" w:rsidRPr="002A3BDA" w:rsidRDefault="009007B1" w:rsidP="009F63B6">
      <w:pPr>
        <w:ind w:left="284" w:hanging="284"/>
        <w:jc w:val="both"/>
        <w:rPr>
          <w:szCs w:val="24"/>
          <w:lang w:val="en-GB"/>
        </w:rPr>
      </w:pPr>
      <w:proofErr w:type="spellStart"/>
      <w:r w:rsidRPr="002A3BDA">
        <w:rPr>
          <w:szCs w:val="24"/>
          <w:lang w:val="en-GB"/>
        </w:rPr>
        <w:t>Vizcarra</w:t>
      </w:r>
      <w:proofErr w:type="spellEnd"/>
      <w:r w:rsidRPr="002A3BDA">
        <w:rPr>
          <w:szCs w:val="24"/>
          <w:lang w:val="en-GB"/>
        </w:rPr>
        <w:t xml:space="preserve"> T.G., Harmer S.L., Wightman E.M., Johnson N.W., </w:t>
      </w:r>
      <w:proofErr w:type="spellStart"/>
      <w:r w:rsidRPr="002A3BDA">
        <w:rPr>
          <w:szCs w:val="24"/>
          <w:lang w:val="en-GB"/>
        </w:rPr>
        <w:t>Manlapig</w:t>
      </w:r>
      <w:proofErr w:type="spellEnd"/>
      <w:r w:rsidRPr="002A3BDA">
        <w:rPr>
          <w:szCs w:val="24"/>
          <w:lang w:val="en-GB"/>
        </w:rPr>
        <w:t xml:space="preserve"> E.V., 2011. </w:t>
      </w:r>
      <w:r w:rsidRPr="002A3BDA">
        <w:rPr>
          <w:i/>
          <w:szCs w:val="24"/>
          <w:lang w:val="en-GB"/>
        </w:rPr>
        <w:t>The influence of particle shape properties and associated surface chemistry on the flotation kinetics of chalcopyrite</w:t>
      </w:r>
      <w:r w:rsidRPr="002A3BDA">
        <w:rPr>
          <w:szCs w:val="24"/>
          <w:lang w:val="en-GB"/>
        </w:rPr>
        <w:t>. Minerals Engineering 24, 807-816.</w:t>
      </w:r>
    </w:p>
    <w:p w14:paraId="23D7C991" w14:textId="77777777" w:rsidR="009007B1" w:rsidRPr="002A3BDA" w:rsidRDefault="009007B1" w:rsidP="009F63B6">
      <w:pPr>
        <w:ind w:left="284" w:hanging="284"/>
        <w:jc w:val="both"/>
        <w:rPr>
          <w:szCs w:val="24"/>
          <w:lang w:val="en-GB"/>
        </w:rPr>
      </w:pPr>
      <w:r w:rsidRPr="002A3BDA">
        <w:rPr>
          <w:szCs w:val="24"/>
          <w:lang w:val="en-GB"/>
        </w:rPr>
        <w:t xml:space="preserve">Wen B., Xia W., 2017. </w:t>
      </w:r>
      <w:r w:rsidRPr="002A3BDA">
        <w:rPr>
          <w:i/>
          <w:szCs w:val="24"/>
          <w:lang w:val="en-GB"/>
        </w:rPr>
        <w:t>Effect of particle shape on coal flotation</w:t>
      </w:r>
      <w:r w:rsidRPr="002A3BDA">
        <w:rPr>
          <w:szCs w:val="24"/>
          <w:lang w:val="en-GB"/>
        </w:rPr>
        <w:t xml:space="preserve">. Energy Sources, Part A: Recovery, Utilization, and Environmental Effects, </w:t>
      </w:r>
      <w:proofErr w:type="spellStart"/>
      <w:r w:rsidRPr="002A3BDA">
        <w:rPr>
          <w:szCs w:val="24"/>
          <w:lang w:val="en-GB"/>
        </w:rPr>
        <w:t>doi</w:t>
      </w:r>
      <w:proofErr w:type="spellEnd"/>
      <w:r w:rsidRPr="002A3BDA">
        <w:rPr>
          <w:szCs w:val="24"/>
          <w:lang w:val="en-GB"/>
        </w:rPr>
        <w:t>: 10.1080/15567036.2017.1332697.</w:t>
      </w:r>
    </w:p>
    <w:p w14:paraId="285C8BA8" w14:textId="77777777" w:rsidR="009007B1" w:rsidRDefault="009007B1" w:rsidP="00E46C1F">
      <w:pPr>
        <w:ind w:left="284" w:hanging="284"/>
        <w:jc w:val="both"/>
        <w:rPr>
          <w:szCs w:val="24"/>
          <w:lang w:val="en-GB"/>
        </w:rPr>
      </w:pPr>
      <w:r w:rsidRPr="002A3BDA">
        <w:rPr>
          <w:szCs w:val="24"/>
          <w:lang w:val="en-GB"/>
        </w:rPr>
        <w:t xml:space="preserve">Wiese J., Becker M., </w:t>
      </w:r>
      <w:proofErr w:type="spellStart"/>
      <w:r w:rsidRPr="002A3BDA">
        <w:rPr>
          <w:szCs w:val="24"/>
          <w:lang w:val="en-GB"/>
        </w:rPr>
        <w:t>Yorath</w:t>
      </w:r>
      <w:proofErr w:type="spellEnd"/>
      <w:r w:rsidRPr="002A3BDA">
        <w:rPr>
          <w:szCs w:val="24"/>
          <w:lang w:val="en-GB"/>
        </w:rPr>
        <w:t xml:space="preserve"> G., O’Connor C., 2014. </w:t>
      </w:r>
      <w:r w:rsidRPr="002A3BDA">
        <w:rPr>
          <w:i/>
          <w:szCs w:val="24"/>
          <w:lang w:val="en-GB"/>
        </w:rPr>
        <w:t xml:space="preserve">An investigation into the relationship between particle shape and entrainment. </w:t>
      </w:r>
      <w:r w:rsidRPr="002A3BDA">
        <w:rPr>
          <w:szCs w:val="24"/>
          <w:lang w:val="en-GB"/>
        </w:rPr>
        <w:t xml:space="preserve">XXVII International Mineral Processing Congress IMPC2014, Santiago, Chile. </w:t>
      </w:r>
    </w:p>
    <w:p w14:paraId="0166668E" w14:textId="77777777" w:rsidR="009007B1" w:rsidRPr="00A36F81" w:rsidRDefault="009007B1" w:rsidP="00E46C1F">
      <w:pPr>
        <w:ind w:left="284" w:hanging="284"/>
        <w:jc w:val="both"/>
        <w:rPr>
          <w:color w:val="0070C0"/>
          <w:szCs w:val="24"/>
          <w:lang w:val="en-GB"/>
        </w:rPr>
      </w:pPr>
      <w:r>
        <w:rPr>
          <w:color w:val="0070C0"/>
          <w:szCs w:val="24"/>
          <w:lang w:val="en-GB"/>
        </w:rPr>
        <w:t xml:space="preserve">Wills B., Finch J.A., 2016. </w:t>
      </w:r>
      <w:r w:rsidRPr="00A36F81">
        <w:rPr>
          <w:i/>
          <w:color w:val="0070C0"/>
          <w:szCs w:val="24"/>
          <w:lang w:val="en-GB"/>
        </w:rPr>
        <w:t>Wills' Mineral Processing Technology</w:t>
      </w:r>
      <w:r>
        <w:rPr>
          <w:color w:val="0070C0"/>
          <w:szCs w:val="24"/>
          <w:lang w:val="en-GB"/>
        </w:rPr>
        <w:t>, 8</w:t>
      </w:r>
      <w:r w:rsidRPr="00A36F81">
        <w:rPr>
          <w:color w:val="0070C0"/>
          <w:szCs w:val="24"/>
          <w:vertAlign w:val="superscript"/>
          <w:lang w:val="en-GB"/>
        </w:rPr>
        <w:t>th</w:t>
      </w:r>
      <w:r>
        <w:rPr>
          <w:color w:val="0070C0"/>
          <w:szCs w:val="24"/>
          <w:lang w:val="en-GB"/>
        </w:rPr>
        <w:t xml:space="preserve"> Ed., Elsevier, Amsterdam.</w:t>
      </w:r>
    </w:p>
    <w:p w14:paraId="507903BE" w14:textId="77777777" w:rsidR="009007B1" w:rsidRPr="002A3BDA" w:rsidRDefault="009007B1" w:rsidP="009F63B6">
      <w:pPr>
        <w:ind w:left="284" w:hanging="284"/>
        <w:jc w:val="both"/>
        <w:rPr>
          <w:szCs w:val="24"/>
          <w:lang w:val="en-GB"/>
        </w:rPr>
      </w:pPr>
      <w:r w:rsidRPr="002A3BDA">
        <w:rPr>
          <w:szCs w:val="24"/>
          <w:lang w:val="en-GB"/>
        </w:rPr>
        <w:t xml:space="preserve">Xia W., 2017. </w:t>
      </w:r>
      <w:r w:rsidRPr="002A3BDA">
        <w:rPr>
          <w:i/>
          <w:szCs w:val="24"/>
          <w:lang w:val="en-GB"/>
        </w:rPr>
        <w:t>Role of particle shape in the floatability of mineral particle. An overview of recent advances.</w:t>
      </w:r>
      <w:r w:rsidRPr="002A3BDA">
        <w:rPr>
          <w:szCs w:val="24"/>
          <w:lang w:val="en-GB"/>
        </w:rPr>
        <w:t xml:space="preserve"> Powder Technology 317, 104-116.</w:t>
      </w:r>
    </w:p>
    <w:p w14:paraId="4D9165AB" w14:textId="77777777" w:rsidR="009007B1" w:rsidRPr="002A3BDA" w:rsidRDefault="009007B1" w:rsidP="00E46C1F">
      <w:pPr>
        <w:ind w:left="284" w:hanging="284"/>
        <w:jc w:val="both"/>
        <w:rPr>
          <w:szCs w:val="24"/>
          <w:lang w:val="en-US"/>
        </w:rPr>
      </w:pPr>
      <w:proofErr w:type="spellStart"/>
      <w:r w:rsidRPr="002A3BDA">
        <w:rPr>
          <w:szCs w:val="24"/>
          <w:lang w:val="en-GB"/>
        </w:rPr>
        <w:t>Yekeler</w:t>
      </w:r>
      <w:proofErr w:type="spellEnd"/>
      <w:r w:rsidRPr="002A3BDA">
        <w:rPr>
          <w:szCs w:val="24"/>
          <w:lang w:val="en-GB"/>
        </w:rPr>
        <w:t xml:space="preserve"> M., </w:t>
      </w:r>
      <w:proofErr w:type="spellStart"/>
      <w:r w:rsidRPr="002A3BDA">
        <w:rPr>
          <w:szCs w:val="24"/>
          <w:lang w:val="en-GB"/>
        </w:rPr>
        <w:t>Ulusoy</w:t>
      </w:r>
      <w:proofErr w:type="spellEnd"/>
      <w:r w:rsidRPr="002A3BDA">
        <w:rPr>
          <w:szCs w:val="24"/>
          <w:lang w:val="en-GB"/>
        </w:rPr>
        <w:t xml:space="preserve"> U., </w:t>
      </w:r>
      <w:proofErr w:type="spellStart"/>
      <w:r w:rsidRPr="002A3BDA">
        <w:rPr>
          <w:szCs w:val="24"/>
          <w:lang w:val="en-GB"/>
        </w:rPr>
        <w:t>Hicyilmaz</w:t>
      </w:r>
      <w:proofErr w:type="spellEnd"/>
      <w:r w:rsidRPr="002A3BDA">
        <w:rPr>
          <w:szCs w:val="24"/>
          <w:lang w:val="en-GB"/>
        </w:rPr>
        <w:t xml:space="preserve"> C., 2004. </w:t>
      </w:r>
      <w:r w:rsidRPr="002A3BDA">
        <w:rPr>
          <w:i/>
          <w:szCs w:val="24"/>
          <w:lang w:val="en-GB"/>
        </w:rPr>
        <w:t>Effect of particle shape and roughness of talc mineral ground by different mills on the wettability and floatability</w:t>
      </w:r>
      <w:r w:rsidRPr="002A3BDA">
        <w:rPr>
          <w:szCs w:val="24"/>
          <w:lang w:val="en-GB"/>
        </w:rPr>
        <w:t xml:space="preserve">. </w:t>
      </w:r>
      <w:r w:rsidRPr="002A3BDA">
        <w:rPr>
          <w:szCs w:val="24"/>
          <w:lang w:val="en-US"/>
        </w:rPr>
        <w:t>Powder Technology 140, 68-78.</w:t>
      </w:r>
    </w:p>
    <w:p w14:paraId="5DF627A9" w14:textId="77777777" w:rsidR="009007B1" w:rsidRPr="002A3BDA" w:rsidRDefault="009007B1" w:rsidP="00E46C1F">
      <w:pPr>
        <w:ind w:left="284" w:hanging="284"/>
        <w:jc w:val="both"/>
        <w:rPr>
          <w:szCs w:val="24"/>
          <w:lang w:val="en-GB"/>
        </w:rPr>
      </w:pPr>
      <w:proofErr w:type="spellStart"/>
      <w:r w:rsidRPr="00D346EB">
        <w:rPr>
          <w:szCs w:val="24"/>
          <w:lang w:val="en-GB"/>
        </w:rPr>
        <w:t>Zawala</w:t>
      </w:r>
      <w:proofErr w:type="spellEnd"/>
      <w:r w:rsidRPr="00D346EB">
        <w:rPr>
          <w:szCs w:val="24"/>
          <w:lang w:val="en-GB"/>
        </w:rPr>
        <w:t xml:space="preserve"> J. Drzymala J. </w:t>
      </w:r>
      <w:proofErr w:type="spellStart"/>
      <w:r w:rsidRPr="00D346EB">
        <w:rPr>
          <w:szCs w:val="24"/>
          <w:lang w:val="en-GB"/>
        </w:rPr>
        <w:t>Malysa</w:t>
      </w:r>
      <w:proofErr w:type="spellEnd"/>
      <w:r w:rsidRPr="00D346EB">
        <w:rPr>
          <w:szCs w:val="24"/>
          <w:lang w:val="en-GB"/>
        </w:rPr>
        <w:t xml:space="preserve"> K., 2008. </w:t>
      </w:r>
      <w:r w:rsidRPr="002A3BDA">
        <w:rPr>
          <w:i/>
          <w:szCs w:val="24"/>
          <w:lang w:val="en-GB"/>
        </w:rPr>
        <w:t>An investigation into the mechanism of the three-phase contact formation at fluorite surface by colliding bubble</w:t>
      </w:r>
      <w:r w:rsidRPr="002A3BDA">
        <w:rPr>
          <w:szCs w:val="24"/>
          <w:lang w:val="en-GB"/>
        </w:rPr>
        <w:t>. International Journal of Mineral Processing 88, 72–79.</w:t>
      </w:r>
    </w:p>
    <w:p w14:paraId="475C76BB" w14:textId="77777777" w:rsidR="009007B1" w:rsidRDefault="009007B1" w:rsidP="002A3BDA">
      <w:pPr>
        <w:ind w:left="284" w:hanging="284"/>
        <w:jc w:val="both"/>
        <w:rPr>
          <w:szCs w:val="24"/>
          <w:lang w:val="en-US"/>
        </w:rPr>
      </w:pPr>
      <w:proofErr w:type="spellStart"/>
      <w:r w:rsidRPr="002A3BDA">
        <w:rPr>
          <w:szCs w:val="24"/>
          <w:lang w:val="en-GB"/>
        </w:rPr>
        <w:t>Zawala</w:t>
      </w:r>
      <w:proofErr w:type="spellEnd"/>
      <w:r w:rsidRPr="002A3BDA">
        <w:rPr>
          <w:szCs w:val="24"/>
          <w:lang w:val="en-GB"/>
        </w:rPr>
        <w:t xml:space="preserve"> J., </w:t>
      </w:r>
      <w:proofErr w:type="spellStart"/>
      <w:r w:rsidRPr="002A3BDA">
        <w:rPr>
          <w:szCs w:val="24"/>
          <w:lang w:val="en-GB"/>
        </w:rPr>
        <w:t>Karaguzel</w:t>
      </w:r>
      <w:proofErr w:type="spellEnd"/>
      <w:r w:rsidRPr="002A3BDA">
        <w:rPr>
          <w:szCs w:val="24"/>
          <w:lang w:val="en-GB"/>
        </w:rPr>
        <w:t xml:space="preserve"> C., </w:t>
      </w:r>
      <w:proofErr w:type="spellStart"/>
      <w:r w:rsidRPr="002A3BDA">
        <w:rPr>
          <w:szCs w:val="24"/>
          <w:lang w:val="en-GB"/>
        </w:rPr>
        <w:t>Wiertel</w:t>
      </w:r>
      <w:proofErr w:type="spellEnd"/>
      <w:r w:rsidRPr="002A3BDA">
        <w:rPr>
          <w:szCs w:val="24"/>
          <w:lang w:val="en-GB"/>
        </w:rPr>
        <w:t xml:space="preserve"> A., </w:t>
      </w:r>
      <w:proofErr w:type="spellStart"/>
      <w:r w:rsidRPr="002A3BDA">
        <w:rPr>
          <w:szCs w:val="24"/>
          <w:lang w:val="en-GB"/>
        </w:rPr>
        <w:t>Sahbaz</w:t>
      </w:r>
      <w:proofErr w:type="spellEnd"/>
      <w:r w:rsidRPr="002A3BDA">
        <w:rPr>
          <w:szCs w:val="24"/>
          <w:lang w:val="en-GB"/>
        </w:rPr>
        <w:t xml:space="preserve"> O., </w:t>
      </w:r>
      <w:proofErr w:type="spellStart"/>
      <w:r w:rsidRPr="002A3BDA">
        <w:rPr>
          <w:szCs w:val="24"/>
          <w:lang w:val="en-GB"/>
        </w:rPr>
        <w:t>Malysa</w:t>
      </w:r>
      <w:proofErr w:type="spellEnd"/>
      <w:r w:rsidRPr="002A3BDA">
        <w:rPr>
          <w:szCs w:val="24"/>
          <w:lang w:val="en-GB"/>
        </w:rPr>
        <w:t xml:space="preserve"> K., 2017. </w:t>
      </w:r>
      <w:r w:rsidRPr="002A3BDA">
        <w:rPr>
          <w:i/>
          <w:szCs w:val="24"/>
          <w:lang w:val="en-US"/>
        </w:rPr>
        <w:t xml:space="preserve">Kinetics of the bubble attachment and quartz flotation in mixed solutions of cationic and non-ionic surface-active </w:t>
      </w:r>
      <w:r w:rsidRPr="002A3BDA">
        <w:rPr>
          <w:i/>
          <w:szCs w:val="24"/>
          <w:lang w:val="en-US"/>
        </w:rPr>
        <w:lastRenderedPageBreak/>
        <w:t>substances</w:t>
      </w:r>
      <w:r w:rsidRPr="002A3BDA">
        <w:rPr>
          <w:szCs w:val="24"/>
          <w:lang w:val="en-US"/>
        </w:rPr>
        <w:t>. Colloids and Surfaces A: Physicochemical and Engineering Aspects 523, 118-126.</w:t>
      </w:r>
    </w:p>
    <w:p w14:paraId="33263973" w14:textId="77777777" w:rsidR="00AD531C" w:rsidRPr="002A3BDA" w:rsidRDefault="00AD531C" w:rsidP="002A3BDA">
      <w:pPr>
        <w:ind w:left="284" w:hanging="284"/>
        <w:jc w:val="both"/>
        <w:rPr>
          <w:szCs w:val="24"/>
          <w:lang w:val="en-US"/>
        </w:rPr>
      </w:pPr>
    </w:p>
    <w:sectPr w:rsidR="00AD531C" w:rsidRPr="002A3BDA" w:rsidSect="00753A4C">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C9210" w14:textId="77777777" w:rsidR="00AB3F70" w:rsidRDefault="00AB3F70" w:rsidP="00753A4C">
      <w:pPr>
        <w:spacing w:line="240" w:lineRule="auto"/>
      </w:pPr>
      <w:r>
        <w:separator/>
      </w:r>
    </w:p>
  </w:endnote>
  <w:endnote w:type="continuationSeparator" w:id="0">
    <w:p w14:paraId="2B58741A" w14:textId="77777777" w:rsidR="00AB3F70" w:rsidRDefault="00AB3F70" w:rsidP="00753A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843221"/>
      <w:docPartObj>
        <w:docPartGallery w:val="Page Numbers (Bottom of Page)"/>
        <w:docPartUnique/>
      </w:docPartObj>
    </w:sdtPr>
    <w:sdtEndPr/>
    <w:sdtContent>
      <w:p w14:paraId="68F3E873" w14:textId="6EDEA279" w:rsidR="00A74928" w:rsidRDefault="00A74928">
        <w:pPr>
          <w:pStyle w:val="Stopka"/>
          <w:jc w:val="center"/>
        </w:pPr>
        <w:r>
          <w:fldChar w:fldCharType="begin"/>
        </w:r>
        <w:r>
          <w:instrText>PAGE   \* MERGEFORMAT</w:instrText>
        </w:r>
        <w:r>
          <w:fldChar w:fldCharType="separate"/>
        </w:r>
        <w:r w:rsidR="005D0B70" w:rsidRPr="005D0B70">
          <w:rPr>
            <w:noProof/>
            <w:lang w:val="nb-NO"/>
          </w:rPr>
          <w:t>20</w:t>
        </w:r>
        <w:r>
          <w:fldChar w:fldCharType="end"/>
        </w:r>
      </w:p>
    </w:sdtContent>
  </w:sdt>
  <w:p w14:paraId="70296987" w14:textId="77777777" w:rsidR="00A74928" w:rsidRDefault="00A749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66E22" w14:textId="77777777" w:rsidR="00AB3F70" w:rsidRDefault="00AB3F70" w:rsidP="00753A4C">
      <w:pPr>
        <w:spacing w:line="240" w:lineRule="auto"/>
      </w:pPr>
      <w:r>
        <w:separator/>
      </w:r>
    </w:p>
  </w:footnote>
  <w:footnote w:type="continuationSeparator" w:id="0">
    <w:p w14:paraId="30348B87" w14:textId="77777777" w:rsidR="00AB3F70" w:rsidRDefault="00AB3F70" w:rsidP="00753A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C12059F"/>
    <w:multiLevelType w:val="hybridMultilevel"/>
    <w:tmpl w:val="8BA47B0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2B4"/>
    <w:rsid w:val="00000AF9"/>
    <w:rsid w:val="00003BFD"/>
    <w:rsid w:val="0000532A"/>
    <w:rsid w:val="0002347B"/>
    <w:rsid w:val="00035A9D"/>
    <w:rsid w:val="00044499"/>
    <w:rsid w:val="000472A2"/>
    <w:rsid w:val="000560C1"/>
    <w:rsid w:val="00061FB3"/>
    <w:rsid w:val="00063FB5"/>
    <w:rsid w:val="000731C2"/>
    <w:rsid w:val="00096F8E"/>
    <w:rsid w:val="000A6270"/>
    <w:rsid w:val="000B2D7D"/>
    <w:rsid w:val="000B4E71"/>
    <w:rsid w:val="000C6188"/>
    <w:rsid w:val="000F4695"/>
    <w:rsid w:val="001048C9"/>
    <w:rsid w:val="00112DC9"/>
    <w:rsid w:val="001201EC"/>
    <w:rsid w:val="00131905"/>
    <w:rsid w:val="001326E5"/>
    <w:rsid w:val="00133822"/>
    <w:rsid w:val="00137D98"/>
    <w:rsid w:val="00141800"/>
    <w:rsid w:val="00141A98"/>
    <w:rsid w:val="00147E8E"/>
    <w:rsid w:val="00151982"/>
    <w:rsid w:val="0015438C"/>
    <w:rsid w:val="0015674C"/>
    <w:rsid w:val="00166333"/>
    <w:rsid w:val="00166346"/>
    <w:rsid w:val="00166EC7"/>
    <w:rsid w:val="0017281B"/>
    <w:rsid w:val="001821CE"/>
    <w:rsid w:val="001821E9"/>
    <w:rsid w:val="00185562"/>
    <w:rsid w:val="00190A5B"/>
    <w:rsid w:val="001964F0"/>
    <w:rsid w:val="001A01CA"/>
    <w:rsid w:val="001A3906"/>
    <w:rsid w:val="001A5AF9"/>
    <w:rsid w:val="001A5FB9"/>
    <w:rsid w:val="001C218D"/>
    <w:rsid w:val="001E4815"/>
    <w:rsid w:val="001E63B8"/>
    <w:rsid w:val="001F1A3C"/>
    <w:rsid w:val="001F41EE"/>
    <w:rsid w:val="0020033D"/>
    <w:rsid w:val="00203B35"/>
    <w:rsid w:val="00216EBF"/>
    <w:rsid w:val="00231ED4"/>
    <w:rsid w:val="002325E7"/>
    <w:rsid w:val="00236524"/>
    <w:rsid w:val="0024027F"/>
    <w:rsid w:val="0024066B"/>
    <w:rsid w:val="00240F92"/>
    <w:rsid w:val="00247D32"/>
    <w:rsid w:val="00265ED5"/>
    <w:rsid w:val="002677E3"/>
    <w:rsid w:val="00270A2E"/>
    <w:rsid w:val="002A3BDA"/>
    <w:rsid w:val="002B02D9"/>
    <w:rsid w:val="002B05BA"/>
    <w:rsid w:val="002B3048"/>
    <w:rsid w:val="002B3A24"/>
    <w:rsid w:val="002C270B"/>
    <w:rsid w:val="002C78DB"/>
    <w:rsid w:val="003046C3"/>
    <w:rsid w:val="003117F6"/>
    <w:rsid w:val="003247A0"/>
    <w:rsid w:val="00336489"/>
    <w:rsid w:val="00336A3B"/>
    <w:rsid w:val="003509B5"/>
    <w:rsid w:val="0035652F"/>
    <w:rsid w:val="00371D56"/>
    <w:rsid w:val="003744E7"/>
    <w:rsid w:val="003771B8"/>
    <w:rsid w:val="00393E91"/>
    <w:rsid w:val="0039512F"/>
    <w:rsid w:val="003A08AB"/>
    <w:rsid w:val="003A117C"/>
    <w:rsid w:val="003A476B"/>
    <w:rsid w:val="003A61C6"/>
    <w:rsid w:val="003B3390"/>
    <w:rsid w:val="003B5CA1"/>
    <w:rsid w:val="003C7AB2"/>
    <w:rsid w:val="003E10CD"/>
    <w:rsid w:val="003E2050"/>
    <w:rsid w:val="003F28EE"/>
    <w:rsid w:val="0040773F"/>
    <w:rsid w:val="00411B97"/>
    <w:rsid w:val="00413148"/>
    <w:rsid w:val="0042342F"/>
    <w:rsid w:val="00424E54"/>
    <w:rsid w:val="004475F8"/>
    <w:rsid w:val="00453314"/>
    <w:rsid w:val="00490A5E"/>
    <w:rsid w:val="004A59DF"/>
    <w:rsid w:val="004B6CB4"/>
    <w:rsid w:val="004D1171"/>
    <w:rsid w:val="004D1B60"/>
    <w:rsid w:val="004E2F8F"/>
    <w:rsid w:val="004E6FB4"/>
    <w:rsid w:val="004F2683"/>
    <w:rsid w:val="004F2909"/>
    <w:rsid w:val="004F7E68"/>
    <w:rsid w:val="00505304"/>
    <w:rsid w:val="00505D46"/>
    <w:rsid w:val="00513043"/>
    <w:rsid w:val="005214EA"/>
    <w:rsid w:val="00525E19"/>
    <w:rsid w:val="00530920"/>
    <w:rsid w:val="0054263E"/>
    <w:rsid w:val="00545D7F"/>
    <w:rsid w:val="00564C91"/>
    <w:rsid w:val="00576F6B"/>
    <w:rsid w:val="00577524"/>
    <w:rsid w:val="00583D87"/>
    <w:rsid w:val="00591CD2"/>
    <w:rsid w:val="00597A95"/>
    <w:rsid w:val="005A60CE"/>
    <w:rsid w:val="005C0F7B"/>
    <w:rsid w:val="005C115A"/>
    <w:rsid w:val="005C5946"/>
    <w:rsid w:val="005D0B70"/>
    <w:rsid w:val="005E4B6A"/>
    <w:rsid w:val="00605F7C"/>
    <w:rsid w:val="00610CC6"/>
    <w:rsid w:val="0061169E"/>
    <w:rsid w:val="006234B8"/>
    <w:rsid w:val="006253E9"/>
    <w:rsid w:val="00626EAC"/>
    <w:rsid w:val="00634416"/>
    <w:rsid w:val="006414D8"/>
    <w:rsid w:val="00642463"/>
    <w:rsid w:val="00642528"/>
    <w:rsid w:val="00654AA2"/>
    <w:rsid w:val="00656382"/>
    <w:rsid w:val="00665A12"/>
    <w:rsid w:val="00673DD5"/>
    <w:rsid w:val="00694EF9"/>
    <w:rsid w:val="006A10CE"/>
    <w:rsid w:val="006A30EA"/>
    <w:rsid w:val="006B0272"/>
    <w:rsid w:val="006B30E2"/>
    <w:rsid w:val="006B416F"/>
    <w:rsid w:val="006B79F5"/>
    <w:rsid w:val="006C3EA9"/>
    <w:rsid w:val="006C452D"/>
    <w:rsid w:val="006D473F"/>
    <w:rsid w:val="006D63BC"/>
    <w:rsid w:val="006F6D78"/>
    <w:rsid w:val="00721AE2"/>
    <w:rsid w:val="00722909"/>
    <w:rsid w:val="0072321F"/>
    <w:rsid w:val="00731BAF"/>
    <w:rsid w:val="00753A4C"/>
    <w:rsid w:val="00755910"/>
    <w:rsid w:val="00757E1B"/>
    <w:rsid w:val="007746EC"/>
    <w:rsid w:val="0077582C"/>
    <w:rsid w:val="0078424B"/>
    <w:rsid w:val="00796CC6"/>
    <w:rsid w:val="007A261A"/>
    <w:rsid w:val="007B6969"/>
    <w:rsid w:val="007C44AD"/>
    <w:rsid w:val="007D0BA4"/>
    <w:rsid w:val="007D150D"/>
    <w:rsid w:val="007D6A0A"/>
    <w:rsid w:val="007D785A"/>
    <w:rsid w:val="007F09D9"/>
    <w:rsid w:val="007F5DD6"/>
    <w:rsid w:val="00806DE4"/>
    <w:rsid w:val="008176A5"/>
    <w:rsid w:val="008213A3"/>
    <w:rsid w:val="0082280D"/>
    <w:rsid w:val="00845006"/>
    <w:rsid w:val="008479AC"/>
    <w:rsid w:val="00847F2C"/>
    <w:rsid w:val="00862853"/>
    <w:rsid w:val="00865F33"/>
    <w:rsid w:val="00880755"/>
    <w:rsid w:val="0088457A"/>
    <w:rsid w:val="00885224"/>
    <w:rsid w:val="00892A27"/>
    <w:rsid w:val="00895081"/>
    <w:rsid w:val="008A5CF7"/>
    <w:rsid w:val="008C355D"/>
    <w:rsid w:val="008C5FF3"/>
    <w:rsid w:val="008C648A"/>
    <w:rsid w:val="008D0436"/>
    <w:rsid w:val="008D30A9"/>
    <w:rsid w:val="008D6C4C"/>
    <w:rsid w:val="008E0B4D"/>
    <w:rsid w:val="008E2433"/>
    <w:rsid w:val="008E3160"/>
    <w:rsid w:val="008E42BE"/>
    <w:rsid w:val="008F6AD1"/>
    <w:rsid w:val="009007B1"/>
    <w:rsid w:val="0090133A"/>
    <w:rsid w:val="00922744"/>
    <w:rsid w:val="00925B64"/>
    <w:rsid w:val="009262E7"/>
    <w:rsid w:val="00935838"/>
    <w:rsid w:val="00935FB9"/>
    <w:rsid w:val="009401CF"/>
    <w:rsid w:val="00953B08"/>
    <w:rsid w:val="009556CF"/>
    <w:rsid w:val="00962AD0"/>
    <w:rsid w:val="00964878"/>
    <w:rsid w:val="00966CCD"/>
    <w:rsid w:val="009707D1"/>
    <w:rsid w:val="00981337"/>
    <w:rsid w:val="00981C69"/>
    <w:rsid w:val="00982CC4"/>
    <w:rsid w:val="009865A3"/>
    <w:rsid w:val="00992043"/>
    <w:rsid w:val="009930A5"/>
    <w:rsid w:val="00995685"/>
    <w:rsid w:val="009B0052"/>
    <w:rsid w:val="009B63C6"/>
    <w:rsid w:val="009B794C"/>
    <w:rsid w:val="009C74EC"/>
    <w:rsid w:val="009D0FF1"/>
    <w:rsid w:val="009D3B42"/>
    <w:rsid w:val="009D62FC"/>
    <w:rsid w:val="009D77F9"/>
    <w:rsid w:val="009E556D"/>
    <w:rsid w:val="009F5F24"/>
    <w:rsid w:val="009F63B6"/>
    <w:rsid w:val="00A0679B"/>
    <w:rsid w:val="00A2189F"/>
    <w:rsid w:val="00A31346"/>
    <w:rsid w:val="00A3371E"/>
    <w:rsid w:val="00A34228"/>
    <w:rsid w:val="00A36F81"/>
    <w:rsid w:val="00A4199D"/>
    <w:rsid w:val="00A45863"/>
    <w:rsid w:val="00A53CE0"/>
    <w:rsid w:val="00A54951"/>
    <w:rsid w:val="00A57FAC"/>
    <w:rsid w:val="00A61A22"/>
    <w:rsid w:val="00A61FDE"/>
    <w:rsid w:val="00A6524F"/>
    <w:rsid w:val="00A73C0B"/>
    <w:rsid w:val="00A74928"/>
    <w:rsid w:val="00A85BA7"/>
    <w:rsid w:val="00A86BD7"/>
    <w:rsid w:val="00A931BD"/>
    <w:rsid w:val="00A9668C"/>
    <w:rsid w:val="00AB3F70"/>
    <w:rsid w:val="00AC1A30"/>
    <w:rsid w:val="00AC5711"/>
    <w:rsid w:val="00AD531C"/>
    <w:rsid w:val="00AE7A57"/>
    <w:rsid w:val="00AF1FFD"/>
    <w:rsid w:val="00B014E8"/>
    <w:rsid w:val="00B11C7B"/>
    <w:rsid w:val="00B305A2"/>
    <w:rsid w:val="00B3326A"/>
    <w:rsid w:val="00B468B6"/>
    <w:rsid w:val="00B50D91"/>
    <w:rsid w:val="00B830C9"/>
    <w:rsid w:val="00B838C6"/>
    <w:rsid w:val="00B852D9"/>
    <w:rsid w:val="00B861A1"/>
    <w:rsid w:val="00B87BFE"/>
    <w:rsid w:val="00B93CC7"/>
    <w:rsid w:val="00B96EB1"/>
    <w:rsid w:val="00B97B7E"/>
    <w:rsid w:val="00BA214A"/>
    <w:rsid w:val="00BA6901"/>
    <w:rsid w:val="00BB1FD8"/>
    <w:rsid w:val="00BB4347"/>
    <w:rsid w:val="00BB7532"/>
    <w:rsid w:val="00BC05F3"/>
    <w:rsid w:val="00BC2364"/>
    <w:rsid w:val="00BC5780"/>
    <w:rsid w:val="00BC595D"/>
    <w:rsid w:val="00BD166E"/>
    <w:rsid w:val="00BD25CB"/>
    <w:rsid w:val="00BD49FE"/>
    <w:rsid w:val="00BF0798"/>
    <w:rsid w:val="00BF52B4"/>
    <w:rsid w:val="00BF6DF0"/>
    <w:rsid w:val="00C044B2"/>
    <w:rsid w:val="00C04E65"/>
    <w:rsid w:val="00C05F69"/>
    <w:rsid w:val="00C16ABE"/>
    <w:rsid w:val="00C2066B"/>
    <w:rsid w:val="00C32B43"/>
    <w:rsid w:val="00C549D7"/>
    <w:rsid w:val="00C54C2C"/>
    <w:rsid w:val="00C6161E"/>
    <w:rsid w:val="00C73D6D"/>
    <w:rsid w:val="00C8599F"/>
    <w:rsid w:val="00C861C0"/>
    <w:rsid w:val="00CA4A25"/>
    <w:rsid w:val="00CA72FB"/>
    <w:rsid w:val="00CB2E72"/>
    <w:rsid w:val="00CC035C"/>
    <w:rsid w:val="00CE628C"/>
    <w:rsid w:val="00CF7337"/>
    <w:rsid w:val="00D0168D"/>
    <w:rsid w:val="00D329DD"/>
    <w:rsid w:val="00D346EB"/>
    <w:rsid w:val="00D469EF"/>
    <w:rsid w:val="00D60695"/>
    <w:rsid w:val="00D628BD"/>
    <w:rsid w:val="00D64268"/>
    <w:rsid w:val="00D669A6"/>
    <w:rsid w:val="00D72F07"/>
    <w:rsid w:val="00D85835"/>
    <w:rsid w:val="00D85D44"/>
    <w:rsid w:val="00D97BF9"/>
    <w:rsid w:val="00DB6823"/>
    <w:rsid w:val="00DC028A"/>
    <w:rsid w:val="00DC0AFE"/>
    <w:rsid w:val="00DC176F"/>
    <w:rsid w:val="00DD475A"/>
    <w:rsid w:val="00DD4E77"/>
    <w:rsid w:val="00DE052F"/>
    <w:rsid w:val="00DE6611"/>
    <w:rsid w:val="00E02D3C"/>
    <w:rsid w:val="00E041AC"/>
    <w:rsid w:val="00E11FB6"/>
    <w:rsid w:val="00E142D3"/>
    <w:rsid w:val="00E161D9"/>
    <w:rsid w:val="00E263BC"/>
    <w:rsid w:val="00E34192"/>
    <w:rsid w:val="00E34C10"/>
    <w:rsid w:val="00E41333"/>
    <w:rsid w:val="00E41903"/>
    <w:rsid w:val="00E46C1F"/>
    <w:rsid w:val="00E47E8E"/>
    <w:rsid w:val="00E517C2"/>
    <w:rsid w:val="00E56E6E"/>
    <w:rsid w:val="00E64AA5"/>
    <w:rsid w:val="00E74CED"/>
    <w:rsid w:val="00E77BC0"/>
    <w:rsid w:val="00E847B7"/>
    <w:rsid w:val="00E869A3"/>
    <w:rsid w:val="00E90CD2"/>
    <w:rsid w:val="00E959CE"/>
    <w:rsid w:val="00E965D8"/>
    <w:rsid w:val="00E97443"/>
    <w:rsid w:val="00EA46E1"/>
    <w:rsid w:val="00EB0259"/>
    <w:rsid w:val="00EC0B46"/>
    <w:rsid w:val="00EC1D27"/>
    <w:rsid w:val="00ED489C"/>
    <w:rsid w:val="00ED499D"/>
    <w:rsid w:val="00EE6CDC"/>
    <w:rsid w:val="00F017AF"/>
    <w:rsid w:val="00F076CA"/>
    <w:rsid w:val="00F108D8"/>
    <w:rsid w:val="00F12629"/>
    <w:rsid w:val="00F141A9"/>
    <w:rsid w:val="00F2761D"/>
    <w:rsid w:val="00F3296A"/>
    <w:rsid w:val="00F354D8"/>
    <w:rsid w:val="00F4093B"/>
    <w:rsid w:val="00F44287"/>
    <w:rsid w:val="00F44391"/>
    <w:rsid w:val="00F518CC"/>
    <w:rsid w:val="00F54BF4"/>
    <w:rsid w:val="00F54CD8"/>
    <w:rsid w:val="00F63BDA"/>
    <w:rsid w:val="00F74DFB"/>
    <w:rsid w:val="00F944D0"/>
    <w:rsid w:val="00FA7EFD"/>
    <w:rsid w:val="00FB35F6"/>
    <w:rsid w:val="00FC2154"/>
    <w:rsid w:val="00FC69CF"/>
    <w:rsid w:val="00FD04FC"/>
    <w:rsid w:val="00FD150A"/>
    <w:rsid w:val="00FD498D"/>
    <w:rsid w:val="00FF51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3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03B35"/>
    <w:pPr>
      <w:ind w:left="720"/>
      <w:contextualSpacing/>
    </w:pPr>
  </w:style>
  <w:style w:type="paragraph" w:styleId="Tekstdymka">
    <w:name w:val="Balloon Text"/>
    <w:basedOn w:val="Normalny"/>
    <w:link w:val="TekstdymkaZnak"/>
    <w:uiPriority w:val="99"/>
    <w:semiHidden/>
    <w:unhideWhenUsed/>
    <w:rsid w:val="000472A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72A2"/>
    <w:rPr>
      <w:rFonts w:ascii="Tahoma" w:hAnsi="Tahoma" w:cs="Tahoma"/>
      <w:sz w:val="16"/>
      <w:szCs w:val="16"/>
    </w:rPr>
  </w:style>
  <w:style w:type="table" w:styleId="Tabela-Siatka">
    <w:name w:val="Table Grid"/>
    <w:basedOn w:val="Standardowy"/>
    <w:uiPriority w:val="59"/>
    <w:rsid w:val="009B00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7B6969"/>
    <w:rPr>
      <w:color w:val="808080"/>
    </w:rPr>
  </w:style>
  <w:style w:type="paragraph" w:styleId="Nagwek">
    <w:name w:val="header"/>
    <w:basedOn w:val="Normalny"/>
    <w:link w:val="NagwekZnak"/>
    <w:uiPriority w:val="99"/>
    <w:unhideWhenUsed/>
    <w:rsid w:val="00753A4C"/>
    <w:pPr>
      <w:tabs>
        <w:tab w:val="center" w:pos="4513"/>
        <w:tab w:val="right" w:pos="9026"/>
      </w:tabs>
      <w:spacing w:line="240" w:lineRule="auto"/>
    </w:pPr>
  </w:style>
  <w:style w:type="character" w:customStyle="1" w:styleId="NagwekZnak">
    <w:name w:val="Nagłówek Znak"/>
    <w:basedOn w:val="Domylnaczcionkaakapitu"/>
    <w:link w:val="Nagwek"/>
    <w:uiPriority w:val="99"/>
    <w:rsid w:val="00753A4C"/>
  </w:style>
  <w:style w:type="paragraph" w:styleId="Stopka">
    <w:name w:val="footer"/>
    <w:basedOn w:val="Normalny"/>
    <w:link w:val="StopkaZnak"/>
    <w:uiPriority w:val="99"/>
    <w:unhideWhenUsed/>
    <w:rsid w:val="00753A4C"/>
    <w:pPr>
      <w:tabs>
        <w:tab w:val="center" w:pos="4513"/>
        <w:tab w:val="right" w:pos="9026"/>
      </w:tabs>
      <w:spacing w:line="240" w:lineRule="auto"/>
    </w:pPr>
  </w:style>
  <w:style w:type="character" w:customStyle="1" w:styleId="StopkaZnak">
    <w:name w:val="Stopka Znak"/>
    <w:basedOn w:val="Domylnaczcionkaakapitu"/>
    <w:link w:val="Stopka"/>
    <w:uiPriority w:val="99"/>
    <w:rsid w:val="00753A4C"/>
  </w:style>
  <w:style w:type="character" w:styleId="Hipercze">
    <w:name w:val="Hyperlink"/>
    <w:basedOn w:val="Domylnaczcionkaakapitu"/>
    <w:uiPriority w:val="99"/>
    <w:unhideWhenUsed/>
    <w:rsid w:val="00C2066B"/>
    <w:rPr>
      <w:color w:val="0000FF" w:themeColor="hyperlink"/>
      <w:u w:val="single"/>
    </w:rPr>
  </w:style>
  <w:style w:type="character" w:styleId="Odwoaniedokomentarza">
    <w:name w:val="annotation reference"/>
    <w:basedOn w:val="Domylnaczcionkaakapitu"/>
    <w:uiPriority w:val="99"/>
    <w:semiHidden/>
    <w:unhideWhenUsed/>
    <w:rsid w:val="00270A2E"/>
    <w:rPr>
      <w:sz w:val="18"/>
      <w:szCs w:val="18"/>
    </w:rPr>
  </w:style>
  <w:style w:type="paragraph" w:styleId="Tekstkomentarza">
    <w:name w:val="annotation text"/>
    <w:basedOn w:val="Normalny"/>
    <w:link w:val="TekstkomentarzaZnak"/>
    <w:uiPriority w:val="99"/>
    <w:semiHidden/>
    <w:unhideWhenUsed/>
    <w:rsid w:val="00270A2E"/>
    <w:pPr>
      <w:spacing w:line="240" w:lineRule="auto"/>
    </w:pPr>
    <w:rPr>
      <w:szCs w:val="24"/>
    </w:rPr>
  </w:style>
  <w:style w:type="character" w:customStyle="1" w:styleId="TekstkomentarzaZnak">
    <w:name w:val="Tekst komentarza Znak"/>
    <w:basedOn w:val="Domylnaczcionkaakapitu"/>
    <w:link w:val="Tekstkomentarza"/>
    <w:uiPriority w:val="99"/>
    <w:semiHidden/>
    <w:rsid w:val="00270A2E"/>
    <w:rPr>
      <w:szCs w:val="24"/>
    </w:rPr>
  </w:style>
  <w:style w:type="paragraph" w:styleId="Tematkomentarza">
    <w:name w:val="annotation subject"/>
    <w:basedOn w:val="Tekstkomentarza"/>
    <w:next w:val="Tekstkomentarza"/>
    <w:link w:val="TematkomentarzaZnak"/>
    <w:uiPriority w:val="99"/>
    <w:semiHidden/>
    <w:unhideWhenUsed/>
    <w:rsid w:val="00270A2E"/>
    <w:rPr>
      <w:b/>
      <w:bCs/>
      <w:sz w:val="20"/>
      <w:szCs w:val="20"/>
    </w:rPr>
  </w:style>
  <w:style w:type="character" w:customStyle="1" w:styleId="TematkomentarzaZnak">
    <w:name w:val="Temat komentarza Znak"/>
    <w:basedOn w:val="TekstkomentarzaZnak"/>
    <w:link w:val="Tematkomentarza"/>
    <w:uiPriority w:val="99"/>
    <w:semiHidden/>
    <w:rsid w:val="00270A2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03B35"/>
    <w:pPr>
      <w:ind w:left="720"/>
      <w:contextualSpacing/>
    </w:pPr>
  </w:style>
  <w:style w:type="paragraph" w:styleId="Tekstdymka">
    <w:name w:val="Balloon Text"/>
    <w:basedOn w:val="Normalny"/>
    <w:link w:val="TekstdymkaZnak"/>
    <w:uiPriority w:val="99"/>
    <w:semiHidden/>
    <w:unhideWhenUsed/>
    <w:rsid w:val="000472A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72A2"/>
    <w:rPr>
      <w:rFonts w:ascii="Tahoma" w:hAnsi="Tahoma" w:cs="Tahoma"/>
      <w:sz w:val="16"/>
      <w:szCs w:val="16"/>
    </w:rPr>
  </w:style>
  <w:style w:type="table" w:styleId="Tabela-Siatka">
    <w:name w:val="Table Grid"/>
    <w:basedOn w:val="Standardowy"/>
    <w:uiPriority w:val="59"/>
    <w:rsid w:val="009B00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7B6969"/>
    <w:rPr>
      <w:color w:val="808080"/>
    </w:rPr>
  </w:style>
  <w:style w:type="paragraph" w:styleId="Nagwek">
    <w:name w:val="header"/>
    <w:basedOn w:val="Normalny"/>
    <w:link w:val="NagwekZnak"/>
    <w:uiPriority w:val="99"/>
    <w:unhideWhenUsed/>
    <w:rsid w:val="00753A4C"/>
    <w:pPr>
      <w:tabs>
        <w:tab w:val="center" w:pos="4513"/>
        <w:tab w:val="right" w:pos="9026"/>
      </w:tabs>
      <w:spacing w:line="240" w:lineRule="auto"/>
    </w:pPr>
  </w:style>
  <w:style w:type="character" w:customStyle="1" w:styleId="NagwekZnak">
    <w:name w:val="Nagłówek Znak"/>
    <w:basedOn w:val="Domylnaczcionkaakapitu"/>
    <w:link w:val="Nagwek"/>
    <w:uiPriority w:val="99"/>
    <w:rsid w:val="00753A4C"/>
  </w:style>
  <w:style w:type="paragraph" w:styleId="Stopka">
    <w:name w:val="footer"/>
    <w:basedOn w:val="Normalny"/>
    <w:link w:val="StopkaZnak"/>
    <w:uiPriority w:val="99"/>
    <w:unhideWhenUsed/>
    <w:rsid w:val="00753A4C"/>
    <w:pPr>
      <w:tabs>
        <w:tab w:val="center" w:pos="4513"/>
        <w:tab w:val="right" w:pos="9026"/>
      </w:tabs>
      <w:spacing w:line="240" w:lineRule="auto"/>
    </w:pPr>
  </w:style>
  <w:style w:type="character" w:customStyle="1" w:styleId="StopkaZnak">
    <w:name w:val="Stopka Znak"/>
    <w:basedOn w:val="Domylnaczcionkaakapitu"/>
    <w:link w:val="Stopka"/>
    <w:uiPriority w:val="99"/>
    <w:rsid w:val="00753A4C"/>
  </w:style>
  <w:style w:type="character" w:styleId="Hipercze">
    <w:name w:val="Hyperlink"/>
    <w:basedOn w:val="Domylnaczcionkaakapitu"/>
    <w:uiPriority w:val="99"/>
    <w:unhideWhenUsed/>
    <w:rsid w:val="00C2066B"/>
    <w:rPr>
      <w:color w:val="0000FF" w:themeColor="hyperlink"/>
      <w:u w:val="single"/>
    </w:rPr>
  </w:style>
  <w:style w:type="character" w:styleId="Odwoaniedokomentarza">
    <w:name w:val="annotation reference"/>
    <w:basedOn w:val="Domylnaczcionkaakapitu"/>
    <w:uiPriority w:val="99"/>
    <w:semiHidden/>
    <w:unhideWhenUsed/>
    <w:rsid w:val="00270A2E"/>
    <w:rPr>
      <w:sz w:val="18"/>
      <w:szCs w:val="18"/>
    </w:rPr>
  </w:style>
  <w:style w:type="paragraph" w:styleId="Tekstkomentarza">
    <w:name w:val="annotation text"/>
    <w:basedOn w:val="Normalny"/>
    <w:link w:val="TekstkomentarzaZnak"/>
    <w:uiPriority w:val="99"/>
    <w:semiHidden/>
    <w:unhideWhenUsed/>
    <w:rsid w:val="00270A2E"/>
    <w:pPr>
      <w:spacing w:line="240" w:lineRule="auto"/>
    </w:pPr>
    <w:rPr>
      <w:szCs w:val="24"/>
    </w:rPr>
  </w:style>
  <w:style w:type="character" w:customStyle="1" w:styleId="TekstkomentarzaZnak">
    <w:name w:val="Tekst komentarza Znak"/>
    <w:basedOn w:val="Domylnaczcionkaakapitu"/>
    <w:link w:val="Tekstkomentarza"/>
    <w:uiPriority w:val="99"/>
    <w:semiHidden/>
    <w:rsid w:val="00270A2E"/>
    <w:rPr>
      <w:szCs w:val="24"/>
    </w:rPr>
  </w:style>
  <w:style w:type="paragraph" w:styleId="Tematkomentarza">
    <w:name w:val="annotation subject"/>
    <w:basedOn w:val="Tekstkomentarza"/>
    <w:next w:val="Tekstkomentarza"/>
    <w:link w:val="TematkomentarzaZnak"/>
    <w:uiPriority w:val="99"/>
    <w:semiHidden/>
    <w:unhideWhenUsed/>
    <w:rsid w:val="00270A2E"/>
    <w:rPr>
      <w:b/>
      <w:bCs/>
      <w:sz w:val="20"/>
      <w:szCs w:val="20"/>
    </w:rPr>
  </w:style>
  <w:style w:type="character" w:customStyle="1" w:styleId="TematkomentarzaZnak">
    <w:name w:val="Temat komentarza Znak"/>
    <w:basedOn w:val="TekstkomentarzaZnak"/>
    <w:link w:val="Tematkomentarza"/>
    <w:uiPriority w:val="99"/>
    <w:semiHidden/>
    <w:rsid w:val="00270A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04670">
      <w:bodyDiv w:val="1"/>
      <w:marLeft w:val="0"/>
      <w:marRight w:val="0"/>
      <w:marTop w:val="0"/>
      <w:marBottom w:val="0"/>
      <w:divBdr>
        <w:top w:val="none" w:sz="0" w:space="0" w:color="auto"/>
        <w:left w:val="none" w:sz="0" w:space="0" w:color="auto"/>
        <w:bottom w:val="none" w:sz="0" w:space="0" w:color="auto"/>
        <w:right w:val="none" w:sz="0" w:space="0" w:color="auto"/>
      </w:divBdr>
    </w:div>
    <w:div w:id="194145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C0A6C-2C3C-490A-9609-08CE20E3D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6150</Words>
  <Characters>36900</Characters>
  <Application>Microsoft Office Word</Application>
  <DocSecurity>0</DocSecurity>
  <Lines>307</Lines>
  <Paragraphs>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PWr</Company>
  <LinksUpToDate>false</LinksUpToDate>
  <CharactersWithSpaces>42965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Przemyslaw B. Kowalczuk</dc:creator>
  <cp:lastModifiedBy>Przemyslaw B. Kowalczuk</cp:lastModifiedBy>
  <cp:revision>3</cp:revision>
  <cp:lastPrinted>2017-11-20T13:03:00Z</cp:lastPrinted>
  <dcterms:created xsi:type="dcterms:W3CDTF">2018-01-18T12:48:00Z</dcterms:created>
  <dcterms:modified xsi:type="dcterms:W3CDTF">2018-01-19T10:20:00Z</dcterms:modified>
</cp:coreProperties>
</file>