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45" w:rsidRPr="00717E31" w:rsidRDefault="000317C0" w:rsidP="00713EE2">
      <w:pPr>
        <w:pStyle w:val="Articletitle"/>
      </w:pPr>
      <w:bookmarkStart w:id="0" w:name="_GoBack"/>
      <w:bookmarkEnd w:id="0"/>
      <w:r w:rsidRPr="00717E31">
        <w:t>A study of the influence of precipitate free zones on the strain localization and failure of the aluminium alloy AA7075-T651</w:t>
      </w:r>
    </w:p>
    <w:p w:rsidR="00442B9C" w:rsidRPr="00717E31" w:rsidRDefault="000317C0" w:rsidP="009914A5">
      <w:pPr>
        <w:pStyle w:val="Authornames"/>
      </w:pPr>
      <w:r w:rsidRPr="00717E31">
        <w:t>M. Fourmeau</w:t>
      </w:r>
      <w:r w:rsidRPr="00717E31">
        <w:rPr>
          <w:vertAlign w:val="superscript"/>
        </w:rPr>
        <w:t>a</w:t>
      </w:r>
      <w:r w:rsidR="003D2E2D" w:rsidRPr="00717E31">
        <w:rPr>
          <w:vertAlign w:val="superscript"/>
        </w:rPr>
        <w:t>,b</w:t>
      </w:r>
      <w:r w:rsidRPr="00717E31">
        <w:rPr>
          <w:vertAlign w:val="superscript"/>
        </w:rPr>
        <w:t>*</w:t>
      </w:r>
      <w:r w:rsidR="00FE7969" w:rsidRPr="00717E31">
        <w:t>, C.</w:t>
      </w:r>
      <w:r w:rsidRPr="00717E31">
        <w:t>D. Marioara</w:t>
      </w:r>
      <w:r w:rsidRPr="00717E31">
        <w:rPr>
          <w:vertAlign w:val="superscript"/>
        </w:rPr>
        <w:t>a</w:t>
      </w:r>
      <w:r w:rsidRPr="00717E31">
        <w:t>, T. Børvik</w:t>
      </w:r>
      <w:r w:rsidRPr="00717E31">
        <w:rPr>
          <w:vertAlign w:val="superscript"/>
        </w:rPr>
        <w:t>b</w:t>
      </w:r>
      <w:r w:rsidRPr="00717E31">
        <w:t>, A. Benallal</w:t>
      </w:r>
      <w:r w:rsidRPr="00717E31">
        <w:rPr>
          <w:vertAlign w:val="superscript"/>
        </w:rPr>
        <w:t>c</w:t>
      </w:r>
      <w:r w:rsidRPr="00717E31">
        <w:t>, O.S. Hopperstad</w:t>
      </w:r>
      <w:r w:rsidRPr="00717E31">
        <w:rPr>
          <w:vertAlign w:val="superscript"/>
        </w:rPr>
        <w:t>b</w:t>
      </w:r>
    </w:p>
    <w:p w:rsidR="000317C0" w:rsidRPr="00717E31" w:rsidRDefault="000317C0" w:rsidP="000317C0">
      <w:pPr>
        <w:pStyle w:val="Affiliation"/>
      </w:pPr>
      <w:r w:rsidRPr="00717E31">
        <w:rPr>
          <w:vertAlign w:val="superscript"/>
        </w:rPr>
        <w:t xml:space="preserve">a </w:t>
      </w:r>
      <w:r w:rsidRPr="00717E31">
        <w:t>SINTEF Materials and Chemistry, Trondheim, Norway</w:t>
      </w:r>
    </w:p>
    <w:p w:rsidR="000317C0" w:rsidRPr="00717E31" w:rsidRDefault="000317C0" w:rsidP="000317C0">
      <w:pPr>
        <w:pStyle w:val="Affiliation"/>
      </w:pPr>
      <w:r w:rsidRPr="00717E31">
        <w:rPr>
          <w:vertAlign w:val="superscript"/>
        </w:rPr>
        <w:t xml:space="preserve">b </w:t>
      </w:r>
      <w:r w:rsidRPr="00717E31">
        <w:t>Structural Impact Laboratory (SIMLab), Centre for Research-based Innovation (CRI), Department of Structural Engineering, Norwegian University of Science and Technology, Trondheim, Norway</w:t>
      </w:r>
    </w:p>
    <w:p w:rsidR="00997B0F" w:rsidRPr="00717E31" w:rsidRDefault="000317C0" w:rsidP="000317C0">
      <w:pPr>
        <w:pStyle w:val="Affiliation"/>
        <w:rPr>
          <w:lang w:val="fr-BE"/>
        </w:rPr>
      </w:pPr>
      <w:r w:rsidRPr="00717E31">
        <w:rPr>
          <w:vertAlign w:val="superscript"/>
          <w:lang w:val="fr-BE"/>
        </w:rPr>
        <w:t xml:space="preserve">c </w:t>
      </w:r>
      <w:r w:rsidRPr="00717E31">
        <w:rPr>
          <w:lang w:val="fr-BE"/>
        </w:rPr>
        <w:t>LMT-Cachan, ENS de Cachan/CNRS/UPMC/PRES Universud, Cachan, France</w:t>
      </w:r>
    </w:p>
    <w:p w:rsidR="000A4428" w:rsidRPr="00717E31" w:rsidRDefault="000317C0" w:rsidP="00A2360E">
      <w:pPr>
        <w:pStyle w:val="Correspondencedetails"/>
      </w:pPr>
      <w:r w:rsidRPr="00717E31">
        <w:t>Corresponding author. Telephone: + 47 45 02 01 56; E-mail address: marion.fourmeau@sintef.no</w:t>
      </w:r>
    </w:p>
    <w:p w:rsidR="00C246C5" w:rsidRPr="00717E31" w:rsidRDefault="00C14585" w:rsidP="009B24B5">
      <w:pPr>
        <w:pStyle w:val="Articletitle"/>
      </w:pPr>
      <w:r w:rsidRPr="00717E31">
        <w:br w:type="page"/>
      </w:r>
      <w:r w:rsidR="000317C0" w:rsidRPr="00717E31">
        <w:lastRenderedPageBreak/>
        <w:t>A study of the influence of precipitate free zones on the strain localization and failure of the aluminium alloy AA7075-T651</w:t>
      </w:r>
    </w:p>
    <w:p w:rsidR="00266354" w:rsidRPr="00717E31" w:rsidRDefault="000317C0" w:rsidP="00E01BAA">
      <w:pPr>
        <w:pStyle w:val="Abstract"/>
      </w:pPr>
      <w:r w:rsidRPr="00717E31">
        <w:t xml:space="preserve">Age-hardened aluminium alloys have to various degrees precipitate-free zones (PFZs) along grain boundaries. The PFZs are weak zones and their existence promotes combined transgranular and intergranular fracture, thus reducing the ductility of the alloy. In this study, transmission electron microscopy (TEM) is used to display the geometrical properties and the chemical composition of the PFZs in the AA7075-T651 aluminium alloy. PFZs are found along grain and sub-grain boundaries and their widths are about 40 nm and 20 nm, respectively. The PFZs are depleted of alloying elements compared with the nominal composition due to grain boundary precipitation, but still they contain a </w:t>
      </w:r>
      <w:r w:rsidR="00C764E3" w:rsidRPr="00717E31">
        <w:t>certain</w:t>
      </w:r>
      <w:r w:rsidRPr="00717E31">
        <w:t xml:space="preserve"> amount of such elements in solid solution which will contribute to increase the yield strength and the work hardening compared to pure aluminium. Based on the results from the TEM study a micromechanical finite element model of an idealized microstructure including grains and soft zones along the grain boundaries is established. The Gurson model was used to represent the behaviour of the material in the grains and in the soft zones, using different initial void volume fractions to account for grain boundary precipitation. Several loading conditions were applied to the micromechanical model in order to evaluate the localization of strains inside the soft zones and thus to get a better understanding of the role of the PFZs in ductile fracture of age-hardened aluminium alloys. </w:t>
      </w:r>
      <w:r w:rsidR="00E8177A" w:rsidRPr="00717E31">
        <w:t>It was found that the</w:t>
      </w:r>
      <w:r w:rsidR="00602076" w:rsidRPr="00717E31">
        <w:t xml:space="preserve"> global failure strain varies non-</w:t>
      </w:r>
      <w:r w:rsidR="00E8177A" w:rsidRPr="00717E31">
        <w:t>monotonically with the global stress triaxiality due to</w:t>
      </w:r>
      <w:r w:rsidRPr="00717E31">
        <w:t xml:space="preserve"> the heterogeneity of the idealized microstructure.</w:t>
      </w:r>
    </w:p>
    <w:p w:rsidR="0020415E" w:rsidRPr="00717E31" w:rsidRDefault="00997B0F" w:rsidP="00F30DFF">
      <w:pPr>
        <w:pStyle w:val="Keywords"/>
      </w:pPr>
      <w:r w:rsidRPr="00717E31">
        <w:t xml:space="preserve">Keywords: </w:t>
      </w:r>
      <w:r w:rsidR="000317C0" w:rsidRPr="00717E31">
        <w:t xml:space="preserve">age-hardening; precipitate free zones; transmission electron microscopy; </w:t>
      </w:r>
      <w:r w:rsidR="00706417" w:rsidRPr="00717E31">
        <w:t>micromechanics;</w:t>
      </w:r>
      <w:r w:rsidR="000317C0" w:rsidRPr="00717E31">
        <w:t xml:space="preserve"> localization; failure</w:t>
      </w:r>
    </w:p>
    <w:p w:rsidR="000317C0" w:rsidRPr="00717E31" w:rsidRDefault="000317C0"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pPr>
      <w:bookmarkStart w:id="1" w:name="_Toc239056553"/>
      <w:bookmarkStart w:id="2" w:name="_Ref272854787"/>
      <w:r w:rsidRPr="00717E31">
        <w:t>I</w:t>
      </w:r>
      <w:bookmarkEnd w:id="1"/>
      <w:r w:rsidRPr="00717E31">
        <w:t>ntroduction</w:t>
      </w:r>
      <w:bookmarkEnd w:id="2"/>
    </w:p>
    <w:p w:rsidR="000317C0" w:rsidRPr="00717E31" w:rsidRDefault="000317C0" w:rsidP="000317C0">
      <w:pPr>
        <w:pStyle w:val="Paragraph"/>
        <w:rPr>
          <w:lang w:eastAsia="fr-FR"/>
        </w:rPr>
      </w:pPr>
      <w:r w:rsidRPr="00717E31">
        <w:rPr>
          <w:lang w:eastAsia="fr-FR"/>
        </w:rPr>
        <w:t xml:space="preserve">The AA7075 high strength aluminium alloy considered in this paper is widely used due to its competitive strength to weight ratio </w:t>
      </w:r>
      <w:r w:rsidRPr="00717E31">
        <w:rPr>
          <w:lang w:eastAsia="fr-FR"/>
        </w:rPr>
        <w:fldChar w:fldCharType="begin"/>
      </w:r>
      <w:r w:rsidRPr="00717E31">
        <w:rPr>
          <w:lang w:eastAsia="fr-FR"/>
        </w:rPr>
        <w:instrText xml:space="preserve"> REF _Ref399744277 \r \h  \* MERGEFORMAT </w:instrText>
      </w:r>
      <w:r w:rsidRPr="00717E31">
        <w:rPr>
          <w:lang w:eastAsia="fr-FR"/>
        </w:rPr>
      </w:r>
      <w:r w:rsidRPr="00717E31">
        <w:rPr>
          <w:lang w:eastAsia="fr-FR"/>
        </w:rPr>
        <w:fldChar w:fldCharType="separate"/>
      </w:r>
      <w:r w:rsidR="00DD0D4B" w:rsidRPr="00717E31">
        <w:rPr>
          <w:lang w:eastAsia="fr-FR"/>
        </w:rPr>
        <w:t>[1]</w:t>
      </w:r>
      <w:r w:rsidRPr="00717E31">
        <w:rPr>
          <w:lang w:eastAsia="fr-FR"/>
        </w:rPr>
        <w:fldChar w:fldCharType="end"/>
      </w:r>
      <w:r w:rsidRPr="00717E31">
        <w:rPr>
          <w:lang w:eastAsia="fr-FR"/>
        </w:rPr>
        <w:t xml:space="preserve">. It belongs to the class of age-hardenable aluminium alloys, such as the 2xxx, 6xxx and 7xxx series, where the strength is gained from a final precipitation process during artificial </w:t>
      </w:r>
      <w:r w:rsidR="00D6774E" w:rsidRPr="00717E31">
        <w:rPr>
          <w:lang w:eastAsia="fr-FR"/>
        </w:rPr>
        <w:t>ageing</w:t>
      </w:r>
      <w:r w:rsidRPr="00717E31">
        <w:rPr>
          <w:lang w:eastAsia="fr-FR"/>
        </w:rPr>
        <w:t xml:space="preserve">. The precipitates provide an appreciable impediment to plastic deformation by slip. A general review of these </w:t>
      </w:r>
      <w:r w:rsidRPr="00717E31">
        <w:rPr>
          <w:lang w:eastAsia="fr-FR"/>
        </w:rPr>
        <w:lastRenderedPageBreak/>
        <w:t xml:space="preserve">microstructural evolutions for the cited alloys can be found in </w:t>
      </w:r>
      <w:r w:rsidRPr="00717E31">
        <w:rPr>
          <w:lang w:eastAsia="fr-FR"/>
        </w:rPr>
        <w:fldChar w:fldCharType="begin"/>
      </w:r>
      <w:r w:rsidRPr="00717E31">
        <w:rPr>
          <w:lang w:eastAsia="fr-FR"/>
        </w:rPr>
        <w:instrText xml:space="preserve"> REF _Ref399744549 \r \h  \* MERGEFORMAT </w:instrText>
      </w:r>
      <w:r w:rsidRPr="00717E31">
        <w:rPr>
          <w:lang w:eastAsia="fr-FR"/>
        </w:rPr>
      </w:r>
      <w:r w:rsidRPr="00717E31">
        <w:rPr>
          <w:lang w:eastAsia="fr-FR"/>
        </w:rPr>
        <w:fldChar w:fldCharType="separate"/>
      </w:r>
      <w:r w:rsidR="00DD0D4B" w:rsidRPr="00717E31">
        <w:rPr>
          <w:lang w:eastAsia="fr-FR"/>
        </w:rPr>
        <w:t>[2]</w:t>
      </w:r>
      <w:r w:rsidRPr="00717E31">
        <w:rPr>
          <w:lang w:eastAsia="fr-FR"/>
        </w:rPr>
        <w:fldChar w:fldCharType="end"/>
      </w:r>
      <w:r w:rsidRPr="00717E31">
        <w:rPr>
          <w:lang w:eastAsia="fr-FR"/>
        </w:rPr>
        <w:t>, based on a number of observations made through atom probe field-ion microscopy and transmission electronic microscopy (TEM).</w:t>
      </w:r>
    </w:p>
    <w:p w:rsidR="000317C0" w:rsidRPr="00717E31" w:rsidRDefault="003D2E2D" w:rsidP="000317C0">
      <w:pPr>
        <w:pStyle w:val="Newparagraph"/>
        <w:rPr>
          <w:lang w:eastAsia="fr-FR"/>
        </w:rPr>
      </w:pPr>
      <w:r w:rsidRPr="00717E31">
        <w:rPr>
          <w:lang w:eastAsia="fr-FR"/>
        </w:rPr>
        <w:t>The</w:t>
      </w:r>
      <w:r w:rsidR="000317C0" w:rsidRPr="00717E31">
        <w:rPr>
          <w:lang w:eastAsia="fr-FR"/>
        </w:rPr>
        <w:t xml:space="preserve"> high-strength properties of the 7xxx series alloys are shadowed somewhat by loss of other properties. In the case of the AA7075 aluminium alloy, the most critical are the susceptibility to stress-corrosion </w:t>
      </w:r>
      <w:r w:rsidR="000317C0" w:rsidRPr="00717E31">
        <w:rPr>
          <w:lang w:eastAsia="fr-FR"/>
        </w:rPr>
        <w:fldChar w:fldCharType="begin"/>
      </w:r>
      <w:r w:rsidR="000317C0" w:rsidRPr="00717E31">
        <w:rPr>
          <w:lang w:eastAsia="fr-FR"/>
        </w:rPr>
        <w:instrText xml:space="preserve"> REF _Ref400521128 \r \h  \* MERGEFORMAT </w:instrText>
      </w:r>
      <w:r w:rsidR="000317C0" w:rsidRPr="00717E31">
        <w:rPr>
          <w:lang w:eastAsia="fr-FR"/>
        </w:rPr>
      </w:r>
      <w:r w:rsidR="000317C0" w:rsidRPr="00717E31">
        <w:rPr>
          <w:lang w:eastAsia="fr-FR"/>
        </w:rPr>
        <w:fldChar w:fldCharType="separate"/>
      </w:r>
      <w:r w:rsidR="00DD0D4B" w:rsidRPr="00717E31">
        <w:rPr>
          <w:lang w:eastAsia="fr-FR"/>
        </w:rPr>
        <w:t>[3]</w:t>
      </w:r>
      <w:r w:rsidR="000317C0" w:rsidRPr="00717E31">
        <w:rPr>
          <w:lang w:eastAsia="fr-FR"/>
        </w:rPr>
        <w:fldChar w:fldCharType="end"/>
      </w:r>
      <w:r w:rsidR="000317C0" w:rsidRPr="00717E31">
        <w:rPr>
          <w:lang w:eastAsia="fr-FR"/>
        </w:rPr>
        <w:t xml:space="preserve"> and the loss of ductility </w:t>
      </w:r>
      <w:r w:rsidR="000317C0" w:rsidRPr="00717E31">
        <w:rPr>
          <w:lang w:eastAsia="fr-FR"/>
        </w:rPr>
        <w:fldChar w:fldCharType="begin"/>
      </w:r>
      <w:r w:rsidR="000317C0" w:rsidRPr="00717E31">
        <w:rPr>
          <w:lang w:eastAsia="fr-FR"/>
        </w:rPr>
        <w:instrText xml:space="preserve"> REF _Ref399753248 \r \h  \* MERGEFORMAT </w:instrText>
      </w:r>
      <w:r w:rsidR="000317C0" w:rsidRPr="00717E31">
        <w:rPr>
          <w:lang w:eastAsia="fr-FR"/>
        </w:rPr>
      </w:r>
      <w:r w:rsidR="000317C0" w:rsidRPr="00717E31">
        <w:rPr>
          <w:lang w:eastAsia="fr-FR"/>
        </w:rPr>
        <w:fldChar w:fldCharType="separate"/>
      </w:r>
      <w:r w:rsidR="00DD0D4B" w:rsidRPr="00717E31">
        <w:rPr>
          <w:lang w:eastAsia="fr-FR"/>
        </w:rPr>
        <w:t>[4]</w:t>
      </w:r>
      <w:r w:rsidR="000317C0" w:rsidRPr="00717E31">
        <w:rPr>
          <w:lang w:eastAsia="fr-FR"/>
        </w:rPr>
        <w:fldChar w:fldCharType="end"/>
      </w:r>
      <w:r w:rsidR="000317C0" w:rsidRPr="00717E31">
        <w:rPr>
          <w:lang w:eastAsia="fr-FR"/>
        </w:rPr>
        <w:t xml:space="preserve">. These weaknesses are to a large extent attributed to the existence of so-called precipitation free zones (PFZs) adjacent to the grain boundaries (GBs) where the material is softer. It has been recognized for a long time that during the isothermal ageing sequence when elaborating these materials, the precipitation-hardenable aluminium alloys exhibit a condition in which the interior of the grains is highly hardened while the grain boundaries and their surroundings are softer. Following the work of Geisler </w:t>
      </w:r>
      <w:r w:rsidR="000317C0" w:rsidRPr="00717E31">
        <w:rPr>
          <w:lang w:eastAsia="fr-FR"/>
        </w:rPr>
        <w:fldChar w:fldCharType="begin"/>
      </w:r>
      <w:r w:rsidR="000317C0" w:rsidRPr="00717E31">
        <w:rPr>
          <w:lang w:eastAsia="fr-FR"/>
        </w:rPr>
        <w:instrText xml:space="preserve"> REF _Ref401307898 \r \h  \* MERGEFORMAT </w:instrText>
      </w:r>
      <w:r w:rsidR="000317C0" w:rsidRPr="00717E31">
        <w:rPr>
          <w:lang w:eastAsia="fr-FR"/>
        </w:rPr>
      </w:r>
      <w:r w:rsidR="000317C0" w:rsidRPr="00717E31">
        <w:rPr>
          <w:lang w:eastAsia="fr-FR"/>
        </w:rPr>
        <w:fldChar w:fldCharType="separate"/>
      </w:r>
      <w:r w:rsidR="00DD0D4B" w:rsidRPr="00717E31">
        <w:rPr>
          <w:lang w:eastAsia="fr-FR"/>
        </w:rPr>
        <w:t>[5]</w:t>
      </w:r>
      <w:r w:rsidR="000317C0" w:rsidRPr="00717E31">
        <w:rPr>
          <w:lang w:eastAsia="fr-FR"/>
        </w:rPr>
        <w:fldChar w:fldCharType="end"/>
      </w:r>
      <w:r w:rsidR="000317C0" w:rsidRPr="00717E31">
        <w:rPr>
          <w:lang w:eastAsia="fr-FR"/>
        </w:rPr>
        <w:t xml:space="preserve">, a number of studies have been carried out in order to understand the mechanisms that are responsible for the formation of PFZs </w:t>
      </w:r>
      <w:r w:rsidR="000317C0" w:rsidRPr="00717E31">
        <w:rPr>
          <w:lang w:eastAsia="fr-FR"/>
        </w:rPr>
        <w:fldChar w:fldCharType="begin"/>
      </w:r>
      <w:r w:rsidR="000317C0" w:rsidRPr="00717E31">
        <w:rPr>
          <w:lang w:eastAsia="fr-FR"/>
        </w:rPr>
        <w:instrText xml:space="preserve"> REF _Ref399745034 \r \h  \* MERGEFORMAT </w:instrText>
      </w:r>
      <w:r w:rsidR="000317C0" w:rsidRPr="00717E31">
        <w:rPr>
          <w:lang w:eastAsia="fr-FR"/>
        </w:rPr>
      </w:r>
      <w:r w:rsidR="000317C0" w:rsidRPr="00717E31">
        <w:rPr>
          <w:lang w:eastAsia="fr-FR"/>
        </w:rPr>
        <w:fldChar w:fldCharType="separate"/>
      </w:r>
      <w:r w:rsidR="00DD0D4B" w:rsidRPr="00717E31">
        <w:rPr>
          <w:lang w:eastAsia="fr-FR"/>
        </w:rPr>
        <w:t>[6]</w:t>
      </w:r>
      <w:r w:rsidR="000317C0" w:rsidRPr="00717E31">
        <w:rPr>
          <w:lang w:eastAsia="fr-FR"/>
        </w:rPr>
        <w:fldChar w:fldCharType="end"/>
      </w:r>
      <w:r w:rsidR="000317C0" w:rsidRPr="00717E31">
        <w:rPr>
          <w:lang w:eastAsia="fr-FR"/>
        </w:rPr>
        <w:t>–</w:t>
      </w:r>
      <w:r w:rsidR="000317C0" w:rsidRPr="00717E31">
        <w:rPr>
          <w:lang w:eastAsia="fr-FR"/>
        </w:rPr>
        <w:fldChar w:fldCharType="begin"/>
      </w:r>
      <w:r w:rsidR="000317C0" w:rsidRPr="00717E31">
        <w:rPr>
          <w:lang w:eastAsia="fr-FR"/>
        </w:rPr>
        <w:instrText xml:space="preserve"> REF _Ref400086902 \r \h  \* MERGEFORMAT </w:instrText>
      </w:r>
      <w:r w:rsidR="000317C0" w:rsidRPr="00717E31">
        <w:rPr>
          <w:lang w:eastAsia="fr-FR"/>
        </w:rPr>
      </w:r>
      <w:r w:rsidR="000317C0" w:rsidRPr="00717E31">
        <w:rPr>
          <w:lang w:eastAsia="fr-FR"/>
        </w:rPr>
        <w:fldChar w:fldCharType="separate"/>
      </w:r>
      <w:r w:rsidR="00DD0D4B" w:rsidRPr="00717E31">
        <w:rPr>
          <w:lang w:eastAsia="fr-FR"/>
        </w:rPr>
        <w:t>[8]</w:t>
      </w:r>
      <w:r w:rsidR="000317C0" w:rsidRPr="00717E31">
        <w:rPr>
          <w:lang w:eastAsia="fr-FR"/>
        </w:rPr>
        <w:fldChar w:fldCharType="end"/>
      </w:r>
      <w:r w:rsidR="000317C0" w:rsidRPr="00717E31">
        <w:rPr>
          <w:lang w:eastAsia="fr-FR"/>
        </w:rPr>
        <w:t xml:space="preserve">. These </w:t>
      </w:r>
      <w:r w:rsidR="008F1112" w:rsidRPr="00717E31">
        <w:rPr>
          <w:lang w:eastAsia="fr-FR"/>
        </w:rPr>
        <w:t>softer</w:t>
      </w:r>
      <w:r w:rsidR="000317C0" w:rsidRPr="00717E31">
        <w:rPr>
          <w:lang w:eastAsia="fr-FR"/>
        </w:rPr>
        <w:t xml:space="preserve"> zones are relatively free of precipitates and the above investigations indicate that this can be due to either an absence of a critical vacancy concentration in the vicinity of the GBs or to a depletion of solute atoms following a preferential precipitation at the GBs. In the latter case, the zones are narrow bands (smaller than 100 nm) and the PFZ is a solid solution with relatively low solute content. In the former case, when a slow quenching rate or an interrupted quench is applied, the PFZ width is of the order of a micron and the PFZ is a highly supersaturated solid solution. As a rule, the width and the properties of the PFZ depend on solution treatment temperature, quenching rate, </w:t>
      </w:r>
      <w:r w:rsidR="00D6774E" w:rsidRPr="00717E31">
        <w:rPr>
          <w:lang w:eastAsia="fr-FR"/>
        </w:rPr>
        <w:t>ageing</w:t>
      </w:r>
      <w:r w:rsidR="000317C0" w:rsidRPr="00717E31">
        <w:rPr>
          <w:lang w:eastAsia="fr-FR"/>
        </w:rPr>
        <w:t xml:space="preserve"> temperature and </w:t>
      </w:r>
      <w:r w:rsidR="00D6774E" w:rsidRPr="00717E31">
        <w:rPr>
          <w:lang w:eastAsia="fr-FR"/>
        </w:rPr>
        <w:t>ageing</w:t>
      </w:r>
      <w:r w:rsidR="000317C0" w:rsidRPr="00717E31">
        <w:rPr>
          <w:lang w:eastAsia="fr-FR"/>
        </w:rPr>
        <w:t xml:space="preserve"> time.</w:t>
      </w:r>
    </w:p>
    <w:p w:rsidR="00543133" w:rsidRPr="00717E31" w:rsidRDefault="000317C0" w:rsidP="000317C0">
      <w:pPr>
        <w:pStyle w:val="Newparagraph"/>
        <w:rPr>
          <w:lang w:eastAsia="fr-FR"/>
        </w:rPr>
      </w:pPr>
      <w:r w:rsidRPr="00717E31">
        <w:rPr>
          <w:lang w:eastAsia="fr-FR"/>
        </w:rPr>
        <w:t>The above remarks lead to the fact that beside constituent particles</w:t>
      </w:r>
      <w:r w:rsidR="003D2E2D" w:rsidRPr="00717E31">
        <w:rPr>
          <w:lang w:eastAsia="fr-FR"/>
        </w:rPr>
        <w:t>, dispersoids</w:t>
      </w:r>
      <w:r w:rsidRPr="00717E31">
        <w:rPr>
          <w:lang w:eastAsia="fr-FR"/>
        </w:rPr>
        <w:t xml:space="preserve"> and hardening precipitates, the AA7075 aluminium alloy in peak hardness condition </w:t>
      </w:r>
      <w:r w:rsidRPr="00717E31">
        <w:rPr>
          <w:lang w:eastAsia="fr-FR"/>
        </w:rPr>
        <w:lastRenderedPageBreak/>
        <w:t>contains zones with different plastic flow. All these heterogeneities contribute in a way or another to the initiation of failure and its propagation, and to the locali</w:t>
      </w:r>
      <w:r w:rsidR="00C764E3" w:rsidRPr="00717E31">
        <w:rPr>
          <w:lang w:eastAsia="fr-FR"/>
        </w:rPr>
        <w:t>z</w:t>
      </w:r>
      <w:r w:rsidRPr="00717E31">
        <w:rPr>
          <w:lang w:eastAsia="fr-FR"/>
        </w:rPr>
        <w:t xml:space="preserve">ation of plastic flow leading to fracture. Complex competition between different failures modes is thus expected and indeed observed. Earlier investigations concluded that the dominant feature of fracture in high strength Al-Zn-Mg alloys is intergranular, though transgranular fracture also occurs partially </w:t>
      </w:r>
      <w:r w:rsidRPr="00717E31">
        <w:rPr>
          <w:lang w:eastAsia="fr-FR"/>
        </w:rPr>
        <w:fldChar w:fldCharType="begin"/>
      </w:r>
      <w:r w:rsidRPr="00717E31">
        <w:rPr>
          <w:lang w:eastAsia="fr-FR"/>
        </w:rPr>
        <w:instrText xml:space="preserve"> REF _Ref399746657 \r \h  \* MERGEFORMAT </w:instrText>
      </w:r>
      <w:r w:rsidRPr="00717E31">
        <w:rPr>
          <w:lang w:eastAsia="fr-FR"/>
        </w:rPr>
      </w:r>
      <w:r w:rsidRPr="00717E31">
        <w:rPr>
          <w:lang w:eastAsia="fr-FR"/>
        </w:rPr>
        <w:fldChar w:fldCharType="separate"/>
      </w:r>
      <w:r w:rsidR="00DD0D4B" w:rsidRPr="00717E31">
        <w:rPr>
          <w:lang w:eastAsia="fr-FR"/>
        </w:rPr>
        <w:t>[9]</w:t>
      </w:r>
      <w:r w:rsidRPr="00717E31">
        <w:rPr>
          <w:lang w:eastAsia="fr-FR"/>
        </w:rPr>
        <w:fldChar w:fldCharType="end"/>
      </w:r>
      <w:r w:rsidRPr="00717E31">
        <w:rPr>
          <w:lang w:eastAsia="fr-FR"/>
        </w:rPr>
        <w:t xml:space="preserve">. Kawabata and Izumi </w:t>
      </w:r>
      <w:r w:rsidRPr="00717E31">
        <w:rPr>
          <w:lang w:eastAsia="fr-FR"/>
        </w:rPr>
        <w:fldChar w:fldCharType="begin"/>
      </w:r>
      <w:r w:rsidRPr="00717E31">
        <w:rPr>
          <w:lang w:eastAsia="fr-FR"/>
        </w:rPr>
        <w:instrText xml:space="preserve"> REF _Ref399753015 \r \h  \* MERGEFORMAT </w:instrText>
      </w:r>
      <w:r w:rsidRPr="00717E31">
        <w:rPr>
          <w:lang w:eastAsia="fr-FR"/>
        </w:rPr>
      </w:r>
      <w:r w:rsidRPr="00717E31">
        <w:rPr>
          <w:lang w:eastAsia="fr-FR"/>
        </w:rPr>
        <w:fldChar w:fldCharType="separate"/>
      </w:r>
      <w:r w:rsidR="00DD0D4B" w:rsidRPr="00717E31">
        <w:rPr>
          <w:lang w:eastAsia="fr-FR"/>
        </w:rPr>
        <w:t>[10]</w:t>
      </w:r>
      <w:r w:rsidRPr="00717E31">
        <w:rPr>
          <w:lang w:eastAsia="fr-FR"/>
        </w:rPr>
        <w:fldChar w:fldCharType="end"/>
      </w:r>
      <w:r w:rsidRPr="00717E31">
        <w:rPr>
          <w:lang w:eastAsia="fr-FR"/>
        </w:rPr>
        <w:fldChar w:fldCharType="begin"/>
      </w:r>
      <w:r w:rsidRPr="00717E31">
        <w:rPr>
          <w:lang w:eastAsia="fr-FR"/>
        </w:rPr>
        <w:instrText xml:space="preserve"> REF _Ref399753016 \r \h  \* MERGEFORMAT </w:instrText>
      </w:r>
      <w:r w:rsidRPr="00717E31">
        <w:rPr>
          <w:lang w:eastAsia="fr-FR"/>
        </w:rPr>
      </w:r>
      <w:r w:rsidRPr="00717E31">
        <w:rPr>
          <w:lang w:eastAsia="fr-FR"/>
        </w:rPr>
        <w:fldChar w:fldCharType="separate"/>
      </w:r>
      <w:r w:rsidR="00DD0D4B" w:rsidRPr="00717E31">
        <w:rPr>
          <w:lang w:eastAsia="fr-FR"/>
        </w:rPr>
        <w:t>[11]</w:t>
      </w:r>
      <w:r w:rsidRPr="00717E31">
        <w:rPr>
          <w:lang w:eastAsia="fr-FR"/>
        </w:rPr>
        <w:fldChar w:fldCharType="end"/>
      </w:r>
      <w:r w:rsidRPr="00717E31">
        <w:rPr>
          <w:lang w:eastAsia="fr-FR"/>
        </w:rPr>
        <w:t xml:space="preserve"> have reported predominant intergranular failure for an Al-Zn-Mg alloy. They observed that the intergranular fracture occurred at the GBs lying at 45° to the tensile axis and suggested that shearing along the GBs plays an important role. In an important paper, Ludtka and Laughlin </w:t>
      </w:r>
      <w:r w:rsidRPr="00717E31">
        <w:rPr>
          <w:lang w:eastAsia="fr-FR"/>
        </w:rPr>
        <w:fldChar w:fldCharType="begin"/>
      </w:r>
      <w:r w:rsidRPr="00717E31">
        <w:rPr>
          <w:lang w:eastAsia="fr-FR"/>
        </w:rPr>
        <w:instrText xml:space="preserve"> REF _Ref399753248 \r \h  \* MERGEFORMAT </w:instrText>
      </w:r>
      <w:r w:rsidRPr="00717E31">
        <w:rPr>
          <w:lang w:eastAsia="fr-FR"/>
        </w:rPr>
      </w:r>
      <w:r w:rsidRPr="00717E31">
        <w:rPr>
          <w:lang w:eastAsia="fr-FR"/>
        </w:rPr>
        <w:fldChar w:fldCharType="separate"/>
      </w:r>
      <w:r w:rsidR="00DD0D4B" w:rsidRPr="00717E31">
        <w:rPr>
          <w:lang w:eastAsia="fr-FR"/>
        </w:rPr>
        <w:t>[4]</w:t>
      </w:r>
      <w:r w:rsidRPr="00717E31">
        <w:rPr>
          <w:lang w:eastAsia="fr-FR"/>
        </w:rPr>
        <w:fldChar w:fldCharType="end"/>
      </w:r>
      <w:r w:rsidRPr="00717E31">
        <w:rPr>
          <w:lang w:eastAsia="fr-FR"/>
        </w:rPr>
        <w:t xml:space="preserve"> investigated in a very comprehensive manner the mechanisms responsible for failure in three high-strength 7075 alloys with different Mg and Zn contents but all produced and processed in an identical manner. The three materials only differ</w:t>
      </w:r>
      <w:r w:rsidR="003D2E2D" w:rsidRPr="00717E31">
        <w:rPr>
          <w:lang w:eastAsia="fr-FR"/>
        </w:rPr>
        <w:t>ed</w:t>
      </w:r>
      <w:r w:rsidRPr="00717E31">
        <w:rPr>
          <w:lang w:eastAsia="fr-FR"/>
        </w:rPr>
        <w:t xml:space="preserve"> in the volume fractions of the fine matrix strengthening precipitates. While the material with the </w:t>
      </w:r>
      <w:r w:rsidR="003D2E2D" w:rsidRPr="00717E31">
        <w:rPr>
          <w:lang w:eastAsia="fr-FR"/>
        </w:rPr>
        <w:t>low</w:t>
      </w:r>
      <w:r w:rsidRPr="00717E31">
        <w:rPr>
          <w:lang w:eastAsia="fr-FR"/>
        </w:rPr>
        <w:t xml:space="preserve">est contents of Mg and Zn showed predominantly transgranular failure, the two others (intermediate and high contents) showed predominantly intergranular fracture. However, partial intergranular and transgranular cracking was observed in the two cases respectively. </w:t>
      </w:r>
    </w:p>
    <w:p w:rsidR="000317C0" w:rsidRPr="00717E31" w:rsidRDefault="000317C0" w:rsidP="000317C0">
      <w:pPr>
        <w:pStyle w:val="Newparagraph"/>
        <w:rPr>
          <w:lang w:eastAsia="fr-FR"/>
        </w:rPr>
      </w:pPr>
      <w:r w:rsidRPr="00717E31">
        <w:rPr>
          <w:lang w:eastAsia="fr-FR"/>
        </w:rPr>
        <w:t xml:space="preserve">There are a number of investigations in the literature considering PFZs and their effects on the mechanical behaviour of high strength aluminium alloys. These studies suggest that the grain morphology and the PFZs located at the grain and sub-grain boundaries may play an important role in the failure process of such alloys. A series of approaches are used to describe the fracture toughness of aluminium alloys in the case where one fracture mode is dominant. In the general case where several fracture modes are simultaneously present, a number of authors have proposed some mixture rules between the fracture toughness predicted for each of the individual fracture modes </w:t>
      </w:r>
      <w:r w:rsidRPr="00717E31">
        <w:rPr>
          <w:lang w:eastAsia="fr-FR"/>
        </w:rPr>
        <w:lastRenderedPageBreak/>
        <w:t xml:space="preserve">alone. These different approaches are reviewed by Dumont </w:t>
      </w:r>
      <w:r w:rsidRPr="00717E31">
        <w:rPr>
          <w:i/>
          <w:lang w:eastAsia="fr-FR"/>
        </w:rPr>
        <w:t>et al.</w:t>
      </w:r>
      <w:r w:rsidRPr="00717E31">
        <w:rPr>
          <w:lang w:eastAsia="fr-FR"/>
        </w:rPr>
        <w:t xml:space="preserve"> </w:t>
      </w:r>
      <w:r w:rsidRPr="00717E31">
        <w:rPr>
          <w:lang w:eastAsia="fr-FR"/>
        </w:rPr>
        <w:fldChar w:fldCharType="begin"/>
      </w:r>
      <w:r w:rsidRPr="00717E31">
        <w:rPr>
          <w:lang w:eastAsia="fr-FR"/>
        </w:rPr>
        <w:instrText xml:space="preserve"> REF _Ref399756686 \r \h  \* MERGEFORMAT </w:instrText>
      </w:r>
      <w:r w:rsidRPr="00717E31">
        <w:rPr>
          <w:lang w:eastAsia="fr-FR"/>
        </w:rPr>
      </w:r>
      <w:r w:rsidRPr="00717E31">
        <w:rPr>
          <w:lang w:eastAsia="fr-FR"/>
        </w:rPr>
        <w:fldChar w:fldCharType="separate"/>
      </w:r>
      <w:r w:rsidR="00DD0D4B" w:rsidRPr="00717E31">
        <w:rPr>
          <w:lang w:eastAsia="fr-FR"/>
        </w:rPr>
        <w:t>[12]</w:t>
      </w:r>
      <w:r w:rsidRPr="00717E31">
        <w:rPr>
          <w:lang w:eastAsia="fr-FR"/>
        </w:rPr>
        <w:fldChar w:fldCharType="end"/>
      </w:r>
      <w:r w:rsidRPr="00717E31">
        <w:rPr>
          <w:lang w:eastAsia="fr-FR"/>
        </w:rPr>
        <w:t xml:space="preserve"> who also developed a simple analytical model for situations with competing fracture modes, both ductile, either intergranular or transgranular. In one of these models, Kawabata and Izumi </w:t>
      </w:r>
      <w:r w:rsidRPr="00717E31">
        <w:rPr>
          <w:lang w:eastAsia="fr-FR"/>
        </w:rPr>
        <w:fldChar w:fldCharType="begin"/>
      </w:r>
      <w:r w:rsidRPr="00717E31">
        <w:rPr>
          <w:lang w:eastAsia="fr-FR"/>
        </w:rPr>
        <w:instrText xml:space="preserve"> REF _Ref399753015 \r \h  \* MERGEFORMAT </w:instrText>
      </w:r>
      <w:r w:rsidRPr="00717E31">
        <w:rPr>
          <w:lang w:eastAsia="fr-FR"/>
        </w:rPr>
      </w:r>
      <w:r w:rsidRPr="00717E31">
        <w:rPr>
          <w:lang w:eastAsia="fr-FR"/>
        </w:rPr>
        <w:fldChar w:fldCharType="separate"/>
      </w:r>
      <w:r w:rsidR="00DD0D4B" w:rsidRPr="00717E31">
        <w:rPr>
          <w:lang w:eastAsia="fr-FR"/>
        </w:rPr>
        <w:t>[10]</w:t>
      </w:r>
      <w:r w:rsidRPr="00717E31">
        <w:rPr>
          <w:lang w:eastAsia="fr-FR"/>
        </w:rPr>
        <w:fldChar w:fldCharType="end"/>
      </w:r>
      <w:r w:rsidRPr="00717E31">
        <w:rPr>
          <w:lang w:eastAsia="fr-FR"/>
        </w:rPr>
        <w:fldChar w:fldCharType="begin"/>
      </w:r>
      <w:r w:rsidRPr="00717E31">
        <w:rPr>
          <w:lang w:eastAsia="fr-FR"/>
        </w:rPr>
        <w:instrText xml:space="preserve"> REF _Ref399753016 \r \h  \* MERGEFORMAT </w:instrText>
      </w:r>
      <w:r w:rsidRPr="00717E31">
        <w:rPr>
          <w:lang w:eastAsia="fr-FR"/>
        </w:rPr>
      </w:r>
      <w:r w:rsidRPr="00717E31">
        <w:rPr>
          <w:lang w:eastAsia="fr-FR"/>
        </w:rPr>
        <w:fldChar w:fldCharType="separate"/>
      </w:r>
      <w:r w:rsidR="00DD0D4B" w:rsidRPr="00717E31">
        <w:rPr>
          <w:lang w:eastAsia="fr-FR"/>
        </w:rPr>
        <w:t>[11]</w:t>
      </w:r>
      <w:r w:rsidRPr="00717E31">
        <w:rPr>
          <w:lang w:eastAsia="fr-FR"/>
        </w:rPr>
        <w:fldChar w:fldCharType="end"/>
      </w:r>
      <w:r w:rsidRPr="00717E31">
        <w:rPr>
          <w:lang w:eastAsia="fr-FR"/>
        </w:rPr>
        <w:t xml:space="preserve"> developed the idea that intergranular fracture of the alloy occurs due to the void formation </w:t>
      </w:r>
      <w:r w:rsidR="000907A1" w:rsidRPr="00717E31">
        <w:rPr>
          <w:lang w:eastAsia="fr-FR"/>
        </w:rPr>
        <w:t>at</w:t>
      </w:r>
      <w:r w:rsidRPr="00717E31">
        <w:rPr>
          <w:lang w:eastAsia="fr-FR"/>
        </w:rPr>
        <w:t xml:space="preserve"> interfaces between the GB precipitates and the matrix followed by their growth and coalescence in the PFZ. Ludtka and Laughlin </w:t>
      </w:r>
      <w:r w:rsidRPr="00717E31">
        <w:rPr>
          <w:lang w:eastAsia="fr-FR"/>
        </w:rPr>
        <w:fldChar w:fldCharType="begin"/>
      </w:r>
      <w:r w:rsidRPr="00717E31">
        <w:rPr>
          <w:lang w:eastAsia="fr-FR"/>
        </w:rPr>
        <w:instrText xml:space="preserve"> REF _Ref399753248 \r \h  \* MERGEFORMAT </w:instrText>
      </w:r>
      <w:r w:rsidRPr="00717E31">
        <w:rPr>
          <w:lang w:eastAsia="fr-FR"/>
        </w:rPr>
      </w:r>
      <w:r w:rsidRPr="00717E31">
        <w:rPr>
          <w:lang w:eastAsia="fr-FR"/>
        </w:rPr>
        <w:fldChar w:fldCharType="separate"/>
      </w:r>
      <w:r w:rsidR="00DD0D4B" w:rsidRPr="00717E31">
        <w:rPr>
          <w:lang w:eastAsia="fr-FR"/>
        </w:rPr>
        <w:t>[4]</w:t>
      </w:r>
      <w:r w:rsidRPr="00717E31">
        <w:rPr>
          <w:lang w:eastAsia="fr-FR"/>
        </w:rPr>
        <w:fldChar w:fldCharType="end"/>
      </w:r>
      <w:r w:rsidRPr="00717E31">
        <w:rPr>
          <w:lang w:eastAsia="fr-FR"/>
        </w:rPr>
        <w:t xml:space="preserve"> suggested that the fracture toughness of the </w:t>
      </w:r>
      <w:r w:rsidR="003D2E2D" w:rsidRPr="00717E31">
        <w:rPr>
          <w:lang w:eastAsia="fr-FR"/>
        </w:rPr>
        <w:t>AA</w:t>
      </w:r>
      <w:r w:rsidRPr="00717E31">
        <w:rPr>
          <w:lang w:eastAsia="fr-FR"/>
        </w:rPr>
        <w:t>7xxx</w:t>
      </w:r>
      <w:r w:rsidR="003D2E2D" w:rsidRPr="00717E31">
        <w:rPr>
          <w:lang w:eastAsia="fr-FR"/>
        </w:rPr>
        <w:t xml:space="preserve"> series</w:t>
      </w:r>
      <w:r w:rsidRPr="00717E31">
        <w:rPr>
          <w:lang w:eastAsia="fr-FR"/>
        </w:rPr>
        <w:t xml:space="preserve"> alloys is dependent on two parameters, the coarseness of the matrix slip and the difference in strength between the matrix and the PFZ. They also argued that this difference in strength between the matrix and the PFZ can be considered a relative measure of the tendency towards intergranular failure</w:t>
      </w:r>
      <w:r w:rsidR="00FE7969" w:rsidRPr="00717E31">
        <w:rPr>
          <w:lang w:eastAsia="fr-FR"/>
        </w:rPr>
        <w:t>,</w:t>
      </w:r>
      <w:r w:rsidRPr="00717E31">
        <w:rPr>
          <w:lang w:eastAsia="fr-FR"/>
        </w:rPr>
        <w:t xml:space="preserve"> as the higher is this difference, the more likely void initiation will occur within the PFZ. </w:t>
      </w:r>
    </w:p>
    <w:p w:rsidR="000317C0" w:rsidRPr="00717E31" w:rsidRDefault="000317C0" w:rsidP="000317C0">
      <w:pPr>
        <w:pStyle w:val="Newparagraph"/>
        <w:rPr>
          <w:lang w:eastAsia="fr-FR"/>
        </w:rPr>
      </w:pPr>
      <w:r w:rsidRPr="00717E31">
        <w:rPr>
          <w:lang w:eastAsia="fr-FR"/>
        </w:rPr>
        <w:t xml:space="preserve">The competition between intergranular and transgranular failure was studied numerically by Pardoen </w:t>
      </w:r>
      <w:r w:rsidRPr="00717E31">
        <w:rPr>
          <w:i/>
          <w:lang w:eastAsia="fr-FR"/>
        </w:rPr>
        <w:t>et al.</w:t>
      </w:r>
      <w:r w:rsidRPr="00717E31">
        <w:rPr>
          <w:lang w:eastAsia="fr-FR"/>
        </w:rPr>
        <w:t xml:space="preserve"> </w:t>
      </w:r>
      <w:r w:rsidRPr="00717E31">
        <w:rPr>
          <w:lang w:eastAsia="fr-FR"/>
        </w:rPr>
        <w:fldChar w:fldCharType="begin"/>
      </w:r>
      <w:r w:rsidRPr="00717E31">
        <w:rPr>
          <w:lang w:eastAsia="fr-FR"/>
        </w:rPr>
        <w:instrText xml:space="preserve"> REF _Ref400022118 \r \h  \* MERGEFORMAT </w:instrText>
      </w:r>
      <w:r w:rsidRPr="00717E31">
        <w:rPr>
          <w:lang w:eastAsia="fr-FR"/>
        </w:rPr>
      </w:r>
      <w:r w:rsidRPr="00717E31">
        <w:rPr>
          <w:lang w:eastAsia="fr-FR"/>
        </w:rPr>
        <w:fldChar w:fldCharType="separate"/>
      </w:r>
      <w:r w:rsidR="00DD0D4B" w:rsidRPr="00717E31">
        <w:rPr>
          <w:lang w:eastAsia="fr-FR"/>
        </w:rPr>
        <w:t>[13]</w:t>
      </w:r>
      <w:r w:rsidRPr="00717E31">
        <w:rPr>
          <w:lang w:eastAsia="fr-FR"/>
        </w:rPr>
        <w:fldChar w:fldCharType="end"/>
      </w:r>
      <w:r w:rsidRPr="00717E31">
        <w:rPr>
          <w:lang w:eastAsia="fr-FR"/>
        </w:rPr>
        <w:t xml:space="preserve">. As the PFZ is soft and the first to deform plastically, the elastic grain imposes a strong constraint on the PFZ leading to large stress triaxiality allowing rapid growth and consequently rapid coalescence of the voids in this zone. However, if the stress in the grain reaches the yield limit of the matrix before coalescence in the PFZ, the stress triaxiality will drop in the PFZ and with higher hardening rate induce a higher constraint in the grain and the voids will grow more rapidly in these grains. Due to the low hardening rate of the grain, a state of softening can be reached and voids may coalesce in the grain. Low global stress triaxiality will favour the transgranular failure mechanism. </w:t>
      </w:r>
    </w:p>
    <w:p w:rsidR="000317C0" w:rsidRPr="00717E31" w:rsidRDefault="000317C0" w:rsidP="00FC3250">
      <w:pPr>
        <w:pStyle w:val="Newparagraph"/>
        <w:rPr>
          <w:lang w:eastAsia="fr-FR"/>
        </w:rPr>
      </w:pPr>
      <w:r w:rsidRPr="00717E31">
        <w:rPr>
          <w:lang w:eastAsia="fr-FR"/>
        </w:rPr>
        <w:t xml:space="preserve">The prediction of the influence of the PFZs on the macroscopic behaviour is challenging for several reasons. Firstly, the mechanical behaviour of the PFZs, different from the bulk since depleted of hardening precipitates, remains difficult to evaluate due to the nanometre scale of the zones. The evaluation of these properties can be done by </w:t>
      </w:r>
      <w:r w:rsidRPr="00717E31">
        <w:rPr>
          <w:lang w:eastAsia="fr-FR"/>
        </w:rPr>
        <w:lastRenderedPageBreak/>
        <w:t>using macroscopic specimens of temper conditions that are believed to be similar to the PFZ material, even though the microstructure of such macro-specimen</w:t>
      </w:r>
      <w:r w:rsidR="000907A1" w:rsidRPr="00717E31">
        <w:rPr>
          <w:lang w:eastAsia="fr-FR"/>
        </w:rPr>
        <w:t>s</w:t>
      </w:r>
      <w:r w:rsidRPr="00717E31">
        <w:rPr>
          <w:lang w:eastAsia="fr-FR"/>
        </w:rPr>
        <w:t xml:space="preserve"> (grains, inclusions</w:t>
      </w:r>
      <w:r w:rsidR="000907A1" w:rsidRPr="00717E31">
        <w:rPr>
          <w:lang w:eastAsia="fr-FR"/>
        </w:rPr>
        <w:t>, etc.</w:t>
      </w:r>
      <w:r w:rsidR="003D2E2D" w:rsidRPr="00717E31">
        <w:rPr>
          <w:lang w:eastAsia="fr-FR"/>
        </w:rPr>
        <w:t>) will inherently influence their</w:t>
      </w:r>
      <w:r w:rsidRPr="00717E31">
        <w:rPr>
          <w:lang w:eastAsia="fr-FR"/>
        </w:rPr>
        <w:t xml:space="preserve"> behaviour. If it is assumed that the PFZ is a highly supersaturated solid solution, the behaviour of the W temper should be representative for the PFZs. Secondly, the stress states that PFZs are subjected to may significantly differ from the macroscopic loading conditions due to geometrical constraints. This can be evaluated by numerical simulations but again, due to the nanometre size of the PFZs, several length scales need to be modelled in order to reproduce the failure modes observed at a macroscopic scale on physical specimens.  Finally,  and as strongly underlined in the literature, even in the most idealized description of the microstructure, the number of parameters potentially influencing the macroscopic behaviour is rather large: the width of the PFZ, the size and spacing of grain boundary precipitates, the size and spacing of dispersoids inside the grain, and the yield stress and work hardening behaviour of both the grain interior and the vicinity of the grain boundaries </w:t>
      </w:r>
      <w:r w:rsidRPr="00717E31">
        <w:rPr>
          <w:lang w:eastAsia="fr-FR"/>
        </w:rPr>
        <w:fldChar w:fldCharType="begin"/>
      </w:r>
      <w:r w:rsidRPr="00717E31">
        <w:rPr>
          <w:lang w:eastAsia="fr-FR"/>
        </w:rPr>
        <w:instrText xml:space="preserve"> REF _Ref400023839 \r \h  \* MERGEFORMAT </w:instrText>
      </w:r>
      <w:r w:rsidRPr="00717E31">
        <w:rPr>
          <w:lang w:eastAsia="fr-FR"/>
        </w:rPr>
      </w:r>
      <w:r w:rsidRPr="00717E31">
        <w:rPr>
          <w:lang w:eastAsia="fr-FR"/>
        </w:rPr>
        <w:fldChar w:fldCharType="separate"/>
      </w:r>
      <w:r w:rsidR="00DD0D4B" w:rsidRPr="00717E31">
        <w:rPr>
          <w:lang w:eastAsia="fr-FR"/>
        </w:rPr>
        <w:t>[14]</w:t>
      </w:r>
      <w:r w:rsidRPr="00717E31">
        <w:rPr>
          <w:lang w:eastAsia="fr-FR"/>
        </w:rPr>
        <w:fldChar w:fldCharType="end"/>
      </w:r>
      <w:r w:rsidRPr="00717E31">
        <w:rPr>
          <w:lang w:eastAsia="fr-FR"/>
        </w:rPr>
        <w:t>–</w:t>
      </w:r>
      <w:r w:rsidRPr="00717E31">
        <w:rPr>
          <w:lang w:eastAsia="fr-FR"/>
        </w:rPr>
        <w:fldChar w:fldCharType="begin"/>
      </w:r>
      <w:r w:rsidRPr="00717E31">
        <w:rPr>
          <w:lang w:eastAsia="fr-FR"/>
        </w:rPr>
        <w:instrText xml:space="preserve"> REF _Ref400023845 \r \h  \* MERGEFORMAT </w:instrText>
      </w:r>
      <w:r w:rsidRPr="00717E31">
        <w:rPr>
          <w:lang w:eastAsia="fr-FR"/>
        </w:rPr>
      </w:r>
      <w:r w:rsidRPr="00717E31">
        <w:rPr>
          <w:lang w:eastAsia="fr-FR"/>
        </w:rPr>
        <w:fldChar w:fldCharType="separate"/>
      </w:r>
      <w:r w:rsidR="00DD0D4B" w:rsidRPr="00717E31">
        <w:rPr>
          <w:lang w:eastAsia="fr-FR"/>
        </w:rPr>
        <w:t>[17]</w:t>
      </w:r>
      <w:r w:rsidRPr="00717E31">
        <w:rPr>
          <w:lang w:eastAsia="fr-FR"/>
        </w:rPr>
        <w:fldChar w:fldCharType="end"/>
      </w:r>
      <w:r w:rsidRPr="00717E31">
        <w:rPr>
          <w:lang w:eastAsia="fr-FR"/>
        </w:rPr>
        <w:t xml:space="preserve">. </w:t>
      </w:r>
      <w:r w:rsidR="00FC3250" w:rsidRPr="00717E31">
        <w:rPr>
          <w:lang w:eastAsia="fr-FR"/>
        </w:rPr>
        <w:t>For all these reasons, we strongly emphasize the qualitative character of the numerical investigation presented in this study. In addition to the microstructural characteristics of the material</w:t>
      </w:r>
      <w:r w:rsidRPr="00717E31">
        <w:rPr>
          <w:lang w:eastAsia="fr-FR"/>
        </w:rPr>
        <w:t xml:space="preserve">, the </w:t>
      </w:r>
      <w:r w:rsidR="00FC3250" w:rsidRPr="00717E31">
        <w:rPr>
          <w:lang w:eastAsia="fr-FR"/>
        </w:rPr>
        <w:t>stress state, usually represented by the stress</w:t>
      </w:r>
      <w:r w:rsidRPr="00717E31">
        <w:rPr>
          <w:lang w:eastAsia="fr-FR"/>
        </w:rPr>
        <w:t xml:space="preserve"> </w:t>
      </w:r>
      <w:r w:rsidR="00FC3250" w:rsidRPr="00717E31">
        <w:rPr>
          <w:lang w:eastAsia="fr-FR"/>
        </w:rPr>
        <w:t>triaxiality and the Lode parameter, is</w:t>
      </w:r>
      <w:r w:rsidRPr="00717E31">
        <w:rPr>
          <w:lang w:eastAsia="fr-FR"/>
        </w:rPr>
        <w:t xml:space="preserve"> known to be </w:t>
      </w:r>
      <w:r w:rsidR="00FC3250" w:rsidRPr="00717E31">
        <w:rPr>
          <w:lang w:eastAsia="fr-FR"/>
        </w:rPr>
        <w:t>important</w:t>
      </w:r>
      <w:r w:rsidRPr="00717E31">
        <w:rPr>
          <w:lang w:eastAsia="fr-FR"/>
        </w:rPr>
        <w:t xml:space="preserve"> for ductile fracture of macroscopically homogeneous materials </w:t>
      </w:r>
      <w:r w:rsidRPr="00717E31">
        <w:rPr>
          <w:lang w:eastAsia="fr-FR"/>
        </w:rPr>
        <w:fldChar w:fldCharType="begin"/>
      </w:r>
      <w:r w:rsidRPr="00717E31">
        <w:rPr>
          <w:lang w:eastAsia="fr-FR"/>
        </w:rPr>
        <w:instrText xml:space="preserve"> REF _Ref400026240 \r \h  \* MERGEFORMAT </w:instrText>
      </w:r>
      <w:r w:rsidRPr="00717E31">
        <w:rPr>
          <w:lang w:eastAsia="fr-FR"/>
        </w:rPr>
      </w:r>
      <w:r w:rsidRPr="00717E31">
        <w:rPr>
          <w:lang w:eastAsia="fr-FR"/>
        </w:rPr>
        <w:fldChar w:fldCharType="separate"/>
      </w:r>
      <w:r w:rsidR="00DD0D4B" w:rsidRPr="00717E31">
        <w:rPr>
          <w:lang w:eastAsia="fr-FR"/>
        </w:rPr>
        <w:t>[18]</w:t>
      </w:r>
      <w:r w:rsidRPr="00717E31">
        <w:rPr>
          <w:lang w:eastAsia="fr-FR"/>
        </w:rPr>
        <w:fldChar w:fldCharType="end"/>
      </w:r>
      <w:r w:rsidR="00FC3250" w:rsidRPr="00717E31">
        <w:t>–</w:t>
      </w:r>
      <w:r w:rsidR="00FC3250" w:rsidRPr="00717E31">
        <w:fldChar w:fldCharType="begin"/>
      </w:r>
      <w:r w:rsidR="00FC3250" w:rsidRPr="00717E31">
        <w:instrText xml:space="preserve"> REF _Ref400615570 \r \h  \* MERGEFORMAT </w:instrText>
      </w:r>
      <w:r w:rsidR="00FC3250" w:rsidRPr="00717E31">
        <w:fldChar w:fldCharType="separate"/>
      </w:r>
      <w:r w:rsidR="00DD0D4B" w:rsidRPr="00717E31">
        <w:t>[26]</w:t>
      </w:r>
      <w:r w:rsidR="00FC3250" w:rsidRPr="00717E31">
        <w:fldChar w:fldCharType="end"/>
      </w:r>
      <w:r w:rsidR="00FC3250" w:rsidRPr="00717E31">
        <w:t>.</w:t>
      </w:r>
      <w:r w:rsidRPr="00717E31">
        <w:rPr>
          <w:lang w:eastAsia="fr-FR"/>
        </w:rPr>
        <w:t xml:space="preserve"> </w:t>
      </w:r>
    </w:p>
    <w:p w:rsidR="000317C0" w:rsidRPr="00717E31" w:rsidRDefault="000317C0" w:rsidP="000317C0">
      <w:pPr>
        <w:pStyle w:val="Newparagraph"/>
        <w:rPr>
          <w:lang w:eastAsia="fr-FR"/>
        </w:rPr>
      </w:pPr>
      <w:r w:rsidRPr="00717E31">
        <w:rPr>
          <w:lang w:eastAsia="fr-FR"/>
        </w:rPr>
        <w:t xml:space="preserve">The objective of this paper is twofold: to experimentally characterize the microstructure and the PFZs of the studied high-strength AA7075-T651 aluminium alloy through transmission electronic microscopy (TEM) and energy X-ray dispersive spectroscopy (EDS), and to present a qualitative numerical model based on these observations to capture changes of the macroscopic failure modes. This will help later to analyse the results obtained in recent extensive experimental investigations carried out on this material including ballistic impact tests </w:t>
      </w:r>
      <w:r w:rsidRPr="00717E31">
        <w:rPr>
          <w:lang w:eastAsia="fr-FR"/>
        </w:rPr>
        <w:fldChar w:fldCharType="begin"/>
      </w:r>
      <w:r w:rsidRPr="00717E31">
        <w:rPr>
          <w:lang w:eastAsia="fr-FR"/>
        </w:rPr>
        <w:instrText xml:space="preserve"> REF _Ref399756452 \r \h  \* MERGEFORMAT </w:instrText>
      </w:r>
      <w:r w:rsidRPr="00717E31">
        <w:rPr>
          <w:lang w:eastAsia="fr-FR"/>
        </w:rPr>
      </w:r>
      <w:r w:rsidRPr="00717E31">
        <w:rPr>
          <w:lang w:eastAsia="fr-FR"/>
        </w:rPr>
        <w:fldChar w:fldCharType="separate"/>
      </w:r>
      <w:r w:rsidR="00DD0D4B" w:rsidRPr="00717E31">
        <w:rPr>
          <w:lang w:eastAsia="fr-FR"/>
        </w:rPr>
        <w:t>[19]</w:t>
      </w:r>
      <w:r w:rsidRPr="00717E31">
        <w:rPr>
          <w:lang w:eastAsia="fr-FR"/>
        </w:rPr>
        <w:fldChar w:fldCharType="end"/>
      </w:r>
      <w:r w:rsidRPr="00717E31">
        <w:rPr>
          <w:lang w:eastAsia="fr-FR"/>
        </w:rPr>
        <w:fldChar w:fldCharType="begin"/>
      </w:r>
      <w:r w:rsidRPr="00717E31">
        <w:rPr>
          <w:lang w:eastAsia="fr-FR"/>
        </w:rPr>
        <w:instrText xml:space="preserve"> REF _Ref399756454 \r \h  \* MERGEFORMAT </w:instrText>
      </w:r>
      <w:r w:rsidRPr="00717E31">
        <w:rPr>
          <w:lang w:eastAsia="fr-FR"/>
        </w:rPr>
      </w:r>
      <w:r w:rsidRPr="00717E31">
        <w:rPr>
          <w:lang w:eastAsia="fr-FR"/>
        </w:rPr>
        <w:fldChar w:fldCharType="separate"/>
      </w:r>
      <w:r w:rsidR="00DD0D4B" w:rsidRPr="00717E31">
        <w:rPr>
          <w:lang w:eastAsia="fr-FR"/>
        </w:rPr>
        <w:t>[28]</w:t>
      </w:r>
      <w:r w:rsidRPr="00717E31">
        <w:rPr>
          <w:lang w:eastAsia="fr-FR"/>
        </w:rPr>
        <w:fldChar w:fldCharType="end"/>
      </w:r>
      <w:r w:rsidRPr="00717E31">
        <w:rPr>
          <w:lang w:eastAsia="fr-FR"/>
        </w:rPr>
        <w:t xml:space="preserve"> and quasi-static material tests under various stress states </w:t>
      </w:r>
      <w:r w:rsidRPr="00717E31">
        <w:rPr>
          <w:lang w:eastAsia="fr-FR"/>
        </w:rPr>
        <w:fldChar w:fldCharType="begin"/>
      </w:r>
      <w:r w:rsidRPr="00717E31">
        <w:rPr>
          <w:lang w:eastAsia="fr-FR"/>
        </w:rPr>
        <w:instrText xml:space="preserve"> REF _Ref399756455 \r \h  \* MERGEFORMAT </w:instrText>
      </w:r>
      <w:r w:rsidRPr="00717E31">
        <w:rPr>
          <w:lang w:eastAsia="fr-FR"/>
        </w:rPr>
      </w:r>
      <w:r w:rsidRPr="00717E31">
        <w:rPr>
          <w:lang w:eastAsia="fr-FR"/>
        </w:rPr>
        <w:fldChar w:fldCharType="separate"/>
      </w:r>
      <w:r w:rsidR="00DD0D4B" w:rsidRPr="00717E31">
        <w:rPr>
          <w:lang w:eastAsia="fr-FR"/>
        </w:rPr>
        <w:t>[29]</w:t>
      </w:r>
      <w:r w:rsidRPr="00717E31">
        <w:rPr>
          <w:lang w:eastAsia="fr-FR"/>
        </w:rPr>
        <w:fldChar w:fldCharType="end"/>
      </w:r>
      <w:r w:rsidRPr="00717E31">
        <w:rPr>
          <w:lang w:eastAsia="fr-FR"/>
        </w:rPr>
        <w:fldChar w:fldCharType="begin"/>
      </w:r>
      <w:r w:rsidRPr="00717E31">
        <w:rPr>
          <w:lang w:eastAsia="fr-FR"/>
        </w:rPr>
        <w:instrText xml:space="preserve"> REF _Ref399756459 \r \h  \* MERGEFORMAT </w:instrText>
      </w:r>
      <w:r w:rsidRPr="00717E31">
        <w:rPr>
          <w:lang w:eastAsia="fr-FR"/>
        </w:rPr>
      </w:r>
      <w:r w:rsidRPr="00717E31">
        <w:rPr>
          <w:lang w:eastAsia="fr-FR"/>
        </w:rPr>
        <w:fldChar w:fldCharType="separate"/>
      </w:r>
      <w:r w:rsidR="00DD0D4B" w:rsidRPr="00717E31">
        <w:rPr>
          <w:lang w:eastAsia="fr-FR"/>
        </w:rPr>
        <w:t>[30]</w:t>
      </w:r>
      <w:r w:rsidRPr="00717E31">
        <w:rPr>
          <w:lang w:eastAsia="fr-FR"/>
        </w:rPr>
        <w:fldChar w:fldCharType="end"/>
      </w:r>
      <w:r w:rsidR="001E7D1E" w:rsidRPr="00717E31">
        <w:rPr>
          <w:lang w:eastAsia="fr-FR"/>
        </w:rPr>
        <w:t>.</w:t>
      </w:r>
    </w:p>
    <w:p w:rsidR="000317C0" w:rsidRPr="00717E31" w:rsidRDefault="000317C0" w:rsidP="000317C0">
      <w:pPr>
        <w:pStyle w:val="Newparagraph"/>
        <w:rPr>
          <w:lang w:eastAsia="fr-FR"/>
        </w:rPr>
      </w:pPr>
      <w:r w:rsidRPr="00717E31">
        <w:rPr>
          <w:lang w:eastAsia="fr-FR"/>
        </w:rPr>
        <w:t xml:space="preserve">Section </w:t>
      </w:r>
      <w:r w:rsidRPr="00717E31">
        <w:rPr>
          <w:lang w:eastAsia="fr-FR"/>
        </w:rPr>
        <w:fldChar w:fldCharType="begin"/>
      </w:r>
      <w:r w:rsidRPr="00717E31">
        <w:rPr>
          <w:lang w:eastAsia="fr-FR"/>
        </w:rPr>
        <w:instrText xml:space="preserve"> REF _Ref398283790 \r \h  \* MERGEFORMAT </w:instrText>
      </w:r>
      <w:r w:rsidRPr="00717E31">
        <w:rPr>
          <w:lang w:eastAsia="fr-FR"/>
        </w:rPr>
      </w:r>
      <w:r w:rsidRPr="00717E31">
        <w:rPr>
          <w:lang w:eastAsia="fr-FR"/>
        </w:rPr>
        <w:fldChar w:fldCharType="separate"/>
      </w:r>
      <w:r w:rsidR="00DD0D4B" w:rsidRPr="00717E31">
        <w:rPr>
          <w:lang w:eastAsia="fr-FR"/>
        </w:rPr>
        <w:t>2</w:t>
      </w:r>
      <w:r w:rsidRPr="00717E31">
        <w:rPr>
          <w:lang w:eastAsia="fr-FR"/>
        </w:rPr>
        <w:fldChar w:fldCharType="end"/>
      </w:r>
      <w:r w:rsidRPr="00717E31">
        <w:rPr>
          <w:lang w:eastAsia="fr-FR"/>
        </w:rPr>
        <w:t xml:space="preserve"> describes the high strength AA7075-T651 aluminium alloy used in this investigation. It also provides the microscopic and mechanical features obtained in former studies</w:t>
      </w:r>
      <w:r w:rsidR="00FE7969" w:rsidRPr="00717E31">
        <w:rPr>
          <w:lang w:eastAsia="fr-FR"/>
        </w:rPr>
        <w:t>, and</w:t>
      </w:r>
      <w:r w:rsidRPr="00717E31">
        <w:rPr>
          <w:lang w:eastAsia="fr-FR"/>
        </w:rPr>
        <w:t xml:space="preserve"> the characterization of the mechanical behaviour of the AA7075 alloy in W temper used to model the PFZ’s mechanical behaviour. Section </w:t>
      </w:r>
      <w:r w:rsidRPr="00717E31">
        <w:rPr>
          <w:lang w:eastAsia="fr-FR"/>
        </w:rPr>
        <w:fldChar w:fldCharType="begin"/>
      </w:r>
      <w:r w:rsidRPr="00717E31">
        <w:rPr>
          <w:lang w:eastAsia="fr-FR"/>
        </w:rPr>
        <w:instrText xml:space="preserve"> REF _Ref398283801 \r \h  \* MERGEFORMAT </w:instrText>
      </w:r>
      <w:r w:rsidRPr="00717E31">
        <w:rPr>
          <w:lang w:eastAsia="fr-FR"/>
        </w:rPr>
      </w:r>
      <w:r w:rsidRPr="00717E31">
        <w:rPr>
          <w:lang w:eastAsia="fr-FR"/>
        </w:rPr>
        <w:fldChar w:fldCharType="separate"/>
      </w:r>
      <w:r w:rsidR="00DD0D4B" w:rsidRPr="00717E31">
        <w:rPr>
          <w:lang w:eastAsia="fr-FR"/>
        </w:rPr>
        <w:t>3</w:t>
      </w:r>
      <w:r w:rsidRPr="00717E31">
        <w:rPr>
          <w:lang w:eastAsia="fr-FR"/>
        </w:rPr>
        <w:fldChar w:fldCharType="end"/>
      </w:r>
      <w:r w:rsidRPr="00717E31">
        <w:rPr>
          <w:lang w:eastAsia="fr-FR"/>
        </w:rPr>
        <w:t xml:space="preserve"> presents in detail the characterization of the material using TEM and </w:t>
      </w:r>
      <w:r w:rsidR="000907A1" w:rsidRPr="00717E31">
        <w:t>EDS</w:t>
      </w:r>
      <w:r w:rsidRPr="00717E31">
        <w:rPr>
          <w:lang w:eastAsia="fr-FR"/>
        </w:rPr>
        <w:t xml:space="preserve"> allowing the determination of the different constituents and their geometrical features, in particular those of the PFZ, and the chemical composition of the microstruct</w:t>
      </w:r>
      <w:r w:rsidR="00DA17D2" w:rsidRPr="00717E31">
        <w:rPr>
          <w:lang w:eastAsia="fr-FR"/>
        </w:rPr>
        <w:t xml:space="preserve">ural elements of the material. </w:t>
      </w:r>
      <w:r w:rsidRPr="00717E31">
        <w:rPr>
          <w:lang w:eastAsia="fr-FR"/>
        </w:rPr>
        <w:t xml:space="preserve">Based on the qualitative features of the microscopy investigation, Section 4 displays the micromechanical model of an idealized microstructure and its finite element implementation, designed to evaluate the influence of loading on the local states of stress and the localization process along the grain boundaries. Also the boundary conditions used to span a range of stress triaxialities and Lode angles and the material </w:t>
      </w:r>
      <w:r w:rsidR="003D2E2D" w:rsidRPr="00717E31">
        <w:rPr>
          <w:lang w:eastAsia="fr-FR"/>
        </w:rPr>
        <w:t xml:space="preserve">modelling of grains and soft zones are described. </w:t>
      </w:r>
      <w:r w:rsidRPr="00717E31">
        <w:rPr>
          <w:lang w:eastAsia="fr-FR"/>
        </w:rPr>
        <w:t xml:space="preserve">Section </w:t>
      </w:r>
      <w:r w:rsidRPr="00717E31">
        <w:rPr>
          <w:lang w:eastAsia="fr-FR"/>
        </w:rPr>
        <w:fldChar w:fldCharType="begin"/>
      </w:r>
      <w:r w:rsidRPr="00717E31">
        <w:rPr>
          <w:lang w:eastAsia="fr-FR"/>
        </w:rPr>
        <w:instrText xml:space="preserve"> REF _Ref398283817 \r \h  \* MERGEFORMAT </w:instrText>
      </w:r>
      <w:r w:rsidRPr="00717E31">
        <w:rPr>
          <w:lang w:eastAsia="fr-FR"/>
        </w:rPr>
      </w:r>
      <w:r w:rsidRPr="00717E31">
        <w:rPr>
          <w:lang w:eastAsia="fr-FR"/>
        </w:rPr>
        <w:fldChar w:fldCharType="separate"/>
      </w:r>
      <w:r w:rsidR="00DD0D4B" w:rsidRPr="00717E31">
        <w:rPr>
          <w:lang w:eastAsia="fr-FR"/>
        </w:rPr>
        <w:t>5</w:t>
      </w:r>
      <w:r w:rsidRPr="00717E31">
        <w:rPr>
          <w:lang w:eastAsia="fr-FR"/>
        </w:rPr>
        <w:fldChar w:fldCharType="end"/>
      </w:r>
      <w:r w:rsidRPr="00717E31">
        <w:rPr>
          <w:lang w:eastAsia="fr-FR"/>
        </w:rPr>
        <w:t xml:space="preserve"> provides the obtained numerical results in the form of stress-strain behaviour depicting strain localization</w:t>
      </w:r>
      <w:r w:rsidR="004D75C8" w:rsidRPr="00717E31">
        <w:rPr>
          <w:lang w:eastAsia="fr-FR"/>
        </w:rPr>
        <w:t>, failure</w:t>
      </w:r>
      <w:r w:rsidRPr="00717E31">
        <w:rPr>
          <w:lang w:eastAsia="fr-FR"/>
        </w:rPr>
        <w:t xml:space="preserve"> limit diagram</w:t>
      </w:r>
      <w:r w:rsidR="004D75C8" w:rsidRPr="00717E31">
        <w:rPr>
          <w:lang w:eastAsia="fr-FR"/>
        </w:rPr>
        <w:t>s and failure loci.</w:t>
      </w:r>
      <w:r w:rsidRPr="00717E31">
        <w:rPr>
          <w:lang w:eastAsia="fr-FR"/>
        </w:rPr>
        <w:t xml:space="preserve"> Finally, Section </w:t>
      </w:r>
      <w:r w:rsidRPr="00717E31">
        <w:rPr>
          <w:lang w:eastAsia="fr-FR"/>
        </w:rPr>
        <w:fldChar w:fldCharType="begin"/>
      </w:r>
      <w:r w:rsidRPr="00717E31">
        <w:rPr>
          <w:lang w:eastAsia="fr-FR"/>
        </w:rPr>
        <w:instrText xml:space="preserve"> REF _Ref400026444 \r \h  \* MERGEFORMAT </w:instrText>
      </w:r>
      <w:r w:rsidRPr="00717E31">
        <w:rPr>
          <w:lang w:eastAsia="fr-FR"/>
        </w:rPr>
      </w:r>
      <w:r w:rsidRPr="00717E31">
        <w:rPr>
          <w:lang w:eastAsia="fr-FR"/>
        </w:rPr>
        <w:fldChar w:fldCharType="separate"/>
      </w:r>
      <w:r w:rsidR="00DD0D4B" w:rsidRPr="00717E31">
        <w:rPr>
          <w:lang w:eastAsia="fr-FR"/>
        </w:rPr>
        <w:t>6</w:t>
      </w:r>
      <w:r w:rsidRPr="00717E31">
        <w:rPr>
          <w:lang w:eastAsia="fr-FR"/>
        </w:rPr>
        <w:fldChar w:fldCharType="end"/>
      </w:r>
      <w:r w:rsidRPr="00717E31">
        <w:rPr>
          <w:lang w:eastAsia="fr-FR"/>
        </w:rPr>
        <w:t xml:space="preserve"> contains the discussion and the conclusion</w:t>
      </w:r>
      <w:r w:rsidR="004D75C8" w:rsidRPr="00717E31">
        <w:rPr>
          <w:lang w:eastAsia="fr-FR"/>
        </w:rPr>
        <w:t>s</w:t>
      </w:r>
      <w:r w:rsidRPr="00717E31">
        <w:rPr>
          <w:lang w:eastAsia="fr-FR"/>
        </w:rPr>
        <w:t xml:space="preserve"> of the study.</w:t>
      </w:r>
    </w:p>
    <w:p w:rsidR="000317C0" w:rsidRPr="00717E31" w:rsidRDefault="000317C0"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pPr>
      <w:bookmarkStart w:id="3" w:name="_Ref398283790"/>
      <w:r w:rsidRPr="00717E31">
        <w:t>Material</w:t>
      </w:r>
      <w:bookmarkEnd w:id="3"/>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Microstructure</w:t>
      </w:r>
    </w:p>
    <w:p w:rsidR="000317C0" w:rsidRPr="00717E31" w:rsidRDefault="000317C0" w:rsidP="000317C0">
      <w:pPr>
        <w:pStyle w:val="Paragraph"/>
        <w:rPr>
          <w:lang w:eastAsia="fr-FR"/>
        </w:rPr>
      </w:pPr>
      <w:r w:rsidRPr="00717E31">
        <w:rPr>
          <w:lang w:eastAsia="fr-FR"/>
        </w:rPr>
        <w:t xml:space="preserve">The AA7075 aluminium alloy was delivered as 20 mm thick plates obtained by a combined cold and hot rolling process. The nominal chemical composition is presented in </w:t>
      </w:r>
      <w:r w:rsidRPr="00717E31">
        <w:rPr>
          <w:rFonts w:cs="Times"/>
        </w:rPr>
        <w:fldChar w:fldCharType="begin"/>
      </w:r>
      <w:r w:rsidRPr="00717E31">
        <w:rPr>
          <w:rFonts w:cs="Times"/>
        </w:rPr>
        <w:instrText xml:space="preserve"> REF _Ref237760880 \h  \* MERGEFORMAT </w:instrText>
      </w:r>
      <w:r w:rsidRPr="00717E31">
        <w:rPr>
          <w:rFonts w:cs="Times"/>
        </w:rPr>
      </w:r>
      <w:r w:rsidRPr="00717E31">
        <w:rPr>
          <w:rFonts w:cs="Times"/>
        </w:rPr>
        <w:fldChar w:fldCharType="separate"/>
      </w:r>
      <w:r w:rsidR="00DD0D4B" w:rsidRPr="00717E31">
        <w:t xml:space="preserve">Table </w:t>
      </w:r>
      <w:r w:rsidR="00DD0D4B" w:rsidRPr="00717E31">
        <w:rPr>
          <w:noProof/>
        </w:rPr>
        <w:t>1</w:t>
      </w:r>
      <w:r w:rsidRPr="00717E31">
        <w:rPr>
          <w:rFonts w:cs="Times"/>
        </w:rPr>
        <w:fldChar w:fldCharType="end"/>
      </w:r>
      <w:r w:rsidRPr="00717E31">
        <w:rPr>
          <w:rFonts w:cs="Times"/>
        </w:rPr>
        <w:t xml:space="preserve">. The material was provided in the T651 temper, which implies that the material is artificially aged to peak hardness condition and subsequently stress-relieved by slight stretching </w:t>
      </w:r>
      <w:r w:rsidRPr="00717E31">
        <w:rPr>
          <w:rFonts w:cs="Times"/>
        </w:rPr>
        <w:fldChar w:fldCharType="begin"/>
      </w:r>
      <w:r w:rsidRPr="00717E31">
        <w:rPr>
          <w:rFonts w:cs="Times"/>
        </w:rPr>
        <w:instrText xml:space="preserve"> REF _Ref399744277 \r \h  \* MERGEFORMAT </w:instrText>
      </w:r>
      <w:r w:rsidRPr="00717E31">
        <w:rPr>
          <w:rFonts w:cs="Times"/>
        </w:rPr>
      </w:r>
      <w:r w:rsidRPr="00717E31">
        <w:rPr>
          <w:rFonts w:cs="Times"/>
        </w:rPr>
        <w:fldChar w:fldCharType="separate"/>
      </w:r>
      <w:r w:rsidR="00DD0D4B" w:rsidRPr="00717E31">
        <w:rPr>
          <w:rFonts w:cs="Times"/>
        </w:rPr>
        <w:t>[1]</w:t>
      </w:r>
      <w:r w:rsidRPr="00717E31">
        <w:rPr>
          <w:rFonts w:cs="Times"/>
        </w:rPr>
        <w:fldChar w:fldCharType="end"/>
      </w:r>
      <w:r w:rsidRPr="00717E31">
        <w:rPr>
          <w:rFonts w:cs="Times"/>
        </w:rPr>
        <w:t xml:space="preserve">. The artificial ageing results in a high density of </w:t>
      </w:r>
      <w:r w:rsidRPr="00717E31">
        <w:rPr>
          <w:lang w:eastAsia="fr-FR"/>
        </w:rPr>
        <w:t xml:space="preserve">nano-sized hardening precipitates which increases the strength of the alloy. In addition, the AA7075-T651 material contains constituent particles and dispersoids (see </w:t>
      </w:r>
      <w:r w:rsidRPr="00717E31">
        <w:rPr>
          <w:lang w:eastAsia="fr-FR"/>
        </w:rPr>
        <w:fldChar w:fldCharType="begin"/>
      </w:r>
      <w:r w:rsidRPr="00717E31">
        <w:rPr>
          <w:lang w:eastAsia="fr-FR"/>
        </w:rPr>
        <w:instrText xml:space="preserve"> REF _Ref400086657 \r \h  \* MERGEFORMAT </w:instrText>
      </w:r>
      <w:r w:rsidRPr="00717E31">
        <w:rPr>
          <w:lang w:eastAsia="fr-FR"/>
        </w:rPr>
      </w:r>
      <w:r w:rsidRPr="00717E31">
        <w:rPr>
          <w:lang w:eastAsia="fr-FR"/>
        </w:rPr>
        <w:fldChar w:fldCharType="separate"/>
      </w:r>
      <w:r w:rsidR="00DD0D4B" w:rsidRPr="00717E31">
        <w:rPr>
          <w:lang w:eastAsia="fr-FR"/>
        </w:rPr>
        <w:t>[31]</w:t>
      </w:r>
      <w:r w:rsidRPr="00717E31">
        <w:rPr>
          <w:lang w:eastAsia="fr-FR"/>
        </w:rPr>
        <w:fldChar w:fldCharType="end"/>
      </w:r>
      <w:r w:rsidRPr="00717E31">
        <w:rPr>
          <w:lang w:eastAsia="fr-FR"/>
        </w:rPr>
        <w:t xml:space="preserve"> for details).  </w:t>
      </w:r>
    </w:p>
    <w:p w:rsidR="000317C0" w:rsidRPr="00717E31" w:rsidRDefault="000317C0" w:rsidP="000317C0">
      <w:pPr>
        <w:pStyle w:val="Newparagraph"/>
        <w:rPr>
          <w:lang w:eastAsia="fr-FR"/>
        </w:rPr>
      </w:pPr>
      <w:r w:rsidRPr="00717E31">
        <w:rPr>
          <w:lang w:eastAsia="fr-FR"/>
        </w:rPr>
        <w:t>In the rolling direction, t</w:t>
      </w:r>
      <w:r w:rsidRPr="00717E31">
        <w:rPr>
          <w:rFonts w:cs="Times"/>
        </w:rPr>
        <w:t>he plate has nominal yield and tensile strengths of 505 and 570 MPa, respectively.</w:t>
      </w:r>
      <w:r w:rsidRPr="00717E31">
        <w:rPr>
          <w:lang w:eastAsia="fr-FR"/>
        </w:rPr>
        <w:t xml:space="preserve"> Due to the rolling operations, the non-recrystallized grains are pancake-shaped and the constituent particles are broken-up and aligned along the rolling direction in the plane of the plate </w:t>
      </w:r>
      <w:r w:rsidRPr="00717E31">
        <w:rPr>
          <w:lang w:eastAsia="fr-FR"/>
        </w:rPr>
        <w:fldChar w:fldCharType="begin"/>
      </w:r>
      <w:r w:rsidRPr="00717E31">
        <w:rPr>
          <w:lang w:eastAsia="fr-FR"/>
        </w:rPr>
        <w:instrText xml:space="preserve"> REF _Ref399756452 \r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rPr>
          <w:lang w:eastAsia="fr-FR"/>
        </w:rPr>
        <w:t>[19]</w:t>
      </w:r>
      <w:r w:rsidRPr="00717E31">
        <w:rPr>
          <w:lang w:eastAsia="fr-FR"/>
        </w:rPr>
        <w:fldChar w:fldCharType="end"/>
      </w:r>
      <w:r w:rsidRPr="00717E31">
        <w:rPr>
          <w:lang w:eastAsia="fr-FR"/>
        </w:rPr>
        <w:t xml:space="preserve">. </w:t>
      </w:r>
      <w:r w:rsidRPr="00717E31">
        <w:t xml:space="preserve">The rolling process implies crystallographic texture and leads to anisotropic strength, plastic flow and ductility </w:t>
      </w:r>
      <w:r w:rsidRPr="00717E31">
        <w:fldChar w:fldCharType="begin"/>
      </w:r>
      <w:r w:rsidRPr="00717E31">
        <w:instrText xml:space="preserve"> REF _Ref399756452 \r \h </w:instrText>
      </w:r>
      <w:r w:rsidR="00717E31">
        <w:instrText xml:space="preserve"> \* MERGEFORMAT </w:instrText>
      </w:r>
      <w:r w:rsidRPr="00717E31">
        <w:fldChar w:fldCharType="separate"/>
      </w:r>
      <w:r w:rsidR="00DD0D4B" w:rsidRPr="00717E31">
        <w:t>[19]</w:t>
      </w:r>
      <w:r w:rsidRPr="00717E31">
        <w:fldChar w:fldCharType="end"/>
      </w:r>
      <w:r w:rsidRPr="00717E31">
        <w:t>–</w:t>
      </w:r>
      <w:r w:rsidRPr="00717E31">
        <w:fldChar w:fldCharType="begin"/>
      </w:r>
      <w:r w:rsidRPr="00717E31">
        <w:instrText xml:space="preserve"> REF _Ref399756459 \r \h </w:instrText>
      </w:r>
      <w:r w:rsidR="00717E31">
        <w:instrText xml:space="preserve"> \* MERGEFORMAT </w:instrText>
      </w:r>
      <w:r w:rsidRPr="00717E31">
        <w:fldChar w:fldCharType="separate"/>
      </w:r>
      <w:r w:rsidR="00DD0D4B" w:rsidRPr="00717E31">
        <w:t>[30]</w:t>
      </w:r>
      <w:r w:rsidRPr="00717E31">
        <w:fldChar w:fldCharType="end"/>
      </w:r>
      <w:r w:rsidRPr="00717E31">
        <w:t xml:space="preserve">. The crystallographic texture of the plates of AA7075-T651 was determined using the electron back-scatter diffraction (EBSD) technique in a scanning electron microscope (SEM). The grain map presented in </w:t>
      </w:r>
      <w:r w:rsidRPr="00717E31">
        <w:fldChar w:fldCharType="begin"/>
      </w:r>
      <w:r w:rsidRPr="00717E31">
        <w:instrText xml:space="preserve"> REF _Ref398731559 \h </w:instrText>
      </w:r>
      <w:r w:rsidR="00717E31">
        <w:instrText xml:space="preserve"> \* MERGEFORMAT </w:instrText>
      </w:r>
      <w:r w:rsidRPr="00717E31">
        <w:fldChar w:fldCharType="separate"/>
      </w:r>
      <w:r w:rsidR="00DD0D4B" w:rsidRPr="00717E31">
        <w:t xml:space="preserve">Figure </w:t>
      </w:r>
      <w:r w:rsidR="00DD0D4B" w:rsidRPr="00717E31">
        <w:rPr>
          <w:noProof/>
        </w:rPr>
        <w:t>1</w:t>
      </w:r>
      <w:r w:rsidRPr="00717E31">
        <w:fldChar w:fldCharType="end"/>
      </w:r>
      <w:r w:rsidRPr="00717E31">
        <w:t xml:space="preserve"> shows the grain structure and orientations in the plane normal to the rolling direction (RD). It is seen that the alloy has a non-recrystallized structure with flat, elongated grains due to the rolling process. Using grain maps in the three principal directions of the plate, the average grain size and its standard deviation were determined as: </w:t>
      </w:r>
      <w:r w:rsidR="00F93FA5" w:rsidRPr="00717E31">
        <w:rPr>
          <w:position w:val="-12"/>
        </w:rPr>
        <w:object w:dxaOrig="1620" w:dyaOrig="380">
          <v:shape id="_x0000_i1026" type="#_x0000_t75" style="width:81pt;height:18pt" o:ole="">
            <v:imagedata r:id="rId8" o:title=""/>
          </v:shape>
          <o:OLEObject Type="Embed" ProgID="Equation.DSMT4" ShapeID="_x0000_i1026" DrawAspect="Content" ObjectID="_1573365448" r:id="rId9"/>
        </w:object>
      </w:r>
      <w:r w:rsidRPr="00717E31">
        <w:t xml:space="preserve"> along the RD, </w:t>
      </w:r>
      <w:r w:rsidR="00F93FA5" w:rsidRPr="00717E31">
        <w:rPr>
          <w:position w:val="-12"/>
        </w:rPr>
        <w:object w:dxaOrig="1600" w:dyaOrig="380">
          <v:shape id="_x0000_i1027" type="#_x0000_t75" style="width:80.25pt;height:18pt" o:ole="">
            <v:imagedata r:id="rId10" o:title=""/>
          </v:shape>
          <o:OLEObject Type="Embed" ProgID="Equation.DSMT4" ShapeID="_x0000_i1027" DrawAspect="Content" ObjectID="_1573365449" r:id="rId11"/>
        </w:object>
      </w:r>
      <w:r w:rsidRPr="00717E31">
        <w:t xml:space="preserve"> along the transverse direction (TD) and </w:t>
      </w:r>
      <w:r w:rsidR="009A433B" w:rsidRPr="00717E31">
        <w:rPr>
          <w:position w:val="-12"/>
        </w:rPr>
        <w:object w:dxaOrig="1500" w:dyaOrig="380">
          <v:shape id="_x0000_i1028" type="#_x0000_t75" style="width:74.25pt;height:18.75pt" o:ole="">
            <v:imagedata r:id="rId12" o:title=""/>
          </v:shape>
          <o:OLEObject Type="Embed" ProgID="Equation.DSMT4" ShapeID="_x0000_i1028" DrawAspect="Content" ObjectID="_1573365450" r:id="rId13"/>
        </w:object>
      </w:r>
      <w:r w:rsidRPr="00717E31">
        <w:t xml:space="preserve"> along the normal direction (ND). In average, the grains are seven times longer than they are thick, so the grain boundaries (GBs) are seven times more densely distributed in the ND than along the RD of the plate. As will be demonstrated below, the grains consist of sub-grains separated by low-</w:t>
      </w:r>
      <w:r w:rsidRPr="00717E31">
        <w:rPr>
          <w:color w:val="000000" w:themeColor="text1"/>
        </w:rPr>
        <w:t xml:space="preserve">angle grain boundaries (LAGBs), defined by a misorientation between the two adjacent grains less than about 10 degrees. High-angle grain boundaries (HAGBs) are those with misorientation greater than about 15 degrees. The orientation distribution function (ODF) of </w:t>
      </w:r>
      <w:r w:rsidRPr="00717E31">
        <w:t xml:space="preserve">the AA7075-T651 alloy presented in </w:t>
      </w:r>
      <w:r w:rsidRPr="00717E31">
        <w:fldChar w:fldCharType="begin"/>
      </w:r>
      <w:r w:rsidRPr="00717E31">
        <w:instrText xml:space="preserve"> REF _Ref397594132 \h </w:instrText>
      </w:r>
      <w:r w:rsidR="00717E31">
        <w:instrText xml:space="preserve"> \* MERGEFORMAT </w:instrText>
      </w:r>
      <w:r w:rsidRPr="00717E31">
        <w:fldChar w:fldCharType="separate"/>
      </w:r>
      <w:r w:rsidR="00DD0D4B" w:rsidRPr="00717E31">
        <w:t xml:space="preserve">Figure </w:t>
      </w:r>
      <w:r w:rsidR="00DD0D4B" w:rsidRPr="00717E31">
        <w:rPr>
          <w:noProof/>
        </w:rPr>
        <w:t>2</w:t>
      </w:r>
      <w:r w:rsidRPr="00717E31">
        <w:fldChar w:fldCharType="end"/>
      </w:r>
      <w:r w:rsidRPr="00717E31">
        <w:t xml:space="preserve"> shows that the crystallographic texture is </w:t>
      </w:r>
      <w:r w:rsidR="003D2E2D" w:rsidRPr="00717E31">
        <w:t>strong (maximum intensity about 3</w:t>
      </w:r>
      <w:r w:rsidRPr="00717E31">
        <w:t xml:space="preserve">0) and typical for rolled plates </w:t>
      </w:r>
      <w:r w:rsidRPr="00717E31">
        <w:fldChar w:fldCharType="begin"/>
      </w:r>
      <w:r w:rsidRPr="00717E31">
        <w:instrText xml:space="preserve"> REF _Ref400086928 \r \h </w:instrText>
      </w:r>
      <w:r w:rsidR="00717E31">
        <w:instrText xml:space="preserve"> \* MERGEFORMAT </w:instrText>
      </w:r>
      <w:r w:rsidRPr="00717E31">
        <w:fldChar w:fldCharType="separate"/>
      </w:r>
      <w:r w:rsidR="00DD0D4B" w:rsidRPr="00717E31">
        <w:t>[32]</w:t>
      </w:r>
      <w:r w:rsidRPr="00717E31">
        <w:fldChar w:fldCharType="end"/>
      </w:r>
      <w:r w:rsidRPr="00717E31">
        <w:t xml:space="preserve">, and thus explains that marked plastic anisotropy found in previous studies </w:t>
      </w:r>
      <w:r w:rsidRPr="00717E31">
        <w:fldChar w:fldCharType="begin"/>
      </w:r>
      <w:r w:rsidRPr="00717E31">
        <w:instrText xml:space="preserve"> REF _Ref399756455 \r \h </w:instrText>
      </w:r>
      <w:r w:rsidR="00717E31">
        <w:instrText xml:space="preserve"> \* MERGEFORMAT </w:instrText>
      </w:r>
      <w:r w:rsidRPr="00717E31">
        <w:fldChar w:fldCharType="separate"/>
      </w:r>
      <w:r w:rsidR="00DD0D4B" w:rsidRPr="00717E31">
        <w:t>[29]</w:t>
      </w:r>
      <w:r w:rsidRPr="00717E31">
        <w:fldChar w:fldCharType="end"/>
      </w:r>
      <w:r w:rsidRPr="00717E31">
        <w:t>.</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Brief summary of previous experimental results</w:t>
      </w:r>
    </w:p>
    <w:p w:rsidR="00411466" w:rsidRPr="00717E31" w:rsidRDefault="000317C0" w:rsidP="000317C0">
      <w:pPr>
        <w:pStyle w:val="Paragraph"/>
      </w:pPr>
      <w:r w:rsidRPr="00717E31">
        <w:t xml:space="preserve">Previous experimental studies by some of the authors </w:t>
      </w:r>
      <w:r w:rsidRPr="00717E31">
        <w:fldChar w:fldCharType="begin"/>
      </w:r>
      <w:r w:rsidRPr="00717E31">
        <w:instrText xml:space="preserve"> REF _Ref399756452 \r \h </w:instrText>
      </w:r>
      <w:r w:rsidR="00717E31">
        <w:instrText xml:space="preserve"> \* MERGEFORMAT </w:instrText>
      </w:r>
      <w:r w:rsidRPr="00717E31">
        <w:fldChar w:fldCharType="separate"/>
      </w:r>
      <w:r w:rsidR="00DD0D4B" w:rsidRPr="00717E31">
        <w:t>[19]</w:t>
      </w:r>
      <w:r w:rsidRPr="00717E31">
        <w:fldChar w:fldCharType="end"/>
      </w:r>
      <w:r w:rsidRPr="00717E31">
        <w:t>–</w:t>
      </w:r>
      <w:r w:rsidRPr="00717E31">
        <w:fldChar w:fldCharType="begin"/>
      </w:r>
      <w:r w:rsidRPr="00717E31">
        <w:instrText xml:space="preserve"> REF _Ref399756459 \r \h </w:instrText>
      </w:r>
      <w:r w:rsidR="00717E31">
        <w:instrText xml:space="preserve"> \* MERGEFORMAT </w:instrText>
      </w:r>
      <w:r w:rsidRPr="00717E31">
        <w:fldChar w:fldCharType="separate"/>
      </w:r>
      <w:r w:rsidR="00DD0D4B" w:rsidRPr="00717E31">
        <w:t>[30]</w:t>
      </w:r>
      <w:r w:rsidRPr="00717E31">
        <w:fldChar w:fldCharType="end"/>
      </w:r>
      <w:r w:rsidRPr="00717E31">
        <w:t xml:space="preserve"> have included quasi-static material tests exploring a wide range of stress triaxiality and different material directions, dynamic tensile tests in a split-Hopkinson tension bar and plate impact tests using a compressed gas-gun. Optical and scanning electron microscopy was used to examine the failure modes. In uniaxial tension tests on cylindrical specimens</w:t>
      </w:r>
      <w:r w:rsidR="00411466" w:rsidRPr="00717E31">
        <w:t xml:space="preserve"> taken in the plane of the plate</w:t>
      </w:r>
      <w:r w:rsidRPr="00717E31">
        <w:t xml:space="preserve">, the crack growth was found to be partly intergranular along the GBs or PFZs and partly transgranular by void formation around fine and coarse intermetallic particles. Tensile tests in the ND exhibited largely intergranular fracture due to the large and elongated grains in the rolling plane. Using notched cylindrical specimens to increase the stress triaxiality, delamination occurred along the GBs in the rolling plane and at right angle to the primary crack path. In the impact tests, delamination along the GBs in the rolling plane and fragmentation of the plates occurred due to the tensile stresses set up during the perforation process. </w:t>
      </w:r>
    </w:p>
    <w:p w:rsidR="000317C0" w:rsidRPr="00717E31" w:rsidRDefault="000317C0" w:rsidP="00411466">
      <w:pPr>
        <w:pStyle w:val="Paragraph"/>
        <w:ind w:firstLine="720"/>
      </w:pPr>
      <w:r w:rsidRPr="00717E31">
        <w:t xml:space="preserve">It was further concluded that the ductile fracture of the AA7075-T651 is influenced by a number of features, such as the plastic anisotropy, the elongated grain structure, the stringers of constituent particles aligned along the rolling direction, and the PFZs along the GBs. In </w:t>
      </w:r>
      <w:r w:rsidRPr="00717E31">
        <w:fldChar w:fldCharType="begin"/>
      </w:r>
      <w:r w:rsidRPr="00717E31">
        <w:instrText xml:space="preserve"> REF _Ref400086657 \r \h </w:instrText>
      </w:r>
      <w:r w:rsidR="00717E31">
        <w:instrText xml:space="preserve"> \* MERGEFORMAT </w:instrText>
      </w:r>
      <w:r w:rsidRPr="00717E31">
        <w:fldChar w:fldCharType="separate"/>
      </w:r>
      <w:r w:rsidR="00DD0D4B" w:rsidRPr="00717E31">
        <w:t>[31]</w:t>
      </w:r>
      <w:r w:rsidRPr="00717E31">
        <w:fldChar w:fldCharType="end"/>
      </w:r>
      <w:r w:rsidRPr="00717E31">
        <w:rPr>
          <w:lang w:eastAsia="fr-FR"/>
        </w:rPr>
        <w:t xml:space="preserve">, the </w:t>
      </w:r>
      <w:r w:rsidRPr="00717E31">
        <w:t>damage resulting from large particles (constituents) and small particles (dispersoids) is studied in great detail.</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Work-hardening curves in W and T651 tempers</w:t>
      </w:r>
    </w:p>
    <w:p w:rsidR="000317C0" w:rsidRPr="00717E31" w:rsidRDefault="000317C0" w:rsidP="000317C0">
      <w:pPr>
        <w:pStyle w:val="Paragraph"/>
      </w:pPr>
      <w:r w:rsidRPr="00717E31">
        <w:t>As already mentioned, the aim of the current study is to investigate in more detail the geometrical and chemical features of the PFZs and their potential influence on strain localization and eventually ductile failure. It will be shown below that even if the PFZs are free of hardening precipitates and depleted of solute atoms due to GB precipitation, they still contain a significant amount of alloying elements in solid solution, even close to the nominal concentration for some elements. These elements in solid solution will increase the strength and work hardening of the material inside the PFZ</w:t>
      </w:r>
      <w:r w:rsidR="001E7D1E" w:rsidRPr="00717E31">
        <w:t>s compared with pure aluminium.</w:t>
      </w:r>
    </w:p>
    <w:p w:rsidR="000317C0" w:rsidRPr="00717E31" w:rsidRDefault="000317C0" w:rsidP="000317C0">
      <w:pPr>
        <w:pStyle w:val="Newparagraph"/>
      </w:pPr>
      <w:r w:rsidRPr="00717E31">
        <w:t>In an attempt to estimate the strength and work-hardening behaviour of the PFZs, uniaxial tensile tests were performed on the AA7075 aluminium alloy in W temper. This temper is obtained by solid solution heat treatment followed by water quenching. The alloying elements are then in super-saturated</w:t>
      </w:r>
      <w:r w:rsidR="000E33CC" w:rsidRPr="00717E31">
        <w:t xml:space="preserve"> solid</w:t>
      </w:r>
      <w:r w:rsidRPr="00717E31">
        <w:t xml:space="preserve"> solution. Since this is an unstable condition, the cylindrical specimens were kept in liquid nitrogen until testing and the tests were completed wit</w:t>
      </w:r>
      <w:r w:rsidR="001E7D1E" w:rsidRPr="00717E31">
        <w:t>hin 15 min at room temperature.</w:t>
      </w:r>
    </w:p>
    <w:p w:rsidR="000317C0" w:rsidRPr="00717E31" w:rsidRDefault="000317C0" w:rsidP="000317C0">
      <w:pPr>
        <w:pStyle w:val="Newparagraph"/>
      </w:pPr>
      <w:r w:rsidRPr="00717E31">
        <w:fldChar w:fldCharType="begin"/>
      </w:r>
      <w:r w:rsidRPr="00717E31">
        <w:instrText xml:space="preserve"> REF _Ref391222686 \h  \* MERGEFORMAT </w:instrText>
      </w:r>
      <w:r w:rsidRPr="00717E31">
        <w:fldChar w:fldCharType="separate"/>
      </w:r>
      <w:r w:rsidR="00DD0D4B" w:rsidRPr="00717E31">
        <w:t xml:space="preserve">Figure </w:t>
      </w:r>
      <w:r w:rsidR="00DD0D4B" w:rsidRPr="00717E31">
        <w:rPr>
          <w:noProof/>
        </w:rPr>
        <w:t>3</w:t>
      </w:r>
      <w:r w:rsidRPr="00717E31">
        <w:fldChar w:fldCharType="end"/>
      </w:r>
      <w:r w:rsidRPr="00717E31">
        <w:t xml:space="preserve"> presents representative work-hardening curves for tempers W and T651 based on three parallel tests along the RD in terms of the Cauchy stress, </w:t>
      </w:r>
      <w:r w:rsidR="00F93FA5" w:rsidRPr="00717E31">
        <w:rPr>
          <w:position w:val="-6"/>
        </w:rPr>
        <w:object w:dxaOrig="980" w:dyaOrig="279">
          <v:shape id="_x0000_i1029" type="#_x0000_t75" style="width:49.5pt;height:14.25pt" o:ole="">
            <v:imagedata r:id="rId14" o:title=""/>
          </v:shape>
          <o:OLEObject Type="Embed" ProgID="Equation.DSMT4" ShapeID="_x0000_i1029" DrawAspect="Content" ObjectID="_1573365451" r:id="rId15"/>
        </w:object>
      </w:r>
      <w:r w:rsidRPr="00717E31">
        <w:t xml:space="preserve">, and the logarithmic strain, </w:t>
      </w:r>
      <w:r w:rsidR="00411466" w:rsidRPr="00717E31">
        <w:rPr>
          <w:position w:val="-14"/>
        </w:rPr>
        <w:object w:dxaOrig="1400" w:dyaOrig="400">
          <v:shape id="_x0000_i1030" type="#_x0000_t75" style="width:70.5pt;height:19.5pt" o:ole="">
            <v:imagedata r:id="rId16" o:title=""/>
          </v:shape>
          <o:OLEObject Type="Embed" ProgID="Equation.DSMT4" ShapeID="_x0000_i1030" DrawAspect="Content" ObjectID="_1573365452" r:id="rId17"/>
        </w:object>
      </w:r>
      <w:r w:rsidRPr="00717E31">
        <w:t xml:space="preserve">, where </w:t>
      </w:r>
      <w:r w:rsidR="00F93FA5" w:rsidRPr="00717E31">
        <w:rPr>
          <w:position w:val="-12"/>
        </w:rPr>
        <w:object w:dxaOrig="300" w:dyaOrig="360">
          <v:shape id="_x0000_i1031" type="#_x0000_t75" style="width:14.25pt;height:18pt" o:ole="">
            <v:imagedata r:id="rId18" o:title=""/>
          </v:shape>
          <o:OLEObject Type="Embed" ProgID="Equation.DSMT4" ShapeID="_x0000_i1031" DrawAspect="Content" ObjectID="_1573365453" r:id="rId19"/>
        </w:object>
      </w:r>
      <w:r w:rsidRPr="00717E31">
        <w:t xml:space="preserve"> and </w:t>
      </w:r>
      <w:r w:rsidR="00F93FA5" w:rsidRPr="00717E31">
        <w:rPr>
          <w:position w:val="-4"/>
        </w:rPr>
        <w:object w:dxaOrig="240" w:dyaOrig="260">
          <v:shape id="_x0000_i1032" type="#_x0000_t75" style="width:12.75pt;height:12.75pt" o:ole="">
            <v:imagedata r:id="rId20" o:title=""/>
          </v:shape>
          <o:OLEObject Type="Embed" ProgID="Equation.DSMT4" ShapeID="_x0000_i1032" DrawAspect="Content" ObjectID="_1573365454" r:id="rId21"/>
        </w:object>
      </w:r>
      <w:r w:rsidRPr="00717E31">
        <w:t xml:space="preserve"> are the initial and current areas of the minimum cross section of the test sample. The sample geometry and the test set-up and procedures are as described in </w:t>
      </w:r>
      <w:r w:rsidRPr="00717E31">
        <w:fldChar w:fldCharType="begin"/>
      </w:r>
      <w:r w:rsidRPr="00717E31">
        <w:instrText xml:space="preserve"> REF _Ref399756455 \r \h </w:instrText>
      </w:r>
      <w:r w:rsidR="00717E31">
        <w:instrText xml:space="preserve"> \* MERGEFORMAT </w:instrText>
      </w:r>
      <w:r w:rsidRPr="00717E31">
        <w:fldChar w:fldCharType="separate"/>
      </w:r>
      <w:r w:rsidR="00DD0D4B" w:rsidRPr="00717E31">
        <w:t>[29]</w:t>
      </w:r>
      <w:r w:rsidRPr="00717E31">
        <w:fldChar w:fldCharType="end"/>
      </w:r>
      <w:r w:rsidRPr="00717E31">
        <w:t>. The average yield stress is significantly lower for W temper (</w:t>
      </w:r>
      <w:r w:rsidR="00F93FA5" w:rsidRPr="00717E31">
        <w:rPr>
          <w:position w:val="-14"/>
        </w:rPr>
        <w:object w:dxaOrig="1440" w:dyaOrig="380">
          <v:shape id="_x0000_i1033" type="#_x0000_t75" style="width:1in;height:18pt" o:ole="">
            <v:imagedata r:id="rId22" o:title=""/>
          </v:shape>
          <o:OLEObject Type="Embed" ProgID="Equation.DSMT4" ShapeID="_x0000_i1033" DrawAspect="Content" ObjectID="_1573365455" r:id="rId23"/>
        </w:object>
      </w:r>
      <w:r w:rsidRPr="00717E31">
        <w:t>) than for T651 temper (</w:t>
      </w:r>
      <w:r w:rsidR="00F93FA5" w:rsidRPr="00717E31">
        <w:rPr>
          <w:position w:val="-14"/>
        </w:rPr>
        <w:object w:dxaOrig="1460" w:dyaOrig="380">
          <v:shape id="_x0000_i1034" type="#_x0000_t75" style="width:73.5pt;height:18pt" o:ole="">
            <v:imagedata r:id="rId24" o:title=""/>
          </v:shape>
          <o:OLEObject Type="Embed" ProgID="Equation.DSMT4" ShapeID="_x0000_i1034" DrawAspect="Content" ObjectID="_1573365456" r:id="rId25"/>
        </w:object>
      </w:r>
      <w:r w:rsidRPr="00717E31">
        <w:t>), but the material work hardens more in W temper. The failure strain is slightly lower for temper W (</w:t>
      </w:r>
      <w:r w:rsidR="00F93FA5" w:rsidRPr="00717E31">
        <w:rPr>
          <w:position w:val="-14"/>
        </w:rPr>
        <w:object w:dxaOrig="1100" w:dyaOrig="380">
          <v:shape id="_x0000_i1035" type="#_x0000_t75" style="width:54.75pt;height:18pt" o:ole="">
            <v:imagedata r:id="rId26" o:title=""/>
          </v:shape>
          <o:OLEObject Type="Embed" ProgID="Equation.DSMT4" ShapeID="_x0000_i1035" DrawAspect="Content" ObjectID="_1573365457" r:id="rId27"/>
        </w:object>
      </w:r>
      <w:r w:rsidRPr="00717E31">
        <w:t>) than for temper T651 (</w:t>
      </w:r>
      <w:r w:rsidR="00F93FA5" w:rsidRPr="00717E31">
        <w:rPr>
          <w:position w:val="-14"/>
        </w:rPr>
        <w:object w:dxaOrig="1080" w:dyaOrig="380">
          <v:shape id="_x0000_i1036" type="#_x0000_t75" style="width:54.75pt;height:18pt" o:ole="">
            <v:imagedata r:id="rId28" o:title=""/>
          </v:shape>
          <o:OLEObject Type="Embed" ProgID="Equation.DSMT4" ShapeID="_x0000_i1036" DrawAspect="Content" ObjectID="_1573365458" r:id="rId29"/>
        </w:object>
      </w:r>
      <w:r w:rsidRPr="00717E31">
        <w:t xml:space="preserve">), while the failure modes are similar, i.e., localization of strains </w:t>
      </w:r>
      <w:r w:rsidR="001E7D1E" w:rsidRPr="00717E31">
        <w:t>along a 45° band.</w:t>
      </w:r>
    </w:p>
    <w:p w:rsidR="000317C0" w:rsidRPr="00717E31" w:rsidRDefault="000317C0" w:rsidP="000317C0">
      <w:pPr>
        <w:pStyle w:val="Newparagraph"/>
      </w:pPr>
      <w:r w:rsidRPr="00717E31">
        <w:t xml:space="preserve">The work-hardening curve for W temper exhibits oscillations after 2% strain. These oscillations are assumed to be caused by the Portevin-Le Chatelier (PLC) effect, which is due to dynamic strain </w:t>
      </w:r>
      <w:r w:rsidR="00D6774E" w:rsidRPr="00717E31">
        <w:t>ageing</w:t>
      </w:r>
      <w:r w:rsidRPr="00717E31">
        <w:t xml:space="preserve">, i.e., pinning of dislocations by solute Mg atoms, resulting in negative steady-state strain-rate sensitivity. Experimental evidence on Al-Mg alloys suggests that the PLC effect may promote premature strain localization along shear bands </w:t>
      </w:r>
      <w:r w:rsidRPr="00717E31">
        <w:fldChar w:fldCharType="begin"/>
      </w:r>
      <w:r w:rsidRPr="00717E31">
        <w:instrText xml:space="preserve"> REF _Ref400028922 \r \h </w:instrText>
      </w:r>
      <w:r w:rsidR="00717E31">
        <w:instrText xml:space="preserve"> \* MERGEFORMAT </w:instrText>
      </w:r>
      <w:r w:rsidRPr="00717E31">
        <w:fldChar w:fldCharType="separate"/>
      </w:r>
      <w:r w:rsidR="00DD0D4B" w:rsidRPr="00717E31">
        <w:t>[33]</w:t>
      </w:r>
      <w:r w:rsidRPr="00717E31">
        <w:fldChar w:fldCharType="end"/>
      </w:r>
      <w:r w:rsidRPr="00717E31">
        <w:t>. The PLC effect is not observed for the T651 temper, since the Mg atoms are tied up in the hardening precipitates. Thus, the somewhat lower failure strain observed for the W temper could well be a</w:t>
      </w:r>
      <w:r w:rsidR="001E7D1E" w:rsidRPr="00717E31">
        <w:t xml:space="preserve"> consequence of the PLC effect.</w:t>
      </w:r>
    </w:p>
    <w:p w:rsidR="000317C0" w:rsidRPr="00717E31" w:rsidRDefault="000317C0" w:rsidP="000317C0">
      <w:pPr>
        <w:pStyle w:val="Newparagraph"/>
      </w:pPr>
      <w:r w:rsidRPr="00717E31">
        <w:t>It is important to recall that the behaviour of the W temper is considered as representative of the PFZ only in a qualitative manner. However, it is believed that by assuming the PFZs to behave as the W temper and the grain as the T651 temper, some insight into the role of the PFZs in the strain localization and the ductile failure process of the AA7075-T651 material may be achieved from micro</w:t>
      </w:r>
      <w:r w:rsidR="000E33CC" w:rsidRPr="00717E31">
        <w:t>mechanical simulations of idealiz</w:t>
      </w:r>
      <w:r w:rsidRPr="00717E31">
        <w:t>ed microstructures.</w:t>
      </w:r>
    </w:p>
    <w:p w:rsidR="000317C0" w:rsidRPr="00717E31" w:rsidRDefault="000317C0"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pPr>
      <w:bookmarkStart w:id="4" w:name="_Ref398283801"/>
      <w:r w:rsidRPr="00717E31">
        <w:t>Characterization of precipitate-free zones</w:t>
      </w:r>
      <w:bookmarkEnd w:id="4"/>
    </w:p>
    <w:p w:rsidR="000317C0" w:rsidRPr="00717E31" w:rsidRDefault="000317C0" w:rsidP="000317C0">
      <w:pPr>
        <w:pStyle w:val="Paragraph"/>
      </w:pPr>
      <w:r w:rsidRPr="00717E31">
        <w:t xml:space="preserve">As already mentioned, the 7xxx series of aluminium alloys are characterized by the presence of PFZs at nanometre scale, located around the GBs. They are created as a consequence of quenching after the solution heat treatment and subsequent </w:t>
      </w:r>
      <w:r w:rsidR="00D6774E" w:rsidRPr="00717E31">
        <w:t>ageing</w:t>
      </w:r>
      <w:r w:rsidRPr="00717E31">
        <w:t xml:space="preserve">. These zones are generally softer than the matrix hardened by precipitates. Experiments indicate that plastic strain can be highly localized inside these zones and can therefore lead to premature failure of such materials </w:t>
      </w:r>
      <w:r w:rsidRPr="00717E31">
        <w:fldChar w:fldCharType="begin"/>
      </w:r>
      <w:r w:rsidRPr="00717E31">
        <w:instrText xml:space="preserve"> REF _Ref400616682 \r \h </w:instrText>
      </w:r>
      <w:r w:rsidR="00717E31">
        <w:instrText xml:space="preserve"> \* MERGEFORMAT </w:instrText>
      </w:r>
      <w:r w:rsidRPr="00717E31">
        <w:fldChar w:fldCharType="separate"/>
      </w:r>
      <w:r w:rsidR="00DD0D4B" w:rsidRPr="00717E31">
        <w:t>[12]</w:t>
      </w:r>
      <w:r w:rsidRPr="00717E31">
        <w:fldChar w:fldCharType="end"/>
      </w:r>
      <w:r w:rsidRPr="00717E31">
        <w:t>. The PFZs are engendered by two closely related phenomena:</w:t>
      </w:r>
    </w:p>
    <w:p w:rsidR="000317C0" w:rsidRPr="00717E31" w:rsidRDefault="000317C0" w:rsidP="00392A2A">
      <w:pPr>
        <w:pStyle w:val="Bulletedlist"/>
      </w:pPr>
      <w:r w:rsidRPr="00717E31">
        <w:t>the local depletion of vacancies which inhibits the formation of fine dispersion of hardening precipitates</w:t>
      </w:r>
    </w:p>
    <w:p w:rsidR="000317C0" w:rsidRPr="00717E31" w:rsidRDefault="000317C0" w:rsidP="00392A2A">
      <w:pPr>
        <w:pStyle w:val="Bulletedlist"/>
      </w:pPr>
      <w:r w:rsidRPr="00717E31">
        <w:t>the local solute depletion initiated by heterogeneous precipitation of phases at the GBs</w:t>
      </w:r>
    </w:p>
    <w:p w:rsidR="000317C0" w:rsidRPr="00717E31" w:rsidRDefault="000317C0" w:rsidP="000317C0">
      <w:r w:rsidRPr="00717E31">
        <w:t xml:space="preserve">These two phenomena require atom mobility and occur therefore during the thermal treatment of the alloy. The cooling rate of the quenching operation influences the width of the PFZs </w:t>
      </w:r>
      <w:r w:rsidRPr="00717E31">
        <w:fldChar w:fldCharType="begin"/>
      </w:r>
      <w:r w:rsidRPr="00717E31">
        <w:instrText xml:space="preserve"> REF _Ref400029036 \r \h </w:instrText>
      </w:r>
      <w:r w:rsidR="00717E31">
        <w:instrText xml:space="preserve"> \* MERGEFORMAT </w:instrText>
      </w:r>
      <w:r w:rsidRPr="00717E31">
        <w:fldChar w:fldCharType="separate"/>
      </w:r>
      <w:r w:rsidR="00DD0D4B" w:rsidRPr="00717E31">
        <w:t>[34]</w:t>
      </w:r>
      <w:r w:rsidRPr="00717E31">
        <w:fldChar w:fldCharType="end"/>
      </w:r>
      <w:r w:rsidRPr="00717E31">
        <w:t>; i.e., fast cooling inhibits the migration of vacancy and solute toward the GBs and therefore reduces the size of the PFZs.</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TEM analysis</w:t>
      </w:r>
    </w:p>
    <w:p w:rsidR="000317C0" w:rsidRPr="00717E31" w:rsidRDefault="000317C0" w:rsidP="00F67EFB">
      <w:pPr>
        <w:pStyle w:val="Paragraph"/>
      </w:pPr>
      <w:r w:rsidRPr="00717E31">
        <w:t xml:space="preserve">A transmission electron microscope (TEM) study was performed on the AA7075-T651 alloy to reveal some of the features of the microstructure. Two TEMs have been used: a Philips CM30 operated at 150 KV which provided bright field images such as those presented in Figure 4, and a Jeol 2010F operated at 200 kV used for </w:t>
      </w:r>
      <w:r w:rsidR="00FE7969" w:rsidRPr="00717E31">
        <w:t>X</w:t>
      </w:r>
      <w:r w:rsidRPr="00717E31">
        <w:t xml:space="preserve">-ray </w:t>
      </w:r>
      <w:r w:rsidR="00FE7969" w:rsidRPr="00717E31">
        <w:t>e</w:t>
      </w:r>
      <w:r w:rsidRPr="00717E31">
        <w:t xml:space="preserve">nergy </w:t>
      </w:r>
      <w:r w:rsidR="00FE7969" w:rsidRPr="00717E31">
        <w:t>d</w:t>
      </w:r>
      <w:r w:rsidRPr="00717E31">
        <w:t xml:space="preserve">ispersive </w:t>
      </w:r>
      <w:r w:rsidR="00FE7969" w:rsidRPr="00717E31">
        <w:t>s</w:t>
      </w:r>
      <w:r w:rsidRPr="00717E31">
        <w:t>pectroscopy (EDS) elemental mapping (see Figures 5 and 6). In the latter case, the TEM was operated in Scanning Transmission mode (STEM) with 1.0 nm probe size. The EDS was performed with an INCA system from Oxford Instruments.</w:t>
      </w:r>
    </w:p>
    <w:p w:rsidR="000317C0" w:rsidRPr="00717E31" w:rsidRDefault="000317C0" w:rsidP="000317C0">
      <w:pPr>
        <w:ind w:firstLine="471"/>
      </w:pPr>
      <w:r w:rsidRPr="00717E31">
        <w:fldChar w:fldCharType="begin"/>
      </w:r>
      <w:r w:rsidRPr="00717E31">
        <w:instrText xml:space="preserve"> REF _Ref397601628 \h  \* MERGEFORMAT </w:instrText>
      </w:r>
      <w:r w:rsidRPr="00717E31">
        <w:fldChar w:fldCharType="separate"/>
      </w:r>
      <w:r w:rsidR="00DD0D4B" w:rsidRPr="00717E31">
        <w:t xml:space="preserve">Figure </w:t>
      </w:r>
      <w:r w:rsidR="00DD0D4B" w:rsidRPr="00717E31">
        <w:rPr>
          <w:noProof/>
        </w:rPr>
        <w:t>4</w:t>
      </w:r>
      <w:r w:rsidRPr="00717E31">
        <w:fldChar w:fldCharType="end"/>
      </w:r>
      <w:r w:rsidRPr="00717E31">
        <w:t xml:space="preserve"> (a) is taken in the RD-TD plane and shows that grains are elongated and dispersoids are aligned in the rolling direction (RD). </w:t>
      </w:r>
      <w:r w:rsidRPr="00717E31">
        <w:fldChar w:fldCharType="begin"/>
      </w:r>
      <w:r w:rsidRPr="00717E31">
        <w:instrText xml:space="preserve"> REF _Ref397601628 \h </w:instrText>
      </w:r>
      <w:r w:rsidR="00717E31">
        <w:instrText xml:space="preserve"> \* MERGEFORMAT </w:instrText>
      </w:r>
      <w:r w:rsidRPr="00717E31">
        <w:fldChar w:fldCharType="separate"/>
      </w:r>
      <w:r w:rsidR="00DD0D4B" w:rsidRPr="00717E31">
        <w:t xml:space="preserve">Figure </w:t>
      </w:r>
      <w:r w:rsidR="00DD0D4B" w:rsidRPr="00717E31">
        <w:rPr>
          <w:noProof/>
        </w:rPr>
        <w:t>4</w:t>
      </w:r>
      <w:r w:rsidRPr="00717E31">
        <w:fldChar w:fldCharType="end"/>
      </w:r>
      <w:r w:rsidR="00411466" w:rsidRPr="00717E31">
        <w:t xml:space="preserve"> (b)–(d) show</w:t>
      </w:r>
      <w:r w:rsidRPr="00717E31">
        <w:t xml:space="preserve"> the hardening precipitates inside the grains and the presence of PFZs along the GBs. In average, the total width of the PFZs are larger in the case of HAGB (</w:t>
      </w:r>
      <w:r w:rsidR="00F93FA5" w:rsidRPr="00717E31">
        <w:rPr>
          <w:position w:val="-12"/>
        </w:rPr>
        <w:object w:dxaOrig="1300" w:dyaOrig="380">
          <v:shape id="_x0000_i1037" type="#_x0000_t75" style="width:65.25pt;height:18pt" o:ole="">
            <v:imagedata r:id="rId30" o:title=""/>
          </v:shape>
          <o:OLEObject Type="Embed" ProgID="Equation.DSMT4" ShapeID="_x0000_i1037" DrawAspect="Content" ObjectID="_1573365459" r:id="rId31"/>
        </w:object>
      </w:r>
      <w:r w:rsidRPr="00717E31">
        <w:t>) than for LAGB (</w:t>
      </w:r>
      <w:r w:rsidR="00894B06" w:rsidRPr="00717E31">
        <w:rPr>
          <w:position w:val="-12"/>
        </w:rPr>
        <w:object w:dxaOrig="1300" w:dyaOrig="380">
          <v:shape id="_x0000_i1038" type="#_x0000_t75" style="width:65.25pt;height:18.75pt" o:ole="">
            <v:imagedata r:id="rId32" o:title=""/>
          </v:shape>
          <o:OLEObject Type="Embed" ProgID="Equation.DSMT4" ShapeID="_x0000_i1038" DrawAspect="Content" ObjectID="_1573365460" r:id="rId33"/>
        </w:object>
      </w:r>
      <w:r w:rsidRPr="00717E31">
        <w:t xml:space="preserve">). The GBs are </w:t>
      </w:r>
      <w:r w:rsidRPr="00717E31">
        <w:rPr>
          <w:color w:val="000000" w:themeColor="text1"/>
        </w:rPr>
        <w:t xml:space="preserve">defined as LAGB (HAGB) when the misorientation between the two neighbouring grains is </w:t>
      </w:r>
      <w:r w:rsidR="00F93FA5" w:rsidRPr="00717E31">
        <w:rPr>
          <w:color w:val="000000" w:themeColor="text1"/>
          <w:position w:val="-6"/>
        </w:rPr>
        <w:object w:dxaOrig="540" w:dyaOrig="320">
          <v:shape id="_x0000_i1039" type="#_x0000_t75" style="width:28.5pt;height:15.75pt" o:ole="">
            <v:imagedata r:id="rId34" o:title=""/>
          </v:shape>
          <o:OLEObject Type="Embed" ProgID="Equation.DSMT4" ShapeID="_x0000_i1039" DrawAspect="Content" ObjectID="_1573365461" r:id="rId35"/>
        </w:object>
      </w:r>
      <w:r w:rsidRPr="00717E31">
        <w:rPr>
          <w:color w:val="000000" w:themeColor="text1"/>
        </w:rPr>
        <w:t>(</w:t>
      </w:r>
      <w:r w:rsidR="00F93FA5" w:rsidRPr="00717E31">
        <w:rPr>
          <w:color w:val="000000" w:themeColor="text1"/>
          <w:position w:val="-6"/>
        </w:rPr>
        <w:object w:dxaOrig="520" w:dyaOrig="320">
          <v:shape id="_x0000_i1040" type="#_x0000_t75" style="width:24.75pt;height:15.75pt" o:ole="">
            <v:imagedata r:id="rId36" o:title=""/>
          </v:shape>
          <o:OLEObject Type="Embed" ProgID="Equation.DSMT4" ShapeID="_x0000_i1040" DrawAspect="Content" ObjectID="_1573365462" r:id="rId37"/>
        </w:object>
      </w:r>
      <w:r w:rsidRPr="00717E31">
        <w:rPr>
          <w:color w:val="000000" w:themeColor="text1"/>
        </w:rPr>
        <w:t xml:space="preserve">) (see </w:t>
      </w:r>
      <w:r w:rsidRPr="00717E31">
        <w:rPr>
          <w:color w:val="000000" w:themeColor="text1"/>
        </w:rPr>
        <w:fldChar w:fldCharType="begin"/>
      </w:r>
      <w:r w:rsidRPr="00717E31">
        <w:rPr>
          <w:color w:val="000000" w:themeColor="text1"/>
        </w:rPr>
        <w:instrText xml:space="preserve"> REF _Ref400030567 \r \h </w:instrText>
      </w:r>
      <w:r w:rsidRPr="00717E31">
        <w:rPr>
          <w:color w:val="000000" w:themeColor="text1"/>
        </w:rPr>
      </w:r>
      <w:r w:rsidR="00717E31">
        <w:rPr>
          <w:color w:val="000000" w:themeColor="text1"/>
        </w:rPr>
        <w:instrText xml:space="preserve"> \* MERGEFORMAT </w:instrText>
      </w:r>
      <w:r w:rsidRPr="00717E31">
        <w:rPr>
          <w:color w:val="000000" w:themeColor="text1"/>
        </w:rPr>
        <w:fldChar w:fldCharType="separate"/>
      </w:r>
      <w:r w:rsidR="00DD0D4B" w:rsidRPr="00717E31">
        <w:rPr>
          <w:color w:val="000000" w:themeColor="text1"/>
        </w:rPr>
        <w:t>[35]</w:t>
      </w:r>
      <w:r w:rsidRPr="00717E31">
        <w:rPr>
          <w:color w:val="000000" w:themeColor="text1"/>
        </w:rPr>
        <w:fldChar w:fldCharType="end"/>
      </w:r>
      <w:r w:rsidRPr="00717E31">
        <w:rPr>
          <w:color w:val="000000" w:themeColor="text1"/>
        </w:rPr>
        <w:t xml:space="preserve">). A fortiori, sub-grains within the same grain are separated by a LAGB since they have nearly the same orientation (within a few degrees). The misfit in the orientation of two grains is accommodated by perturbations in the atomic packing at the GB. In the case of HAGBs, these perturbations become severely disordered and promote the vacancy and solute migration more than the LAGBs. The PFZ formation is then facilitated around the HAGBs. It is also observed that the LAGBs contain a higher amount of smaller GB precipitates, while lower amounts of larger GB precipitates form along HAGBs. In the case of 7xxx alloys, the precipitates at the GBs need a certain degree of coherency with the matrix in order to form and grow. This cannot be achieved if the adjacent grains have large misorientations. The orientations &lt;110&gt;Al and &lt;112&gt;Al stipulated on the TEM pictures </w:t>
      </w:r>
      <w:r w:rsidRPr="00717E31">
        <w:t>correspond to the zone axis (orientation) of the respective grains along the viewing direction.</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Energy dispersive X-ray spectroscopy</w:t>
      </w:r>
    </w:p>
    <w:p w:rsidR="000317C0" w:rsidRPr="00717E31" w:rsidRDefault="000317C0" w:rsidP="00F67EFB">
      <w:pPr>
        <w:pStyle w:val="Paragraph"/>
      </w:pPr>
      <w:r w:rsidRPr="00717E31">
        <w:t xml:space="preserve">An energy dispersive X-ray spectroscopy (EDS) analysis was performed in parallel to the TEM analysis and gave information about the chemical composition of the microstructural features. </w:t>
      </w:r>
      <w:r w:rsidRPr="00717E31">
        <w:fldChar w:fldCharType="begin"/>
      </w:r>
      <w:r w:rsidRPr="00717E31">
        <w:instrText xml:space="preserve"> REF _Ref397602021 \h </w:instrText>
      </w:r>
      <w:r w:rsidR="00717E31">
        <w:instrText xml:space="preserve">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xml:space="preserve"> shows the maps of several alloying elements on a given scanned area. The upper-left picture in </w:t>
      </w:r>
      <w:r w:rsidRPr="00717E31">
        <w:fldChar w:fldCharType="begin"/>
      </w:r>
      <w:r w:rsidRPr="00717E31">
        <w:instrText xml:space="preserve"> REF _Ref397602021 \h </w:instrText>
      </w:r>
      <w:r w:rsidR="00717E31">
        <w:instrText xml:space="preserve">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xml:space="preserve"> presents the scanned area and depicts a PFZ along a GB, fine precipitates in the adjacent grains, two large precipitates formed at the GB (3-4) and a large precipitate in the </w:t>
      </w:r>
      <w:r w:rsidR="00DA17D2" w:rsidRPr="00717E31">
        <w:t>grain</w:t>
      </w:r>
      <w:r w:rsidRPr="00717E31">
        <w:t xml:space="preserve"> (1) that was formed on a dispersoid (2). The five maps given in </w:t>
      </w:r>
      <w:r w:rsidRPr="00717E31">
        <w:fldChar w:fldCharType="begin"/>
      </w:r>
      <w:r w:rsidRPr="00717E31">
        <w:instrText xml:space="preserve"> REF _Ref397602021 \h </w:instrText>
      </w:r>
      <w:r w:rsidR="00717E31">
        <w:instrText xml:space="preserve">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xml:space="preserve"> are the spatial distribution of different alloying elements (Zn, Mg, Cu, Cr, Fe) within the area. The following observations can be drawn from the maps:</w:t>
      </w:r>
    </w:p>
    <w:p w:rsidR="000317C0" w:rsidRPr="00717E31" w:rsidRDefault="000317C0" w:rsidP="000317C0">
      <w:pPr>
        <w:pStyle w:val="Bulletedlist"/>
      </w:pPr>
      <w:r w:rsidRPr="00717E31">
        <w:t xml:space="preserve">The fine precipitates contain Zn and Mg, as expected. Based on </w:t>
      </w:r>
      <w:r w:rsidRPr="00717E31">
        <w:fldChar w:fldCharType="begin"/>
      </w:r>
      <w:r w:rsidRPr="00717E31">
        <w:instrText xml:space="preserve"> REF _Ref400029089 \r \h  \* MERGEFORMAT </w:instrText>
      </w:r>
      <w:r w:rsidRPr="00717E31">
        <w:fldChar w:fldCharType="separate"/>
      </w:r>
      <w:r w:rsidR="00DD0D4B" w:rsidRPr="00717E31">
        <w:t>[36]</w:t>
      </w:r>
      <w:r w:rsidRPr="00717E31">
        <w:fldChar w:fldCharType="end"/>
      </w:r>
      <w:r w:rsidRPr="00717E31">
        <w:t>, Cu may enter the composition of the fine precipitates as well, but if so, it must be to a level below the detection limit of the EDS used in this work.</w:t>
      </w:r>
    </w:p>
    <w:p w:rsidR="000317C0" w:rsidRPr="00717E31" w:rsidRDefault="000317C0" w:rsidP="000317C0">
      <w:pPr>
        <w:pStyle w:val="Bulletedlist"/>
      </w:pPr>
      <w:r w:rsidRPr="00717E31">
        <w:t>The large precipitates (1), (3) and (4) have a Zn-Mg-Cu composition.</w:t>
      </w:r>
    </w:p>
    <w:p w:rsidR="000317C0" w:rsidRPr="00717E31" w:rsidRDefault="000317C0" w:rsidP="000317C0">
      <w:pPr>
        <w:pStyle w:val="Bulletedlist"/>
      </w:pPr>
      <w:r w:rsidRPr="00717E31">
        <w:t>Cr is present in the dispersoid (2) on which particle (1) is nucleated, and in another dispersoid on which particle (3) is nucleated, but Cr does not enter the composition of the Zn-Mg-Cu precipitates.</w:t>
      </w:r>
    </w:p>
    <w:p w:rsidR="000317C0" w:rsidRPr="00717E31" w:rsidRDefault="000317C0" w:rsidP="000317C0">
      <w:pPr>
        <w:pStyle w:val="Bulletedlist"/>
      </w:pPr>
      <w:r w:rsidRPr="00717E31">
        <w:t xml:space="preserve">Mg, Cu and to a lower extent Zn are present along the GB as thin continuous films. Solute depletion in the PFZ is also observed. </w:t>
      </w:r>
    </w:p>
    <w:p w:rsidR="000317C0" w:rsidRPr="00717E31" w:rsidRDefault="000317C0" w:rsidP="000317C0">
      <w:pPr>
        <w:pStyle w:val="Bulletedlist"/>
      </w:pPr>
      <w:r w:rsidRPr="00717E31">
        <w:t>Fe has no preferential location, indicating that this element is not associated with precipitation and mostly left in solid solution. This is also the case for the elements Mn, Ti and Si, the maps of which are not presented here.</w:t>
      </w:r>
    </w:p>
    <w:p w:rsidR="000317C0" w:rsidRPr="00717E31" w:rsidRDefault="000317C0" w:rsidP="000317C0">
      <w:pPr>
        <w:pStyle w:val="Paragraph"/>
      </w:pPr>
      <w:r w:rsidRPr="00717E31">
        <w:fldChar w:fldCharType="begin"/>
      </w:r>
      <w:r w:rsidRPr="00717E31">
        <w:instrText xml:space="preserve"> REF _Ref397602131 \h  \* MERGEFORMAT </w:instrText>
      </w:r>
      <w:r w:rsidRPr="00717E31">
        <w:fldChar w:fldCharType="separate"/>
      </w:r>
      <w:r w:rsidR="00DD0D4B" w:rsidRPr="00717E31">
        <w:t xml:space="preserve">Figure </w:t>
      </w:r>
      <w:r w:rsidR="00DD0D4B" w:rsidRPr="00717E31">
        <w:rPr>
          <w:noProof/>
        </w:rPr>
        <w:t>6</w:t>
      </w:r>
      <w:r w:rsidRPr="00717E31">
        <w:fldChar w:fldCharType="end"/>
      </w:r>
      <w:r w:rsidRPr="00717E31">
        <w:t xml:space="preserve"> gives a more accurate description of the alloying content across the whole scanned area (i.e. the whole picture), inside the grain (area 5) and inside the PFZ (area 6). These data confirm the observations made from </w:t>
      </w:r>
      <w:r w:rsidRPr="00717E31">
        <w:fldChar w:fldCharType="begin"/>
      </w:r>
      <w:r w:rsidRPr="00717E31">
        <w:instrText xml:space="preserve"> REF _Ref397602021 \h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xml:space="preserve"> and give the following additional information:</w:t>
      </w:r>
    </w:p>
    <w:p w:rsidR="000317C0" w:rsidRPr="00717E31" w:rsidRDefault="000317C0" w:rsidP="000317C0">
      <w:pPr>
        <w:pStyle w:val="Bulletedlist"/>
      </w:pPr>
      <w:r w:rsidRPr="00717E31">
        <w:t xml:space="preserve">Zn and Mg have slightly lower values in the grain than in the alloy composition. This confirms the presence of a low volume fraction of large Zn-Mg-Cu precipitates nucleated on dispersoids (like (1) and (3) in </w:t>
      </w:r>
      <w:r w:rsidRPr="00717E31">
        <w:fldChar w:fldCharType="begin"/>
      </w:r>
      <w:r w:rsidRPr="00717E31">
        <w:instrText xml:space="preserve"> REF _Ref397602021 \h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xml:space="preserve">) and along GBs (like (3) and (4) in </w:t>
      </w:r>
      <w:r w:rsidRPr="00717E31">
        <w:fldChar w:fldCharType="begin"/>
      </w:r>
      <w:r w:rsidRPr="00717E31">
        <w:instrText xml:space="preserve"> REF _Ref397602021 \h  \* MERGEFORMAT </w:instrText>
      </w:r>
      <w:r w:rsidRPr="00717E31">
        <w:fldChar w:fldCharType="separate"/>
      </w:r>
      <w:r w:rsidR="00DD0D4B" w:rsidRPr="00717E31">
        <w:t xml:space="preserve">Figure </w:t>
      </w:r>
      <w:r w:rsidR="00DD0D4B" w:rsidRPr="00717E31">
        <w:rPr>
          <w:noProof/>
        </w:rPr>
        <w:t>5</w:t>
      </w:r>
      <w:r w:rsidRPr="00717E31">
        <w:fldChar w:fldCharType="end"/>
      </w:r>
      <w:r w:rsidRPr="00717E31">
        <w:t>), in addition to a much higher volume fraction of small Zn-Mg-Cu hardening precipitates.</w:t>
      </w:r>
    </w:p>
    <w:p w:rsidR="000317C0" w:rsidRPr="00717E31" w:rsidRDefault="000317C0" w:rsidP="000317C0">
      <w:pPr>
        <w:pStyle w:val="Bulletedlist"/>
      </w:pPr>
      <w:r w:rsidRPr="00717E31">
        <w:t>Zn, Mg and possibly Cu are depleted in the PFZ area, most probably due to the formation of Zn-Mg-Cu GB precipitates that use this solute. Compared with the grain</w:t>
      </w:r>
      <w:r w:rsidR="005053E0" w:rsidRPr="00717E31">
        <w:t xml:space="preserve"> (area </w:t>
      </w:r>
      <w:r w:rsidRPr="00717E31">
        <w:t>5), the Zn content in the PF</w:t>
      </w:r>
      <w:r w:rsidR="005053E0" w:rsidRPr="00717E31">
        <w:t xml:space="preserve">Z (area </w:t>
      </w:r>
      <w:r w:rsidRPr="00717E31">
        <w:t>6) is lower by a factor of 4, whereas the Mg and Cu content is only lower by a factor of 2 or less.</w:t>
      </w:r>
    </w:p>
    <w:p w:rsidR="000317C0" w:rsidRPr="00717E31" w:rsidRDefault="000317C0" w:rsidP="000317C0">
      <w:pPr>
        <w:pStyle w:val="Bulletedlist"/>
      </w:pPr>
      <w:r w:rsidRPr="00717E31">
        <w:t>Even though it is depleted, the PFZ still contains a low amount of alloying elements in solid solution.</w:t>
      </w:r>
    </w:p>
    <w:p w:rsidR="000317C0" w:rsidRPr="00717E31" w:rsidRDefault="000317C0" w:rsidP="000317C0">
      <w:pPr>
        <w:pStyle w:val="Bulletedlist"/>
      </w:pPr>
      <w:r w:rsidRPr="00717E31">
        <w:t>Cr is strongly depleted in the grain (area 5) and PFZ (area 6), indicating that most of it is absorbed into dispersoids. However, its (low) value is similar in grain and PFZ.</w:t>
      </w:r>
    </w:p>
    <w:p w:rsidR="000317C0" w:rsidRPr="00717E31" w:rsidRDefault="000317C0" w:rsidP="000317C0">
      <w:pPr>
        <w:pStyle w:val="Bulletedlist"/>
      </w:pPr>
      <w:r w:rsidRPr="00717E31">
        <w:t>Fe, Mn, Ti and Si have similar values in all areas and close to their respective nominal compositions, indicating that these elements do not have a strong association with precipitation and therefore most of them are left in solid solution. This observation indicates that the formation of PFZs is a vacancy driven process. Consequently, the composition of a certain element in the PFZs should be similar to its composition in the nearby grain. The exceptions are Zn, Mg and perhaps Cu, as mentioned above, because GB precipitates contain these elements and therefore they become depleted in the neighbouring PFZ.</w:t>
      </w:r>
    </w:p>
    <w:p w:rsidR="000317C0" w:rsidRPr="00717E31" w:rsidRDefault="000317C0" w:rsidP="000317C0">
      <w:pPr>
        <w:pStyle w:val="Bulletedlist"/>
      </w:pPr>
      <w:r w:rsidRPr="00717E31">
        <w:t>Cu has unrealistically high values in all areas. This may be an artefact due to the presence of an oxide layer on the sample's surface as a consequence of the sample preparation.</w:t>
      </w:r>
    </w:p>
    <w:p w:rsidR="000317C0" w:rsidRPr="00717E31" w:rsidRDefault="000317C0" w:rsidP="000317C0">
      <w:pPr>
        <w:autoSpaceDE w:val="0"/>
        <w:autoSpaceDN w:val="0"/>
        <w:adjustRightInd w:val="0"/>
      </w:pPr>
      <w:r w:rsidRPr="00717E31">
        <w:t>This analysis suggests that the PFZs, although often considered as pure aluminium zones inside a harder matrix, contain non-negligible amounts of alloying elements in solid solution. The behaviour of the PFZs could then differ from pure aluminium, in terms of plastic hardening for instance. These observations are both important and helpful for the modelling of the microstructure.</w:t>
      </w:r>
    </w:p>
    <w:p w:rsidR="000317C0" w:rsidRPr="00717E31" w:rsidRDefault="006303ED"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pPr>
      <w:bookmarkStart w:id="5" w:name="_Ref400026274"/>
      <w:r w:rsidRPr="00717E31">
        <w:t>Micromechanical model</w:t>
      </w:r>
      <w:bookmarkEnd w:id="5"/>
    </w:p>
    <w:p w:rsidR="000317C0" w:rsidRPr="00717E31" w:rsidRDefault="006303ED"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Finite element discretization</w:t>
      </w:r>
    </w:p>
    <w:p w:rsidR="000317C0" w:rsidRPr="00717E31" w:rsidRDefault="000317C0" w:rsidP="000317C0">
      <w:pPr>
        <w:pStyle w:val="Paragraph"/>
      </w:pPr>
      <w:r w:rsidRPr="00717E31">
        <w:t xml:space="preserve">A finite element model of an idealized microstructure representing several grains and soft zones located at the GBs was developed in an attempt to simulate the above observed microstructure in a qualitative manner, and used to evaluate the influence of the applied loading on the local stress states and the strain localization along the GBs. The numerical simulations were performed using the explicit solver of the finite element code LS-DYNA </w:t>
      </w:r>
      <w:r w:rsidRPr="00717E31">
        <w:fldChar w:fldCharType="begin"/>
      </w:r>
      <w:r w:rsidRPr="00717E31">
        <w:instrText xml:space="preserve"> REF _Ref400029136 \r \h </w:instrText>
      </w:r>
      <w:r w:rsidR="00717E31">
        <w:instrText xml:space="preserve"> \* MERGEFORMAT </w:instrText>
      </w:r>
      <w:r w:rsidRPr="00717E31">
        <w:fldChar w:fldCharType="separate"/>
      </w:r>
      <w:r w:rsidR="00DD0D4B" w:rsidRPr="00717E31">
        <w:t>[37]</w:t>
      </w:r>
      <w:r w:rsidRPr="00717E31">
        <w:fldChar w:fldCharType="end"/>
      </w:r>
      <w:r w:rsidRPr="00717E31">
        <w:t>.</w:t>
      </w:r>
      <w:r w:rsidR="000E33CC" w:rsidRPr="00717E31">
        <w:t xml:space="preserve"> Quasi-static simulations </w:t>
      </w:r>
      <w:r w:rsidR="00DA17D2" w:rsidRPr="00717E31">
        <w:t>were</w:t>
      </w:r>
      <w:r w:rsidR="000E33CC" w:rsidRPr="00717E31">
        <w:t xml:space="preserve"> carried out using mass-scaling to reduce the computation time. It was checked that the kinetic energy remained a small percentage of the internal energy.</w:t>
      </w:r>
    </w:p>
    <w:p w:rsidR="000317C0" w:rsidRPr="00717E31" w:rsidRDefault="000317C0" w:rsidP="000317C0">
      <w:pPr>
        <w:pStyle w:val="Newparagraph"/>
      </w:pPr>
      <w:r w:rsidRPr="00717E31">
        <w:t xml:space="preserve">The idealized microstructure is modelled with hexagonal grains using one layer of hexahedral solid elements, see </w:t>
      </w:r>
      <w:r w:rsidRPr="00717E31">
        <w:fldChar w:fldCharType="begin"/>
      </w:r>
      <w:r w:rsidRPr="00717E31">
        <w:instrText xml:space="preserve"> REF _Ref397614208 \h </w:instrText>
      </w:r>
      <w:r w:rsidR="00717E31">
        <w:instrText xml:space="preserve"> \* MERGEFORMAT </w:instrText>
      </w:r>
      <w:r w:rsidRPr="00717E31">
        <w:fldChar w:fldCharType="separate"/>
      </w:r>
      <w:r w:rsidR="00DD0D4B" w:rsidRPr="00717E31">
        <w:t xml:space="preserve">Figure </w:t>
      </w:r>
      <w:r w:rsidR="00DD0D4B" w:rsidRPr="00717E31">
        <w:rPr>
          <w:noProof/>
        </w:rPr>
        <w:t>7</w:t>
      </w:r>
      <w:r w:rsidRPr="00717E31">
        <w:fldChar w:fldCharType="end"/>
      </w:r>
      <w:r w:rsidRPr="00717E31">
        <w:t xml:space="preserve">. Thus, the microstructure is modelled as two-dimensional, assuming uniform conditions through the thickness. The use of hexagonal-shaped grains was motivated from the TEM images of the PFZs where three-branch intersections between grains and sub-grains are mainly observed (see also Figure 19 in </w:t>
      </w:r>
      <w:r w:rsidRPr="00717E31">
        <w:fldChar w:fldCharType="begin"/>
      </w:r>
      <w:r w:rsidRPr="00717E31">
        <w:instrText xml:space="preserve"> REF _Ref399753248 \r \h  \* MERGEFORMAT </w:instrText>
      </w:r>
      <w:r w:rsidRPr="00717E31">
        <w:fldChar w:fldCharType="separate"/>
      </w:r>
      <w:r w:rsidR="00DD0D4B" w:rsidRPr="00717E31">
        <w:t>[4]</w:t>
      </w:r>
      <w:r w:rsidRPr="00717E31">
        <w:fldChar w:fldCharType="end"/>
      </w:r>
      <w:r w:rsidRPr="00717E31">
        <w:t>). These soft zones are represented by narrow layers of elements between the neighbouring grains. The number of elements over the width of the soft zone was found to have limited influence on the results and was fixed to</w:t>
      </w:r>
      <w:r w:rsidR="001E7D1E" w:rsidRPr="00717E31">
        <w:t xml:space="preserve"> four in the rest of the study.</w:t>
      </w:r>
    </w:p>
    <w:p w:rsidR="000317C0" w:rsidRPr="00717E31" w:rsidRDefault="000317C0" w:rsidP="000317C0">
      <w:pPr>
        <w:pStyle w:val="Newparagraph"/>
      </w:pPr>
      <w:r w:rsidRPr="00717E31">
        <w:t xml:space="preserve">A close-up of a three-branch intersection between neighbouring grains is provided in </w:t>
      </w:r>
      <w:r w:rsidRPr="00717E31">
        <w:fldChar w:fldCharType="begin"/>
      </w:r>
      <w:r w:rsidRPr="00717E31">
        <w:instrText xml:space="preserve"> REF _Ref391324838 \h  \* MERGEFORMAT </w:instrText>
      </w:r>
      <w:r w:rsidRPr="00717E31">
        <w:fldChar w:fldCharType="separate"/>
      </w:r>
      <w:r w:rsidR="00DD0D4B" w:rsidRPr="00717E31">
        <w:t xml:space="preserve">Figure </w:t>
      </w:r>
      <w:r w:rsidR="00DD0D4B" w:rsidRPr="00717E31">
        <w:rPr>
          <w:noProof/>
        </w:rPr>
        <w:t>8</w:t>
      </w:r>
      <w:r w:rsidRPr="00717E31">
        <w:fldChar w:fldCharType="end"/>
      </w:r>
      <w:r w:rsidRPr="00717E31">
        <w:t xml:space="preserve">, where </w:t>
      </w:r>
      <w:r w:rsidR="00F93FA5" w:rsidRPr="00717E31">
        <w:rPr>
          <w:position w:val="-4"/>
        </w:rPr>
        <w:object w:dxaOrig="300" w:dyaOrig="300">
          <v:shape id="_x0000_i1041" type="#_x0000_t75" style="width:14.25pt;height:14.25pt" o:ole="">
            <v:imagedata r:id="rId38" o:title=""/>
          </v:shape>
          <o:OLEObject Type="Embed" ProgID="Equation.DSMT4" ShapeID="_x0000_i1041" DrawAspect="Content" ObjectID="_1573365463" r:id="rId39"/>
        </w:object>
      </w:r>
      <w:r w:rsidRPr="00717E31">
        <w:t xml:space="preserve"> and </w:t>
      </w:r>
      <w:r w:rsidR="00F93FA5" w:rsidRPr="00717E31">
        <w:rPr>
          <w:position w:val="-4"/>
        </w:rPr>
        <w:object w:dxaOrig="340" w:dyaOrig="279">
          <v:shape id="_x0000_i1042" type="#_x0000_t75" style="width:18pt;height:14.25pt" o:ole="">
            <v:imagedata r:id="rId40" o:title=""/>
          </v:shape>
          <o:OLEObject Type="Embed" ProgID="Equation.DSMT4" ShapeID="_x0000_i1042" DrawAspect="Content" ObjectID="_1573365464" r:id="rId41"/>
        </w:object>
      </w:r>
      <w:r w:rsidRPr="00717E31">
        <w:t xml:space="preserve"> are the characteristic grain size and the width of the soft zones, respectively. The aspect ratio </w:t>
      </w:r>
      <w:r w:rsidR="00F93FA5" w:rsidRPr="00717E31">
        <w:rPr>
          <w:position w:val="-6"/>
        </w:rPr>
        <w:object w:dxaOrig="1180" w:dyaOrig="320">
          <v:shape id="_x0000_i1043" type="#_x0000_t75" style="width:59.25pt;height:15.75pt" o:ole="">
            <v:imagedata r:id="rId42" o:title=""/>
          </v:shape>
          <o:OLEObject Type="Embed" ProgID="Equation.DSMT4" ShapeID="_x0000_i1043" DrawAspect="Content" ObjectID="_1573365465" r:id="rId43"/>
        </w:object>
      </w:r>
      <w:r w:rsidRPr="00717E31">
        <w:t xml:space="preserve"> then defines the relative size of the soft zones with respect to the grain size. In the TEM study, the size of the sub-grains </w:t>
      </w:r>
      <w:r w:rsidR="00F93FA5" w:rsidRPr="00717E31">
        <w:rPr>
          <w:position w:val="-6"/>
        </w:rPr>
        <w:object w:dxaOrig="260" w:dyaOrig="320">
          <v:shape id="_x0000_i1044" type="#_x0000_t75" style="width:12.75pt;height:15.75pt" o:ole="">
            <v:imagedata r:id="rId44" o:title=""/>
          </v:shape>
          <o:OLEObject Type="Embed" ProgID="Equation.DSMT4" ShapeID="_x0000_i1044" DrawAspect="Content" ObjectID="_1573365466" r:id="rId45"/>
        </w:object>
      </w:r>
      <w:r w:rsidRPr="00717E31">
        <w:t xml:space="preserve"> was found to be about 10 µm, while the width </w:t>
      </w:r>
      <w:bookmarkStart w:id="6" w:name="DSIEqnMarkerStart"/>
      <w:bookmarkStart w:id="7" w:name="DSIEqnMarkerEnd"/>
      <w:bookmarkEnd w:id="6"/>
      <w:bookmarkEnd w:id="7"/>
      <w:r w:rsidR="009A433B" w:rsidRPr="00717E31">
        <w:rPr>
          <w:position w:val="-6"/>
        </w:rPr>
        <w:object w:dxaOrig="420" w:dyaOrig="320">
          <v:shape id="_x0000_i1045" type="#_x0000_t75" style="width:21pt;height:15.75pt" o:ole="">
            <v:imagedata r:id="rId46" o:title=""/>
          </v:shape>
          <o:OLEObject Type="Embed" ProgID="Equation.DSMT4" ShapeID="_x0000_i1045" DrawAspect="Content" ObjectID="_1573365467" r:id="rId47"/>
        </w:object>
      </w:r>
      <w:r w:rsidRPr="00717E31">
        <w:t xml:space="preserve"> of the PFZ was in the range 20-40 nm.  Thus, the experimental aspect ratio, defined as </w:t>
      </w:r>
      <w:r w:rsidRPr="00717E31">
        <w:rPr>
          <w:position w:val="-6"/>
        </w:rPr>
        <w:object w:dxaOrig="1160" w:dyaOrig="320">
          <v:shape id="_x0000_i1046" type="#_x0000_t75" style="width:58.5pt;height:15.75pt" o:ole="">
            <v:imagedata r:id="rId48" o:title=""/>
          </v:shape>
          <o:OLEObject Type="Embed" ProgID="Equation.DSMT4" ShapeID="_x0000_i1046" DrawAspect="Content" ObjectID="_1573365468" r:id="rId49"/>
        </w:object>
      </w:r>
      <w:r w:rsidRPr="00717E31">
        <w:t xml:space="preserve">, is between 250 and 500. These values are very large and challenging to reproduce numerically with reasonable computation times. Consequently, numerical simulations were performed with </w:t>
      </w:r>
      <w:r w:rsidRPr="00717E31">
        <w:rPr>
          <w:position w:val="-6"/>
        </w:rPr>
        <w:object w:dxaOrig="720" w:dyaOrig="279">
          <v:shape id="_x0000_i1047" type="#_x0000_t75" style="width:36pt;height:14.25pt" o:ole="">
            <v:imagedata r:id="rId50" o:title=""/>
          </v:shape>
          <o:OLEObject Type="Embed" ProgID="Equation.DSMT4" ShapeID="_x0000_i1047" DrawAspect="Content" ObjectID="_1573365469" r:id="rId51"/>
        </w:object>
      </w:r>
      <w:r w:rsidR="008733B6" w:rsidRPr="00717E31">
        <w:t>, and a limited parametric</w:t>
      </w:r>
      <w:r w:rsidRPr="00717E31">
        <w:t xml:space="preserve"> study was conducted to evaluate the sensitivity of t</w:t>
      </w:r>
      <w:r w:rsidR="001E7D1E" w:rsidRPr="00717E31">
        <w:t>he results to the aspect ratio.</w:t>
      </w:r>
    </w:p>
    <w:p w:rsidR="000317C0" w:rsidRPr="00717E31" w:rsidRDefault="000317C0" w:rsidP="000317C0">
      <w:pPr>
        <w:pStyle w:val="Newparagraph"/>
      </w:pPr>
      <w:r w:rsidRPr="00717E31">
        <w:t>Eight-node solid elements with selective reduced integration were used. The layer thickness, i.e., the thickness of the solid elements, was chosen of the same order as the in-plane dimensions of the elements. Since the element size is governed by the discretization of the soft zones, which are very narrow compared with the size of the grains, the number of elements inside the grains is necessarily large. With the adopted mesh size, i.e., with four elements across the width of the soft zones, each grain contains 882 elements. As a result, only 16 grains were modelled to keep the computation</w:t>
      </w:r>
      <w:r w:rsidR="001E7D1E" w:rsidRPr="00717E31">
        <w:t xml:space="preserve"> time within reasonable limits.</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Boundary conditions</w:t>
      </w:r>
    </w:p>
    <w:p w:rsidR="000317C0" w:rsidRPr="00717E31" w:rsidRDefault="000317C0" w:rsidP="000317C0">
      <w:pPr>
        <w:pStyle w:val="Paragraph"/>
      </w:pPr>
      <w:r w:rsidRPr="00717E31">
        <w:t xml:space="preserve">Several boundary conditions (BCs) were applied to cover a range of stress triaxialities and Lode angles. The node sets and coordinate system used to define the BCs are shown in </w:t>
      </w:r>
      <w:r w:rsidRPr="00717E31">
        <w:fldChar w:fldCharType="begin"/>
      </w:r>
      <w:r w:rsidRPr="00717E31">
        <w:instrText xml:space="preserve"> REF _Ref397863658 \h </w:instrText>
      </w:r>
      <w:r w:rsidR="00717E31">
        <w:instrText xml:space="preserve"> \* MERGEFORMAT </w:instrText>
      </w:r>
      <w:r w:rsidRPr="00717E31">
        <w:fldChar w:fldCharType="separate"/>
      </w:r>
      <w:r w:rsidR="00DD0D4B" w:rsidRPr="00717E31">
        <w:t xml:space="preserve">Figure </w:t>
      </w:r>
      <w:r w:rsidR="00DD0D4B" w:rsidRPr="00717E31">
        <w:rPr>
          <w:noProof/>
        </w:rPr>
        <w:t>9</w:t>
      </w:r>
      <w:r w:rsidRPr="00717E31">
        <w:fldChar w:fldCharType="end"/>
      </w:r>
      <w:r w:rsidR="001E7D1E" w:rsidRPr="00717E31">
        <w:t>.</w:t>
      </w:r>
    </w:p>
    <w:p w:rsidR="000317C0" w:rsidRPr="00717E31" w:rsidRDefault="000317C0" w:rsidP="000317C0">
      <w:pPr>
        <w:pStyle w:val="Newparagraph"/>
      </w:pPr>
      <w:r w:rsidRPr="00717E31">
        <w:t xml:space="preserve">Biaxial straining is achieved by specifying the following displacements: </w:t>
      </w:r>
      <w:r w:rsidRPr="00717E31">
        <w:rPr>
          <w:position w:val="-12"/>
        </w:rPr>
        <w:object w:dxaOrig="680" w:dyaOrig="360">
          <v:shape id="_x0000_i1048" type="#_x0000_t75" style="width:33pt;height:18pt" o:ole="">
            <v:imagedata r:id="rId52" o:title=""/>
          </v:shape>
          <o:OLEObject Type="Embed" ProgID="Equation.DSMT4" ShapeID="_x0000_i1048" DrawAspect="Content" ObjectID="_1573365470" r:id="rId53"/>
        </w:object>
      </w:r>
      <w:r w:rsidRPr="00717E31">
        <w:t xml:space="preserve"> for node set (1) and </w:t>
      </w:r>
      <w:r w:rsidRPr="00717E31">
        <w:rPr>
          <w:position w:val="-12"/>
        </w:rPr>
        <w:object w:dxaOrig="620" w:dyaOrig="360">
          <v:shape id="_x0000_i1049" type="#_x0000_t75" style="width:31.5pt;height:18pt" o:ole="">
            <v:imagedata r:id="rId54" o:title=""/>
          </v:shape>
          <o:OLEObject Type="Embed" ProgID="Equation.DSMT4" ShapeID="_x0000_i1049" DrawAspect="Content" ObjectID="_1573365471" r:id="rId55"/>
        </w:object>
      </w:r>
      <w:r w:rsidRPr="00717E31">
        <w:t xml:space="preserve"> for node set (3); </w:t>
      </w:r>
      <w:r w:rsidRPr="00717E31">
        <w:rPr>
          <w:position w:val="-12"/>
        </w:rPr>
        <w:object w:dxaOrig="880" w:dyaOrig="360">
          <v:shape id="_x0000_i1050" type="#_x0000_t75" style="width:43.5pt;height:18pt" o:ole="">
            <v:imagedata r:id="rId56" o:title=""/>
          </v:shape>
          <o:OLEObject Type="Embed" ProgID="Equation.DSMT4" ShapeID="_x0000_i1050" DrawAspect="Content" ObjectID="_1573365472" r:id="rId57"/>
        </w:object>
      </w:r>
      <w:r w:rsidRPr="00717E31">
        <w:t xml:space="preserve"> for node set (2) and </w:t>
      </w:r>
      <w:r w:rsidRPr="00717E31">
        <w:rPr>
          <w:position w:val="-12"/>
        </w:rPr>
        <w:object w:dxaOrig="639" w:dyaOrig="360">
          <v:shape id="_x0000_i1051" type="#_x0000_t75" style="width:31.5pt;height:18pt" o:ole="">
            <v:imagedata r:id="rId58" o:title=""/>
          </v:shape>
          <o:OLEObject Type="Embed" ProgID="Equation.DSMT4" ShapeID="_x0000_i1051" DrawAspect="Content" ObjectID="_1573365473" r:id="rId59"/>
        </w:object>
      </w:r>
      <w:r w:rsidRPr="00717E31">
        <w:t xml:space="preserve"> for node set (4); node sets (5) and (6) are constrained to remain plane-parallel but otherwise free. The scalar </w:t>
      </w:r>
      <w:r w:rsidRPr="00717E31">
        <w:rPr>
          <w:position w:val="-10"/>
        </w:rPr>
        <w:object w:dxaOrig="200" w:dyaOrig="320">
          <v:shape id="_x0000_i1052" type="#_x0000_t75" style="width:10.5pt;height:14.25pt" o:ole="">
            <v:imagedata r:id="rId60" o:title=""/>
          </v:shape>
          <o:OLEObject Type="Embed" ProgID="Equation.DSMT4" ShapeID="_x0000_i1052" DrawAspect="Content" ObjectID="_1573365474" r:id="rId61"/>
        </w:object>
      </w:r>
      <w:r w:rsidRPr="00717E31">
        <w:t xml:space="preserve"> is set to values between -0.5 and 1 to obtain different degrees of biaxial straining. Note that even if the displacements </w:t>
      </w:r>
      <w:r w:rsidRPr="00717E31">
        <w:rPr>
          <w:position w:val="-12"/>
        </w:rPr>
        <w:object w:dxaOrig="240" w:dyaOrig="360">
          <v:shape id="_x0000_i1053" type="#_x0000_t75" style="width:12pt;height:18pt" o:ole="">
            <v:imagedata r:id="rId62" o:title=""/>
          </v:shape>
          <o:OLEObject Type="Embed" ProgID="Equation.DSMT4" ShapeID="_x0000_i1053" DrawAspect="Content" ObjectID="_1573365475" r:id="rId63"/>
        </w:object>
      </w:r>
      <w:r w:rsidRPr="00717E31">
        <w:t xml:space="preserve"> and </w:t>
      </w:r>
      <w:r w:rsidRPr="00717E31">
        <w:rPr>
          <w:position w:val="-12"/>
        </w:rPr>
        <w:object w:dxaOrig="260" w:dyaOrig="360">
          <v:shape id="_x0000_i1054" type="#_x0000_t75" style="width:13.5pt;height:18pt" o:ole="">
            <v:imagedata r:id="rId64" o:title=""/>
          </v:shape>
          <o:OLEObject Type="Embed" ProgID="Equation.DSMT4" ShapeID="_x0000_i1054" DrawAspect="Content" ObjectID="_1573365476" r:id="rId65"/>
        </w:object>
      </w:r>
      <w:r w:rsidRPr="00717E31">
        <w:t xml:space="preserve"> are prescribed here to be proportional, the resulting strain path will be slightly non-proportional, i.e., the strain-rate ratio </w:t>
      </w:r>
      <w:r w:rsidRPr="00717E31">
        <w:rPr>
          <w:position w:val="-12"/>
        </w:rPr>
        <w:object w:dxaOrig="1120" w:dyaOrig="380">
          <v:shape id="_x0000_i1055" type="#_x0000_t75" style="width:57.75pt;height:17.25pt" o:ole="">
            <v:imagedata r:id="rId66" o:title=""/>
          </v:shape>
          <o:OLEObject Type="Embed" ProgID="Equation.DSMT4" ShapeID="_x0000_i1055" DrawAspect="Content" ObjectID="_1573365477" r:id="rId67"/>
        </w:object>
      </w:r>
      <w:r w:rsidRPr="00717E31">
        <w:t xml:space="preserve"> will vary somewhat with straining, where </w:t>
      </w:r>
      <w:r w:rsidRPr="00717E31">
        <w:rPr>
          <w:position w:val="-12"/>
        </w:rPr>
        <w:object w:dxaOrig="279" w:dyaOrig="360">
          <v:shape id="_x0000_i1056" type="#_x0000_t75" style="width:14.25pt;height:18pt" o:ole="">
            <v:imagedata r:id="rId68" o:title=""/>
          </v:shape>
          <o:OLEObject Type="Embed" ProgID="Equation.DSMT4" ShapeID="_x0000_i1056" DrawAspect="Content" ObjectID="_1573365478" r:id="rId69"/>
        </w:object>
      </w:r>
      <w:r w:rsidRPr="00717E31">
        <w:t xml:space="preserve">  and </w:t>
      </w:r>
      <w:r w:rsidRPr="00717E31">
        <w:rPr>
          <w:position w:val="-12"/>
        </w:rPr>
        <w:object w:dxaOrig="300" w:dyaOrig="360">
          <v:shape id="_x0000_i1057" type="#_x0000_t75" style="width:14.25pt;height:18pt" o:ole="">
            <v:imagedata r:id="rId70" o:title=""/>
          </v:shape>
          <o:OLEObject Type="Embed" ProgID="Equation.DSMT4" ShapeID="_x0000_i1057" DrawAspect="Content" ObjectID="_1573365479" r:id="rId71"/>
        </w:object>
      </w:r>
      <w:r w:rsidRPr="00717E31">
        <w:t xml:space="preserve"> are the major and minor principal global logarithmic strains. Uniaxial tension is obtained by removing the BC for node set (2) and instead requiring this node set to be plane-parallel to node-set (4) but otherwise free. To investigate the influence of the orientation of the microstructure, two cases were considered: </w:t>
      </w:r>
      <w:r w:rsidRPr="00717E31">
        <w:rPr>
          <w:position w:val="-12"/>
        </w:rPr>
        <w:object w:dxaOrig="1960" w:dyaOrig="360">
          <v:shape id="_x0000_i1058" type="#_x0000_t75" style="width:96.75pt;height:18pt" o:ole="">
            <v:imagedata r:id="rId72" o:title=""/>
          </v:shape>
          <o:OLEObject Type="Embed" ProgID="Equation.DSMT4" ShapeID="_x0000_i1058" DrawAspect="Content" ObjectID="_1573365480" r:id="rId73"/>
        </w:object>
      </w:r>
      <w:r w:rsidRPr="00717E31">
        <w:t xml:space="preserve"> and </w:t>
      </w:r>
      <w:r w:rsidRPr="00717E31">
        <w:rPr>
          <w:position w:val="-12"/>
        </w:rPr>
        <w:object w:dxaOrig="2100" w:dyaOrig="360">
          <v:shape id="_x0000_i1059" type="#_x0000_t75" style="width:103.5pt;height:18pt" o:ole="">
            <v:imagedata r:id="rId74" o:title=""/>
          </v:shape>
          <o:OLEObject Type="Embed" ProgID="Equation.DSMT4" ShapeID="_x0000_i1059" DrawAspect="Content" ObjectID="_1573365481" r:id="rId75"/>
        </w:object>
      </w:r>
      <w:r w:rsidRPr="00717E31">
        <w:t>; i.e., the local coordinate system used to describe the BCs is r</w:t>
      </w:r>
      <w:r w:rsidR="001E7D1E" w:rsidRPr="00717E31">
        <w:t>otated 90º in the latter case.</w:t>
      </w:r>
    </w:p>
    <w:p w:rsidR="000317C0" w:rsidRPr="00717E31" w:rsidRDefault="000317C0" w:rsidP="000317C0">
      <w:pPr>
        <w:pStyle w:val="Newparagraph"/>
      </w:pPr>
      <w:r w:rsidRPr="00717E31">
        <w:t>With the adopted BCs, plane stress conditions are insured in the grains, while the soft zones are subjected to highly triaxial stress states. Since yielding occurs first in the soft zones, the elastic grains constrain the behaviour of the soft zones and increases the stress triaxiality. However, these stress states are believed to be somehow representative of the physical processes, provided the soft zones actuall</w:t>
      </w:r>
      <w:r w:rsidR="001E7D1E" w:rsidRPr="00717E31">
        <w:t>y yield sooner than the grains.</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bookmarkStart w:id="8" w:name="_Ref393273321"/>
      <w:r w:rsidRPr="00717E31">
        <w:t>Material modelling</w:t>
      </w:r>
      <w:bookmarkEnd w:id="8"/>
    </w:p>
    <w:p w:rsidR="000317C0" w:rsidRPr="00717E31" w:rsidRDefault="000317C0" w:rsidP="000317C0">
      <w:pPr>
        <w:pStyle w:val="Paragraph"/>
      </w:pPr>
      <w:r w:rsidRPr="00717E31">
        <w:t xml:space="preserve">A hypoelastic formulation of the Gurson model </w:t>
      </w:r>
      <w:r w:rsidRPr="00717E31">
        <w:fldChar w:fldCharType="begin"/>
      </w:r>
      <w:r w:rsidRPr="00717E31">
        <w:instrText xml:space="preserve"> REF _Ref400029215 \r \h </w:instrText>
      </w:r>
      <w:r w:rsidR="00717E31">
        <w:instrText xml:space="preserve"> \* MERGEFORMAT </w:instrText>
      </w:r>
      <w:r w:rsidRPr="00717E31">
        <w:fldChar w:fldCharType="separate"/>
      </w:r>
      <w:r w:rsidR="00DD0D4B" w:rsidRPr="00717E31">
        <w:t>[38]</w:t>
      </w:r>
      <w:r w:rsidRPr="00717E31">
        <w:fldChar w:fldCharType="end"/>
      </w:r>
      <w:r w:rsidRPr="00717E31">
        <w:t xml:space="preserve"> is applied in the simulations, using the Jaumann objective stress rate and assuming isotropic elastic and plastic behaviour. The Gurs</w:t>
      </w:r>
      <w:r w:rsidR="001E7D1E" w:rsidRPr="00717E31">
        <w:t>on yield function is defined by</w:t>
      </w:r>
    </w:p>
    <w:p w:rsidR="000317C0" w:rsidRPr="00717E31" w:rsidRDefault="000317C0" w:rsidP="000317C0">
      <w:pPr>
        <w:pStyle w:val="MTDisplayEquation"/>
        <w:rPr>
          <w:lang w:val="en-GB"/>
        </w:rPr>
      </w:pPr>
      <w:r w:rsidRPr="00717E31">
        <w:rPr>
          <w:lang w:val="en-GB"/>
        </w:rPr>
        <w:tab/>
      </w:r>
      <w:r w:rsidRPr="00717E31">
        <w:rPr>
          <w:position w:val="-32"/>
          <w:lang w:val="en-GB"/>
        </w:rPr>
        <w:object w:dxaOrig="4380" w:dyaOrig="760">
          <v:shape id="_x0000_i1060" type="#_x0000_t75" style="width:221.25pt;height:39pt" o:ole="">
            <v:imagedata r:id="rId76" o:title=""/>
          </v:shape>
          <o:OLEObject Type="Embed" ProgID="Equation.DSMT4" ShapeID="_x0000_i1060" DrawAspect="Content" ObjectID="_1573365482" r:id="rId77"/>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1</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r w:rsidRPr="00717E31">
        <w:t xml:space="preserve">where </w:t>
      </w:r>
      <w:r w:rsidRPr="00717E31">
        <w:rPr>
          <w:position w:val="-16"/>
        </w:rPr>
        <w:object w:dxaOrig="1200" w:dyaOrig="460">
          <v:shape id="_x0000_i1061" type="#_x0000_t75" style="width:60pt;height:22.5pt" o:ole="">
            <v:imagedata r:id="rId78" o:title=""/>
          </v:shape>
          <o:OLEObject Type="Embed" ProgID="Equation.DSMT4" ShapeID="_x0000_i1061" DrawAspect="Content" ObjectID="_1573365483" r:id="rId79"/>
        </w:object>
      </w:r>
      <w:r w:rsidRPr="00717E31">
        <w:t xml:space="preserve"> is the von Mises equivalent stress, </w:t>
      </w:r>
      <w:r w:rsidRPr="00717E31">
        <w:rPr>
          <w:position w:val="-14"/>
        </w:rPr>
        <w:object w:dxaOrig="1620" w:dyaOrig="380">
          <v:shape id="_x0000_i1062" type="#_x0000_t75" style="width:81pt;height:19.5pt" o:ole="">
            <v:imagedata r:id="rId80" o:title=""/>
          </v:shape>
          <o:OLEObject Type="Embed" ProgID="Equation.DSMT4" ShapeID="_x0000_i1062" DrawAspect="Content" ObjectID="_1573365484" r:id="rId81"/>
        </w:object>
      </w:r>
      <w:r w:rsidRPr="00717E31">
        <w:t xml:space="preserve"> is the stress deviator, </w:t>
      </w:r>
      <w:r w:rsidRPr="00717E31">
        <w:rPr>
          <w:position w:val="-14"/>
        </w:rPr>
        <w:object w:dxaOrig="320" w:dyaOrig="380">
          <v:shape id="_x0000_i1063" type="#_x0000_t75" style="width:14.25pt;height:19.5pt" o:ole="">
            <v:imagedata r:id="rId82" o:title=""/>
          </v:shape>
          <o:OLEObject Type="Embed" ProgID="Equation.DSMT4" ShapeID="_x0000_i1063" DrawAspect="Content" ObjectID="_1573365485" r:id="rId83"/>
        </w:object>
      </w:r>
      <w:r w:rsidRPr="00717E31">
        <w:t xml:space="preserve"> is the Cauchy stress tensor, and </w:t>
      </w:r>
      <w:r w:rsidRPr="00717E31">
        <w:rPr>
          <w:position w:val="-12"/>
        </w:rPr>
        <w:object w:dxaOrig="380" w:dyaOrig="360">
          <v:shape id="_x0000_i1064" type="#_x0000_t75" style="width:19.5pt;height:18pt" o:ole="">
            <v:imagedata r:id="rId84" o:title=""/>
          </v:shape>
          <o:OLEObject Type="Embed" ProgID="Equation.DSMT4" ShapeID="_x0000_i1064" DrawAspect="Content" ObjectID="_1573365486" r:id="rId85"/>
        </w:object>
      </w:r>
      <w:r w:rsidRPr="00717E31">
        <w:t xml:space="preserve"> is the flow stress of the matrix material. The coefficients </w:t>
      </w:r>
      <w:r w:rsidRPr="00717E31">
        <w:rPr>
          <w:position w:val="-12"/>
        </w:rPr>
        <w:object w:dxaOrig="840" w:dyaOrig="360">
          <v:shape id="_x0000_i1065" type="#_x0000_t75" style="width:43.5pt;height:18pt" o:ole="">
            <v:imagedata r:id="rId86" o:title=""/>
          </v:shape>
          <o:OLEObject Type="Embed" ProgID="Equation.DSMT4" ShapeID="_x0000_i1065" DrawAspect="Content" ObjectID="_1573365487" r:id="rId87"/>
        </w:object>
      </w:r>
      <w:r w:rsidRPr="00717E31">
        <w:t xml:space="preserve"> were introduced in </w:t>
      </w:r>
      <w:r w:rsidRPr="00717E31">
        <w:fldChar w:fldCharType="begin"/>
      </w:r>
      <w:r w:rsidRPr="00717E31">
        <w:instrText xml:space="preserve"> REF _Ref400029217 \r \h </w:instrText>
      </w:r>
      <w:r w:rsidR="00717E31">
        <w:instrText xml:space="preserve"> \* MERGEFORMAT </w:instrText>
      </w:r>
      <w:r w:rsidRPr="00717E31">
        <w:fldChar w:fldCharType="separate"/>
      </w:r>
      <w:r w:rsidR="00DD0D4B" w:rsidRPr="00717E31">
        <w:t>[39]</w:t>
      </w:r>
      <w:r w:rsidRPr="00717E31">
        <w:fldChar w:fldCharType="end"/>
      </w:r>
      <w:r w:rsidRPr="00717E31">
        <w:t xml:space="preserve"> and the values suggested there are adopted: </w:t>
      </w:r>
      <w:r w:rsidRPr="00717E31">
        <w:rPr>
          <w:position w:val="-12"/>
        </w:rPr>
        <w:object w:dxaOrig="780" w:dyaOrig="360">
          <v:shape id="_x0000_i1066" type="#_x0000_t75" style="width:40.5pt;height:18pt" o:ole="">
            <v:imagedata r:id="rId88" o:title=""/>
          </v:shape>
          <o:OLEObject Type="Embed" ProgID="Equation.DSMT4" ShapeID="_x0000_i1066" DrawAspect="Content" ObjectID="_1573365488" r:id="rId89"/>
        </w:object>
      </w:r>
      <w:r w:rsidRPr="00717E31">
        <w:t xml:space="preserve">, </w:t>
      </w:r>
      <w:r w:rsidRPr="00717E31">
        <w:rPr>
          <w:position w:val="-12"/>
        </w:rPr>
        <w:object w:dxaOrig="600" w:dyaOrig="360">
          <v:shape id="_x0000_i1067" type="#_x0000_t75" style="width:28.5pt;height:18pt" o:ole="">
            <v:imagedata r:id="rId90" o:title=""/>
          </v:shape>
          <o:OLEObject Type="Embed" ProgID="Equation.DSMT4" ShapeID="_x0000_i1067" DrawAspect="Content" ObjectID="_1573365489" r:id="rId91"/>
        </w:object>
      </w:r>
      <w:r w:rsidRPr="00717E31">
        <w:t xml:space="preserve"> and </w:t>
      </w:r>
      <w:r w:rsidRPr="00717E31">
        <w:rPr>
          <w:position w:val="-12"/>
        </w:rPr>
        <w:object w:dxaOrig="720" w:dyaOrig="380">
          <v:shape id="_x0000_i1068" type="#_x0000_t75" style="width:36pt;height:19.5pt" o:ole="">
            <v:imagedata r:id="rId92" o:title=""/>
          </v:shape>
          <o:OLEObject Type="Embed" ProgID="Equation.DSMT4" ShapeID="_x0000_i1068" DrawAspect="Content" ObjectID="_1573365490" r:id="rId93"/>
        </w:object>
      </w:r>
      <w:r w:rsidRPr="00717E31">
        <w:t xml:space="preserve">. The void volume fraction </w:t>
      </w:r>
      <w:r w:rsidRPr="00717E31">
        <w:rPr>
          <w:position w:val="-10"/>
        </w:rPr>
        <w:object w:dxaOrig="240" w:dyaOrig="320">
          <v:shape id="_x0000_i1069" type="#_x0000_t75" style="width:12pt;height:14.25pt" o:ole="">
            <v:imagedata r:id="rId94" o:title=""/>
          </v:shape>
          <o:OLEObject Type="Embed" ProgID="Equation.DSMT4" ShapeID="_x0000_i1069" DrawAspect="Content" ObjectID="_1573365491" r:id="rId95"/>
        </w:object>
      </w:r>
      <w:r w:rsidRPr="00717E31">
        <w:t xml:space="preserve"> is defined by the evolution equation</w:t>
      </w:r>
    </w:p>
    <w:p w:rsidR="000317C0" w:rsidRPr="00717E31" w:rsidRDefault="000317C0" w:rsidP="000317C0">
      <w:pPr>
        <w:pStyle w:val="MTDisplayEquation"/>
        <w:rPr>
          <w:lang w:val="en-GB"/>
        </w:rPr>
      </w:pPr>
      <w:r w:rsidRPr="00717E31">
        <w:rPr>
          <w:lang w:val="en-GB"/>
        </w:rPr>
        <w:tab/>
      </w:r>
      <w:r w:rsidRPr="00717E31">
        <w:rPr>
          <w:position w:val="-12"/>
          <w:lang w:val="en-GB"/>
        </w:rPr>
        <w:object w:dxaOrig="1420" w:dyaOrig="400">
          <v:shape id="_x0000_i1070" type="#_x0000_t75" style="width:68.25pt;height:19.5pt" o:ole="">
            <v:imagedata r:id="rId96" o:title=""/>
          </v:shape>
          <o:OLEObject Type="Embed" ProgID="Equation.DSMT4" ShapeID="_x0000_i1070" DrawAspect="Content" ObjectID="_1573365492" r:id="rId97"/>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2</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r w:rsidRPr="00717E31">
        <w:t xml:space="preserve">where the plastic rate-of-deformation tensor </w:t>
      </w:r>
      <w:r w:rsidRPr="00717E31">
        <w:rPr>
          <w:position w:val="-14"/>
        </w:rPr>
        <w:object w:dxaOrig="360" w:dyaOrig="400">
          <v:shape id="_x0000_i1071" type="#_x0000_t75" style="width:18pt;height:19.5pt" o:ole="">
            <v:imagedata r:id="rId98" o:title=""/>
          </v:shape>
          <o:OLEObject Type="Embed" ProgID="Equation.DSMT4" ShapeID="_x0000_i1071" DrawAspect="Content" ObjectID="_1573365493" r:id="rId99"/>
        </w:object>
      </w:r>
      <w:r w:rsidRPr="00717E31">
        <w:t xml:space="preserve"> is defined by the associated flow rule. The initial void volume fraction is denoted </w:t>
      </w:r>
      <w:r w:rsidRPr="00717E31">
        <w:rPr>
          <w:position w:val="-12"/>
        </w:rPr>
        <w:object w:dxaOrig="260" w:dyaOrig="360">
          <v:shape id="_x0000_i1072" type="#_x0000_t75" style="width:13.5pt;height:18pt" o:ole="">
            <v:imagedata r:id="rId100" o:title=""/>
          </v:shape>
          <o:OLEObject Type="Embed" ProgID="Equation.DSMT4" ShapeID="_x0000_i1072" DrawAspect="Content" ObjectID="_1573365494" r:id="rId101"/>
        </w:object>
      </w:r>
      <w:r w:rsidR="008733B6" w:rsidRPr="00717E31">
        <w:t xml:space="preserve"> and in this study</w:t>
      </w:r>
      <w:r w:rsidRPr="00717E31">
        <w:t xml:space="preserve"> void nucleation is neglected. The flow stress </w:t>
      </w:r>
      <w:r w:rsidRPr="00717E31">
        <w:rPr>
          <w:position w:val="-12"/>
        </w:rPr>
        <w:object w:dxaOrig="380" w:dyaOrig="360">
          <v:shape id="_x0000_i1073" type="#_x0000_t75" style="width:19.5pt;height:18pt" o:ole="">
            <v:imagedata r:id="rId102" o:title=""/>
          </v:shape>
          <o:OLEObject Type="Embed" ProgID="Equation.DSMT4" ShapeID="_x0000_i1073" DrawAspect="Content" ObjectID="_1573365495" r:id="rId103"/>
        </w:object>
      </w:r>
      <w:r w:rsidRPr="00717E31">
        <w:t xml:space="preserve"> is defined as a function of the plastic strain of the matrix material, i.e., </w:t>
      </w:r>
      <w:r w:rsidRPr="00717E31">
        <w:rPr>
          <w:position w:val="-14"/>
        </w:rPr>
        <w:object w:dxaOrig="1460" w:dyaOrig="400">
          <v:shape id="_x0000_i1074" type="#_x0000_t75" style="width:75.75pt;height:19.5pt" o:ole="">
            <v:imagedata r:id="rId104" o:title=""/>
          </v:shape>
          <o:OLEObject Type="Embed" ProgID="Equation.DSMT4" ShapeID="_x0000_i1074" DrawAspect="Content" ObjectID="_1573365496" r:id="rId105"/>
        </w:object>
      </w:r>
      <w:r w:rsidRPr="00717E31">
        <w:t xml:space="preserve">, where </w:t>
      </w:r>
      <w:r w:rsidRPr="00717E31">
        <w:rPr>
          <w:position w:val="-12"/>
        </w:rPr>
        <w:object w:dxaOrig="340" w:dyaOrig="360">
          <v:shape id="_x0000_i1075" type="#_x0000_t75" style="width:18pt;height:18pt" o:ole="">
            <v:imagedata r:id="rId106" o:title=""/>
          </v:shape>
          <o:OLEObject Type="Embed" ProgID="Equation.DSMT4" ShapeID="_x0000_i1075" DrawAspect="Content" ObjectID="_1573365497" r:id="rId107"/>
        </w:object>
      </w:r>
      <w:r w:rsidRPr="00717E31">
        <w:t xml:space="preserve"> is def</w:t>
      </w:r>
      <w:r w:rsidR="001E7D1E" w:rsidRPr="00717E31">
        <w:t>ined from the plastic power as</w:t>
      </w:r>
    </w:p>
    <w:p w:rsidR="000317C0" w:rsidRPr="00717E31" w:rsidRDefault="000317C0" w:rsidP="000317C0">
      <w:pPr>
        <w:pStyle w:val="MTDisplayEquation"/>
        <w:rPr>
          <w:lang w:val="en-GB"/>
        </w:rPr>
      </w:pPr>
      <w:r w:rsidRPr="00717E31">
        <w:rPr>
          <w:lang w:val="en-GB"/>
        </w:rPr>
        <w:tab/>
      </w:r>
      <w:r w:rsidRPr="00717E31">
        <w:rPr>
          <w:position w:val="-30"/>
          <w:lang w:val="en-GB"/>
        </w:rPr>
        <w:object w:dxaOrig="1579" w:dyaOrig="740">
          <v:shape id="_x0000_i1076" type="#_x0000_t75" style="width:78.75pt;height:37.5pt" o:ole="">
            <v:imagedata r:id="rId108" o:title=""/>
          </v:shape>
          <o:OLEObject Type="Embed" ProgID="Equation.DSMT4" ShapeID="_x0000_i1076" DrawAspect="Content" ObjectID="_1573365498" r:id="rId109"/>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3</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r w:rsidRPr="00717E31">
        <w:t xml:space="preserve">The relation </w:t>
      </w:r>
      <w:r w:rsidRPr="00717E31">
        <w:rPr>
          <w:position w:val="-14"/>
        </w:rPr>
        <w:object w:dxaOrig="1460" w:dyaOrig="400">
          <v:shape id="_x0000_i1077" type="#_x0000_t75" style="width:75.75pt;height:19.5pt" o:ole="">
            <v:imagedata r:id="rId104" o:title=""/>
          </v:shape>
          <o:OLEObject Type="Embed" ProgID="Equation.DSMT4" ShapeID="_x0000_i1077" DrawAspect="Content" ObjectID="_1573365499" r:id="rId110"/>
        </w:object>
      </w:r>
      <w:r w:rsidRPr="00717E31">
        <w:t xml:space="preserve"> is given in the form of tabulated data in this study.</w:t>
      </w:r>
    </w:p>
    <w:p w:rsidR="000317C0" w:rsidRPr="00717E31" w:rsidRDefault="000317C0" w:rsidP="000317C0">
      <w:pPr>
        <w:pStyle w:val="Newparagraph"/>
      </w:pPr>
      <w:r w:rsidRPr="00717E31">
        <w:t xml:space="preserve">The elastic behaviour was assumed the same for the grains and the soft zones and defined by Young’s modulus </w:t>
      </w:r>
      <w:r w:rsidRPr="00717E31">
        <w:rPr>
          <w:position w:val="-10"/>
        </w:rPr>
        <w:object w:dxaOrig="1600" w:dyaOrig="320">
          <v:shape id="_x0000_i1078" type="#_x0000_t75" style="width:81pt;height:14.25pt" o:ole="">
            <v:imagedata r:id="rId111" o:title=""/>
          </v:shape>
          <o:OLEObject Type="Embed" ProgID="Equation.DSMT4" ShapeID="_x0000_i1078" DrawAspect="Content" ObjectID="_1573365500" r:id="rId112"/>
        </w:object>
      </w:r>
      <w:r w:rsidRPr="00717E31">
        <w:t xml:space="preserve"> and Poisson’s ratio </w:t>
      </w:r>
      <w:r w:rsidRPr="00717E31">
        <w:rPr>
          <w:position w:val="-6"/>
        </w:rPr>
        <w:object w:dxaOrig="740" w:dyaOrig="279">
          <v:shape id="_x0000_i1079" type="#_x0000_t75" style="width:37.5pt;height:14.25pt" o:ole="">
            <v:imagedata r:id="rId113" o:title=""/>
          </v:shape>
          <o:OLEObject Type="Embed" ProgID="Equation.DSMT4" ShapeID="_x0000_i1079" DrawAspect="Content" ObjectID="_1573365501" r:id="rId114"/>
        </w:object>
      </w:r>
      <w:r w:rsidRPr="00717E31">
        <w:t xml:space="preserve">. The work-hardening curves of the grains and the soft zones were determined from the true stress-strain curves </w:t>
      </w:r>
      <w:r w:rsidR="008733B6" w:rsidRPr="00717E31">
        <w:t xml:space="preserve">up to necking </w:t>
      </w:r>
      <w:r w:rsidRPr="00717E31">
        <w:t xml:space="preserve">of AA7075 in temper T651 and W, respectively, see </w:t>
      </w:r>
      <w:r w:rsidRPr="00717E31">
        <w:fldChar w:fldCharType="begin"/>
      </w:r>
      <w:r w:rsidRPr="00717E31">
        <w:instrText xml:space="preserve"> REF _Ref391222686 \h </w:instrText>
      </w:r>
      <w:r w:rsidR="00717E31">
        <w:instrText xml:space="preserve"> \* MERGEFORMAT </w:instrText>
      </w:r>
      <w:r w:rsidRPr="00717E31">
        <w:fldChar w:fldCharType="separate"/>
      </w:r>
      <w:r w:rsidR="00DD0D4B" w:rsidRPr="00717E31">
        <w:t xml:space="preserve">Figure </w:t>
      </w:r>
      <w:r w:rsidR="00DD0D4B" w:rsidRPr="00717E31">
        <w:rPr>
          <w:noProof/>
        </w:rPr>
        <w:t>3</w:t>
      </w:r>
      <w:r w:rsidRPr="00717E31">
        <w:fldChar w:fldCharType="end"/>
      </w:r>
      <w:r w:rsidRPr="00717E31">
        <w:t xml:space="preserve">. The work-hardening curves were assumed to follow a Voce relation, i.e., </w:t>
      </w:r>
      <w:r w:rsidR="0020679E" w:rsidRPr="00717E31">
        <w:rPr>
          <w:position w:val="-16"/>
        </w:rPr>
        <w:object w:dxaOrig="2920" w:dyaOrig="440">
          <v:shape id="_x0000_i1080" type="#_x0000_t75" style="width:145.5pt;height:21.75pt" o:ole="">
            <v:imagedata r:id="rId115" o:title=""/>
          </v:shape>
          <o:OLEObject Type="Embed" ProgID="Equation.DSMT4" ShapeID="_x0000_i1080" DrawAspect="Content" ObjectID="_1573365502" r:id="rId116"/>
        </w:object>
      </w:r>
      <w:r w:rsidRPr="00717E31">
        <w:t xml:space="preserve">, where the parameters </w:t>
      </w:r>
      <w:r w:rsidRPr="00717E31">
        <w:rPr>
          <w:position w:val="-12"/>
        </w:rPr>
        <w:object w:dxaOrig="300" w:dyaOrig="360">
          <v:shape id="_x0000_i1081" type="#_x0000_t75" style="width:14.25pt;height:18pt" o:ole="">
            <v:imagedata r:id="rId117" o:title=""/>
          </v:shape>
          <o:OLEObject Type="Embed" ProgID="Equation.DSMT4" ShapeID="_x0000_i1081" DrawAspect="Content" ObjectID="_1573365503" r:id="rId118"/>
        </w:object>
      </w:r>
      <w:r w:rsidRPr="00717E31">
        <w:t xml:space="preserve">, </w:t>
      </w:r>
      <w:r w:rsidRPr="00717E31">
        <w:rPr>
          <w:position w:val="-10"/>
        </w:rPr>
        <w:object w:dxaOrig="240" w:dyaOrig="320">
          <v:shape id="_x0000_i1082" type="#_x0000_t75" style="width:12pt;height:14.25pt" o:ole="">
            <v:imagedata r:id="rId119" o:title=""/>
          </v:shape>
          <o:OLEObject Type="Embed" ProgID="Equation.DSMT4" ShapeID="_x0000_i1082" DrawAspect="Content" ObjectID="_1573365504" r:id="rId120"/>
        </w:object>
      </w:r>
      <w:r w:rsidRPr="00717E31">
        <w:t xml:space="preserve"> and </w:t>
      </w:r>
      <w:r w:rsidRPr="00717E31">
        <w:rPr>
          <w:position w:val="-6"/>
        </w:rPr>
        <w:object w:dxaOrig="240" w:dyaOrig="279">
          <v:shape id="_x0000_i1083" type="#_x0000_t75" style="width:12pt;height:14.25pt" o:ole="">
            <v:imagedata r:id="rId121" o:title=""/>
          </v:shape>
          <o:OLEObject Type="Embed" ProgID="Equation.DSMT4" ShapeID="_x0000_i1083" DrawAspect="Content" ObjectID="_1573365505" r:id="rId122"/>
        </w:object>
      </w:r>
      <w:r w:rsidRPr="00717E31">
        <w:t xml:space="preserve"> were fitted to the experimental data using the least squares method. The Voce relation was used to extrapolate the work-hardening curve to larger strains than those obtained experimentally in uniaxial tension. The porosity was neglected in the calibration of the work-hardening curve, since the void growth in uniaxial tension is small owing to the low stress triaxiality </w:t>
      </w:r>
      <w:r w:rsidRPr="00717E31">
        <w:fldChar w:fldCharType="begin"/>
      </w:r>
      <w:r w:rsidRPr="00717E31">
        <w:instrText xml:space="preserve"> REF _Ref357593537 \r \h </w:instrText>
      </w:r>
      <w:r w:rsidR="00717E31">
        <w:instrText xml:space="preserve"> \* MERGEFORMAT </w:instrText>
      </w:r>
      <w:r w:rsidRPr="00717E31">
        <w:fldChar w:fldCharType="separate"/>
      </w:r>
      <w:r w:rsidR="00DD0D4B" w:rsidRPr="00717E31">
        <w:t>[40]</w:t>
      </w:r>
      <w:r w:rsidRPr="00717E31">
        <w:fldChar w:fldCharType="end"/>
      </w:r>
      <w:r w:rsidRPr="00717E31">
        <w:fldChar w:fldCharType="begin"/>
      </w:r>
      <w:r w:rsidRPr="00717E31">
        <w:instrText xml:space="preserve"> REF _Ref400030316 \r \h </w:instrText>
      </w:r>
      <w:r w:rsidR="00717E31">
        <w:instrText xml:space="preserve"> \* MERGEFORMAT </w:instrText>
      </w:r>
      <w:r w:rsidRPr="00717E31">
        <w:fldChar w:fldCharType="separate"/>
      </w:r>
      <w:r w:rsidR="00DD0D4B" w:rsidRPr="00717E31">
        <w:t>[41]</w:t>
      </w:r>
      <w:r w:rsidRPr="00717E31">
        <w:fldChar w:fldCharType="end"/>
      </w:r>
      <w:r w:rsidRPr="00717E31">
        <w:t xml:space="preserve">. The initial porosity </w:t>
      </w:r>
      <w:r w:rsidRPr="00717E31">
        <w:rPr>
          <w:position w:val="-12"/>
        </w:rPr>
        <w:object w:dxaOrig="260" w:dyaOrig="360">
          <v:shape id="_x0000_i1084" type="#_x0000_t75" style="width:13.5pt;height:18pt" o:ole="">
            <v:imagedata r:id="rId123" o:title=""/>
          </v:shape>
          <o:OLEObject Type="Embed" ProgID="Equation.DSMT4" ShapeID="_x0000_i1084" DrawAspect="Content" ObjectID="_1573365506" r:id="rId124"/>
        </w:object>
      </w:r>
      <w:r w:rsidRPr="00717E31">
        <w:t xml:space="preserve"> was taken as </w:t>
      </w:r>
      <w:r w:rsidRPr="00717E31">
        <w:rPr>
          <w:position w:val="-6"/>
        </w:rPr>
        <w:object w:dxaOrig="440" w:dyaOrig="320">
          <v:shape id="_x0000_i1085" type="#_x0000_t75" style="width:19.5pt;height:14.25pt" o:ole="">
            <v:imagedata r:id="rId125" o:title=""/>
          </v:shape>
          <o:OLEObject Type="Embed" ProgID="Equation.DSMT4" ShapeID="_x0000_i1085" DrawAspect="Content" ObjectID="_1573365507" r:id="rId126"/>
        </w:object>
      </w:r>
      <w:r w:rsidRPr="00717E31">
        <w:t xml:space="preserve"> within the grains and as </w:t>
      </w:r>
      <w:r w:rsidRPr="00717E31">
        <w:rPr>
          <w:position w:val="-6"/>
        </w:rPr>
        <w:object w:dxaOrig="440" w:dyaOrig="320">
          <v:shape id="_x0000_i1086" type="#_x0000_t75" style="width:19.5pt;height:14.25pt" o:ole="">
            <v:imagedata r:id="rId127" o:title=""/>
          </v:shape>
          <o:OLEObject Type="Embed" ProgID="Equation.DSMT4" ShapeID="_x0000_i1086" DrawAspect="Content" ObjectID="_1573365508" r:id="rId128"/>
        </w:object>
      </w:r>
      <w:r w:rsidRPr="00717E31">
        <w:t xml:space="preserve"> within the soft zones. These values are qualitative, but motivated from the observation in the TEM study of GB precipitation which is anticipated to promote void nucleation during straini</w:t>
      </w:r>
      <w:r w:rsidR="00DA17D2" w:rsidRPr="00717E31">
        <w:t>ng. Failure is assumed to occur</w:t>
      </w:r>
      <w:r w:rsidRPr="00717E31">
        <w:t xml:space="preserve"> at a critical porosity </w:t>
      </w:r>
      <w:r w:rsidRPr="00717E31">
        <w:rPr>
          <w:position w:val="-12"/>
        </w:rPr>
        <w:object w:dxaOrig="300" w:dyaOrig="360">
          <v:shape id="_x0000_i1087" type="#_x0000_t75" style="width:14.25pt;height:18pt" o:ole="">
            <v:imagedata r:id="rId129" o:title=""/>
          </v:shape>
          <o:OLEObject Type="Embed" ProgID="Equation.DSMT4" ShapeID="_x0000_i1087" DrawAspect="Content" ObjectID="_1573365509" r:id="rId130"/>
        </w:object>
      </w:r>
      <w:r w:rsidRPr="00717E31">
        <w:t xml:space="preserve">, and in the simulations </w:t>
      </w:r>
      <w:r w:rsidRPr="00717E31">
        <w:rPr>
          <w:position w:val="-12"/>
        </w:rPr>
        <w:object w:dxaOrig="859" w:dyaOrig="360">
          <v:shape id="_x0000_i1088" type="#_x0000_t75" style="width:43.5pt;height:18pt" o:ole="">
            <v:imagedata r:id="rId131" o:title=""/>
          </v:shape>
          <o:OLEObject Type="Embed" ProgID="Equation.DSMT4" ShapeID="_x0000_i1088" DrawAspect="Content" ObjectID="_1573365510" r:id="rId132"/>
        </w:object>
      </w:r>
      <w:r w:rsidRPr="00717E31">
        <w:t xml:space="preserve"> was adopted. A parametric study in which </w:t>
      </w:r>
      <w:r w:rsidRPr="00717E31">
        <w:rPr>
          <w:position w:val="-12"/>
        </w:rPr>
        <w:object w:dxaOrig="300" w:dyaOrig="360">
          <v:shape id="_x0000_i1089" type="#_x0000_t75" style="width:14.25pt;height:18pt" o:ole="">
            <v:imagedata r:id="rId129" o:title=""/>
          </v:shape>
          <o:OLEObject Type="Embed" ProgID="Equation.DSMT4" ShapeID="_x0000_i1089" DrawAspect="Content" ObjectID="_1573365511" r:id="rId133"/>
        </w:object>
      </w:r>
      <w:r w:rsidRPr="00717E31">
        <w:t xml:space="preserve"> was varied between 0.2 and 0.9 showed that the value of the critical porosity had no noticeable influence on the global failure strain due to the strong localization in the soft zones. As the critical porosity was attained in an integration point, the element was eroded</w:t>
      </w:r>
      <w:r w:rsidR="001C2B50" w:rsidRPr="00717E31">
        <w:t>.</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pPr>
      <w:r w:rsidRPr="00717E31">
        <w:t>Global stress and strain measures</w:t>
      </w:r>
    </w:p>
    <w:p w:rsidR="000317C0" w:rsidRPr="00717E31" w:rsidRDefault="000317C0" w:rsidP="000317C0">
      <w:pPr>
        <w:pStyle w:val="Paragraph"/>
      </w:pPr>
      <w:r w:rsidRPr="00717E31">
        <w:t>The global principal Cauchy stresses of the micromechanical FE model are obtained as</w:t>
      </w:r>
    </w:p>
    <w:p w:rsidR="000317C0" w:rsidRPr="00717E31" w:rsidRDefault="000317C0" w:rsidP="000317C0">
      <w:pPr>
        <w:pStyle w:val="MTDisplayEquation"/>
        <w:rPr>
          <w:lang w:val="en-GB"/>
        </w:rPr>
      </w:pPr>
      <w:r w:rsidRPr="00717E31">
        <w:rPr>
          <w:lang w:val="en-GB"/>
        </w:rPr>
        <w:tab/>
      </w:r>
      <w:r w:rsidRPr="00717E31">
        <w:rPr>
          <w:position w:val="-30"/>
          <w:lang w:val="en-GB"/>
        </w:rPr>
        <w:object w:dxaOrig="2920" w:dyaOrig="680">
          <v:shape id="_x0000_i1090" type="#_x0000_t75" style="width:147.75pt;height:33pt" o:ole="">
            <v:imagedata r:id="rId134" o:title=""/>
          </v:shape>
          <o:OLEObject Type="Embed" ProgID="Equation.DSMT4" ShapeID="_x0000_i1090" DrawAspect="Content" ObjectID="_1573365512" r:id="rId135"/>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4</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r w:rsidRPr="00717E31">
        <w:t xml:space="preserve">where </w:t>
      </w:r>
      <w:r w:rsidRPr="00717E31">
        <w:rPr>
          <w:position w:val="-12"/>
        </w:rPr>
        <w:object w:dxaOrig="260" w:dyaOrig="360">
          <v:shape id="_x0000_i1091" type="#_x0000_t75" style="width:13.5pt;height:18pt" o:ole="">
            <v:imagedata r:id="rId136" o:title=""/>
          </v:shape>
          <o:OLEObject Type="Embed" ProgID="Equation.DSMT4" ShapeID="_x0000_i1091" DrawAspect="Content" ObjectID="_1573365513" r:id="rId137"/>
        </w:object>
      </w:r>
      <w:r w:rsidRPr="00717E31">
        <w:t xml:space="preserve"> are the resultant forces in the </w:t>
      </w:r>
      <w:r w:rsidRPr="00717E31">
        <w:rPr>
          <w:position w:val="-12"/>
        </w:rPr>
        <w:object w:dxaOrig="240" w:dyaOrig="360">
          <v:shape id="_x0000_i1092" type="#_x0000_t75" style="width:12pt;height:18pt" o:ole="">
            <v:imagedata r:id="rId138" o:title=""/>
          </v:shape>
          <o:OLEObject Type="Embed" ProgID="Equation.DSMT4" ShapeID="_x0000_i1092" DrawAspect="Content" ObjectID="_1573365514" r:id="rId139"/>
        </w:object>
      </w:r>
      <w:r w:rsidRPr="00717E31">
        <w:t xml:space="preserve"> directions with </w:t>
      </w:r>
      <w:r w:rsidRPr="00717E31">
        <w:rPr>
          <w:position w:val="-14"/>
        </w:rPr>
        <w:object w:dxaOrig="1040" w:dyaOrig="400">
          <v:shape id="_x0000_i1093" type="#_x0000_t75" style="width:52.5pt;height:19.5pt" o:ole="">
            <v:imagedata r:id="rId140" o:title=""/>
          </v:shape>
          <o:OLEObject Type="Embed" ProgID="Equation.DSMT4" ShapeID="_x0000_i1093" DrawAspect="Content" ObjectID="_1573365515" r:id="rId141"/>
        </w:object>
      </w:r>
      <w:r w:rsidRPr="00717E31">
        <w:t xml:space="preserve">, and </w:t>
      </w:r>
      <w:r w:rsidRPr="00717E31">
        <w:rPr>
          <w:position w:val="-12"/>
        </w:rPr>
        <w:object w:dxaOrig="260" w:dyaOrig="360">
          <v:shape id="_x0000_i1094" type="#_x0000_t75" style="width:13.5pt;height:18pt" o:ole="">
            <v:imagedata r:id="rId142" o:title=""/>
          </v:shape>
          <o:OLEObject Type="Embed" ProgID="Equation.DSMT4" ShapeID="_x0000_i1094" DrawAspect="Content" ObjectID="_1573365516" r:id="rId143"/>
        </w:object>
      </w:r>
      <w:r w:rsidRPr="00717E31">
        <w:t xml:space="preserve"> are the current areas of the side faces with unit normal vectors along these directions. The corresponding principal strains are defined as</w:t>
      </w:r>
    </w:p>
    <w:p w:rsidR="000317C0" w:rsidRPr="00717E31" w:rsidRDefault="000317C0" w:rsidP="000317C0">
      <w:pPr>
        <w:pStyle w:val="MTDisplayEquation"/>
        <w:rPr>
          <w:lang w:val="en-GB"/>
        </w:rPr>
      </w:pPr>
      <w:r w:rsidRPr="00717E31">
        <w:rPr>
          <w:lang w:val="en-GB"/>
        </w:rPr>
        <w:tab/>
      </w:r>
      <w:r w:rsidRPr="00717E31">
        <w:rPr>
          <w:position w:val="-30"/>
          <w:lang w:val="en-GB"/>
        </w:rPr>
        <w:object w:dxaOrig="3620" w:dyaOrig="680">
          <v:shape id="_x0000_i1095" type="#_x0000_t75" style="width:182.25pt;height:33pt" o:ole="">
            <v:imagedata r:id="rId144" o:title=""/>
          </v:shape>
          <o:OLEObject Type="Embed" ProgID="Equation.DSMT4" ShapeID="_x0000_i1095" DrawAspect="Content" ObjectID="_1573365517" r:id="rId145"/>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5</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r w:rsidRPr="00717E31">
        <w:t xml:space="preserve">where </w:t>
      </w:r>
      <w:r w:rsidRPr="00717E31">
        <w:rPr>
          <w:position w:val="-4"/>
        </w:rPr>
        <w:object w:dxaOrig="220" w:dyaOrig="260">
          <v:shape id="_x0000_i1096" type="#_x0000_t75" style="width:12pt;height:13.5pt" o:ole="">
            <v:imagedata r:id="rId146" o:title=""/>
          </v:shape>
          <o:OLEObject Type="Embed" ProgID="Equation.DSMT4" ShapeID="_x0000_i1096" DrawAspect="Content" ObjectID="_1573365518" r:id="rId147"/>
        </w:object>
      </w:r>
      <w:r w:rsidRPr="00717E31">
        <w:t xml:space="preserve">, </w:t>
      </w:r>
      <w:r w:rsidRPr="00717E31">
        <w:rPr>
          <w:position w:val="-4"/>
        </w:rPr>
        <w:object w:dxaOrig="279" w:dyaOrig="260">
          <v:shape id="_x0000_i1097" type="#_x0000_t75" style="width:14.25pt;height:13.5pt" o:ole="">
            <v:imagedata r:id="rId148" o:title=""/>
          </v:shape>
          <o:OLEObject Type="Embed" ProgID="Equation.DSMT4" ShapeID="_x0000_i1097" DrawAspect="Content" ObjectID="_1573365519" r:id="rId149"/>
        </w:object>
      </w:r>
      <w:r w:rsidRPr="00717E31">
        <w:t xml:space="preserve"> and </w:t>
      </w:r>
      <w:r w:rsidRPr="00717E31">
        <w:rPr>
          <w:position w:val="-4"/>
        </w:rPr>
        <w:object w:dxaOrig="220" w:dyaOrig="260">
          <v:shape id="_x0000_i1098" type="#_x0000_t75" style="width:12pt;height:13.5pt" o:ole="">
            <v:imagedata r:id="rId150" o:title=""/>
          </v:shape>
          <o:OLEObject Type="Embed" ProgID="Equation.DSMT4" ShapeID="_x0000_i1098" DrawAspect="Content" ObjectID="_1573365520" r:id="rId151"/>
        </w:object>
      </w:r>
      <w:r w:rsidRPr="00717E31">
        <w:t xml:space="preserve"> are the current dimensions of the micromechanical FE model in the </w:t>
      </w:r>
      <w:r w:rsidR="000E33CC" w:rsidRPr="00717E31">
        <w:rPr>
          <w:position w:val="-12"/>
        </w:rPr>
        <w:object w:dxaOrig="240" w:dyaOrig="360">
          <v:shape id="_x0000_i1099" type="#_x0000_t75" style="width:12pt;height:18pt" o:ole="">
            <v:imagedata r:id="rId152" o:title=""/>
          </v:shape>
          <o:OLEObject Type="Embed" ProgID="Equation.DSMT4" ShapeID="_x0000_i1099" DrawAspect="Content" ObjectID="_1573365521" r:id="rId153"/>
        </w:object>
      </w:r>
      <w:r w:rsidRPr="00717E31">
        <w:t xml:space="preserve">, </w:t>
      </w:r>
      <w:r w:rsidR="000E33CC" w:rsidRPr="00717E31">
        <w:rPr>
          <w:position w:val="-12"/>
        </w:rPr>
        <w:object w:dxaOrig="260" w:dyaOrig="360">
          <v:shape id="_x0000_i1100" type="#_x0000_t75" style="width:12.75pt;height:18pt" o:ole="">
            <v:imagedata r:id="rId154" o:title=""/>
          </v:shape>
          <o:OLEObject Type="Embed" ProgID="Equation.DSMT4" ShapeID="_x0000_i1100" DrawAspect="Content" ObjectID="_1573365522" r:id="rId155"/>
        </w:object>
      </w:r>
      <w:r w:rsidRPr="00717E31">
        <w:t xml:space="preserve"> and </w:t>
      </w:r>
      <w:r w:rsidR="000E33CC" w:rsidRPr="00717E31">
        <w:rPr>
          <w:position w:val="-12"/>
        </w:rPr>
        <w:object w:dxaOrig="260" w:dyaOrig="360">
          <v:shape id="_x0000_i1101" type="#_x0000_t75" style="width:12.75pt;height:18pt" o:ole="">
            <v:imagedata r:id="rId156" o:title=""/>
          </v:shape>
          <o:OLEObject Type="Embed" ProgID="Equation.DSMT4" ShapeID="_x0000_i1101" DrawAspect="Content" ObjectID="_1573365523" r:id="rId157"/>
        </w:object>
      </w:r>
      <w:r w:rsidRPr="00717E31">
        <w:t xml:space="preserve"> directions, respectively; </w:t>
      </w:r>
      <w:r w:rsidRPr="00717E31">
        <w:rPr>
          <w:position w:val="-12"/>
        </w:rPr>
        <w:object w:dxaOrig="279" w:dyaOrig="360">
          <v:shape id="_x0000_i1102" type="#_x0000_t75" style="width:14.25pt;height:18pt" o:ole="">
            <v:imagedata r:id="rId158" o:title=""/>
          </v:shape>
          <o:OLEObject Type="Embed" ProgID="Equation.DSMT4" ShapeID="_x0000_i1102" DrawAspect="Content" ObjectID="_1573365524" r:id="rId159"/>
        </w:object>
      </w:r>
      <w:r w:rsidRPr="00717E31">
        <w:t xml:space="preserve">, </w:t>
      </w:r>
      <w:r w:rsidRPr="00717E31">
        <w:rPr>
          <w:position w:val="-12"/>
        </w:rPr>
        <w:object w:dxaOrig="340" w:dyaOrig="360">
          <v:shape id="_x0000_i1103" type="#_x0000_t75" style="width:18pt;height:18pt" o:ole="">
            <v:imagedata r:id="rId160" o:title=""/>
          </v:shape>
          <o:OLEObject Type="Embed" ProgID="Equation.DSMT4" ShapeID="_x0000_i1103" DrawAspect="Content" ObjectID="_1573365525" r:id="rId161"/>
        </w:object>
      </w:r>
      <w:r w:rsidRPr="00717E31">
        <w:t xml:space="preserve"> and </w:t>
      </w:r>
      <w:r w:rsidRPr="00717E31">
        <w:rPr>
          <w:position w:val="-12"/>
        </w:rPr>
        <w:object w:dxaOrig="260" w:dyaOrig="360">
          <v:shape id="_x0000_i1104" type="#_x0000_t75" style="width:13.5pt;height:18pt" o:ole="">
            <v:imagedata r:id="rId162" o:title=""/>
          </v:shape>
          <o:OLEObject Type="Embed" ProgID="Equation.DSMT4" ShapeID="_x0000_i1104" DrawAspect="Content" ObjectID="_1573365526" r:id="rId163"/>
        </w:object>
      </w:r>
      <w:r w:rsidRPr="00717E31">
        <w:t xml:space="preserve"> being the corresponding initial values. The global equivalent stress and strain are defined according to von Mises plasticity, viz.</w:t>
      </w:r>
    </w:p>
    <w:p w:rsidR="000317C0" w:rsidRPr="00717E31" w:rsidRDefault="000317C0" w:rsidP="000317C0">
      <w:pPr>
        <w:pStyle w:val="MTDisplayEquation"/>
        <w:rPr>
          <w:lang w:val="en-GB"/>
        </w:rPr>
      </w:pPr>
      <w:r w:rsidRPr="00717E31">
        <w:rPr>
          <w:lang w:val="en-GB"/>
        </w:rPr>
        <w:tab/>
      </w:r>
      <w:r w:rsidRPr="00717E31">
        <w:rPr>
          <w:position w:val="-14"/>
          <w:lang w:val="en-GB"/>
        </w:rPr>
        <w:object w:dxaOrig="3800" w:dyaOrig="460">
          <v:shape id="_x0000_i1105" type="#_x0000_t75" style="width:191.25pt;height:22.5pt" o:ole="">
            <v:imagedata r:id="rId164" o:title=""/>
          </v:shape>
          <o:OLEObject Type="Embed" ProgID="Equation.DSMT4" ShapeID="_x0000_i1105" DrawAspect="Content" ObjectID="_1573365527" r:id="rId165"/>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6</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pPr>
        <w:pStyle w:val="MTDisplayEquation"/>
        <w:rPr>
          <w:lang w:val="en-GB"/>
        </w:rPr>
      </w:pPr>
      <w:r w:rsidRPr="00717E31">
        <w:rPr>
          <w:lang w:val="en-GB"/>
        </w:rPr>
        <w:tab/>
      </w:r>
      <w:r w:rsidRPr="00717E31">
        <w:rPr>
          <w:position w:val="-26"/>
          <w:lang w:val="en-GB"/>
        </w:rPr>
        <w:object w:dxaOrig="5500" w:dyaOrig="700">
          <v:shape id="_x0000_i1106" type="#_x0000_t75" style="width:277.5pt;height:34.5pt" o:ole="">
            <v:imagedata r:id="rId166" o:title=""/>
          </v:shape>
          <o:OLEObject Type="Embed" ProgID="Equation.DSMT4" ShapeID="_x0000_i1106" DrawAspect="Content" ObjectID="_1573365528" r:id="rId167"/>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7</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317C0" w:rsidP="000317C0">
      <w:pPr>
        <w:pStyle w:val="Paragraph"/>
        <w:rPr>
          <w:lang w:eastAsia="fr-FR"/>
        </w:rPr>
      </w:pPr>
      <w:r w:rsidRPr="00717E31">
        <w:rPr>
          <w:lang w:eastAsia="fr-FR"/>
        </w:rPr>
        <w:t xml:space="preserve">where elastic strains are neglected and the associated flow rule is assumed in the derivations. Note that the equivalent strain is obtained by integration along the strain path as the logarithmic strains are not entirely proportional. The global stress triaxiality </w:t>
      </w:r>
      <w:r w:rsidRPr="00717E31">
        <w:rPr>
          <w:position w:val="-4"/>
          <w:lang w:eastAsia="fr-FR"/>
        </w:rPr>
        <w:object w:dxaOrig="279" w:dyaOrig="300">
          <v:shape id="_x0000_i1107" type="#_x0000_t75" style="width:14.25pt;height:14.25pt" o:ole="">
            <v:imagedata r:id="rId168" o:title=""/>
          </v:shape>
          <o:OLEObject Type="Embed" ProgID="Equation.DSMT4" ShapeID="_x0000_i1107" DrawAspect="Content" ObjectID="_1573365529" r:id="rId169"/>
        </w:object>
      </w:r>
      <w:r w:rsidRPr="00717E31">
        <w:rPr>
          <w:lang w:eastAsia="fr-FR"/>
        </w:rPr>
        <w:t xml:space="preserve">  and the Lode parameter </w:t>
      </w:r>
      <w:r w:rsidRPr="00717E31">
        <w:rPr>
          <w:position w:val="-12"/>
          <w:lang w:eastAsia="fr-FR"/>
        </w:rPr>
        <w:object w:dxaOrig="320" w:dyaOrig="360">
          <v:shape id="_x0000_i1108" type="#_x0000_t75" style="width:17.25pt;height:18pt" o:ole="">
            <v:imagedata r:id="rId170" o:title=""/>
          </v:shape>
          <o:OLEObject Type="Embed" ProgID="Equation.DSMT4" ShapeID="_x0000_i1108" DrawAspect="Content" ObjectID="_1573365530" r:id="rId171"/>
        </w:object>
      </w:r>
      <w:r w:rsidRPr="00717E31">
        <w:rPr>
          <w:lang w:eastAsia="fr-FR"/>
        </w:rPr>
        <w:t xml:space="preserve"> are defined as</w:t>
      </w:r>
    </w:p>
    <w:p w:rsidR="000317C0" w:rsidRPr="00717E31" w:rsidRDefault="000317C0" w:rsidP="000317C0">
      <w:pPr>
        <w:pStyle w:val="MTDisplayEquation"/>
        <w:rPr>
          <w:lang w:val="en-GB"/>
        </w:rPr>
      </w:pPr>
      <w:r w:rsidRPr="00717E31">
        <w:rPr>
          <w:lang w:val="en-GB"/>
        </w:rPr>
        <w:tab/>
      </w:r>
      <w:r w:rsidR="000E33CC" w:rsidRPr="00717E31">
        <w:rPr>
          <w:position w:val="-30"/>
          <w:lang w:val="en-GB"/>
        </w:rPr>
        <w:object w:dxaOrig="4300" w:dyaOrig="680">
          <v:shape id="_x0000_i1109" type="#_x0000_t75" style="width:217.5pt;height:33pt" o:ole="">
            <v:imagedata r:id="rId172" o:title=""/>
          </v:shape>
          <o:OLEObject Type="Embed" ProgID="Equation.DSMT4" ShapeID="_x0000_i1109" DrawAspect="Content" ObjectID="_1573365531" r:id="rId173"/>
        </w:object>
      </w:r>
      <w:r w:rsidRPr="00717E31">
        <w:rPr>
          <w:lang w:val="en-GB"/>
        </w:rPr>
        <w:tab/>
      </w:r>
      <w:r w:rsidRPr="00717E31">
        <w:rPr>
          <w:lang w:val="en-GB"/>
        </w:rPr>
        <w:fldChar w:fldCharType="begin"/>
      </w:r>
      <w:r w:rsidRPr="00717E31">
        <w:rPr>
          <w:lang w:val="en-GB"/>
        </w:rPr>
        <w:instrText xml:space="preserve"> MACROBUTTON MTPlaceRef \* MERGEFORMAT </w:instrText>
      </w:r>
      <w:r w:rsidRPr="00717E31">
        <w:rPr>
          <w:lang w:val="en-GB"/>
        </w:rPr>
        <w:fldChar w:fldCharType="begin"/>
      </w:r>
      <w:r w:rsidRPr="00717E31">
        <w:rPr>
          <w:lang w:val="en-GB"/>
        </w:rPr>
        <w:instrText xml:space="preserve"> SEQ MTEqn \h \* MERGEFORMAT </w:instrText>
      </w:r>
      <w:r w:rsidRPr="00717E31">
        <w:rPr>
          <w:lang w:val="en-GB"/>
        </w:rPr>
        <w:fldChar w:fldCharType="end"/>
      </w:r>
      <w:r w:rsidRPr="00717E31">
        <w:rPr>
          <w:lang w:val="en-GB"/>
        </w:rPr>
        <w:instrText>(</w:instrText>
      </w:r>
      <w:r w:rsidRPr="00717E31">
        <w:rPr>
          <w:lang w:val="en-GB"/>
        </w:rPr>
        <w:fldChar w:fldCharType="begin"/>
      </w:r>
      <w:r w:rsidRPr="00717E31">
        <w:rPr>
          <w:lang w:val="en-GB"/>
        </w:rPr>
        <w:instrText xml:space="preserve"> SEQ MTEqn \c \* Arabic \* MERGEFORMAT </w:instrText>
      </w:r>
      <w:r w:rsidRPr="00717E31">
        <w:rPr>
          <w:lang w:val="en-GB"/>
        </w:rPr>
        <w:fldChar w:fldCharType="separate"/>
      </w:r>
      <w:r w:rsidR="00DD0D4B" w:rsidRPr="00717E31">
        <w:rPr>
          <w:noProof/>
          <w:lang w:val="en-GB"/>
        </w:rPr>
        <w:instrText>8</w:instrText>
      </w:r>
      <w:r w:rsidRPr="00717E31">
        <w:rPr>
          <w:noProof/>
          <w:lang w:val="en-GB"/>
        </w:rPr>
        <w:fldChar w:fldCharType="end"/>
      </w:r>
      <w:r w:rsidRPr="00717E31">
        <w:rPr>
          <w:lang w:val="en-GB"/>
        </w:rPr>
        <w:instrText>)</w:instrText>
      </w:r>
      <w:r w:rsidRPr="00717E31">
        <w:rPr>
          <w:lang w:val="en-GB"/>
        </w:rPr>
        <w:fldChar w:fldCharType="end"/>
      </w:r>
    </w:p>
    <w:p w:rsidR="000317C0" w:rsidRPr="00717E31" w:rsidRDefault="000E33CC" w:rsidP="006303ED">
      <w:pPr>
        <w:pStyle w:val="Paragraph"/>
        <w:rPr>
          <w:lang w:eastAsia="en-US"/>
        </w:rPr>
      </w:pPr>
      <w:r w:rsidRPr="00717E31">
        <w:rPr>
          <w:lang w:eastAsia="en-US"/>
        </w:rPr>
        <w:t xml:space="preserve">where </w:t>
      </w:r>
      <w:r w:rsidRPr="00717E31">
        <w:rPr>
          <w:position w:val="-12"/>
          <w:lang w:eastAsia="en-US"/>
        </w:rPr>
        <w:object w:dxaOrig="1380" w:dyaOrig="360">
          <v:shape id="_x0000_i1110" type="#_x0000_t75" style="width:68.25pt;height:18pt" o:ole="">
            <v:imagedata r:id="rId174" o:title=""/>
          </v:shape>
          <o:OLEObject Type="Embed" ProgID="Equation.DSMT4" ShapeID="_x0000_i1110" DrawAspect="Content" ObjectID="_1573365532" r:id="rId175"/>
        </w:object>
      </w:r>
      <w:r w:rsidRPr="00717E31">
        <w:rPr>
          <w:lang w:eastAsia="en-US"/>
        </w:rPr>
        <w:t xml:space="preserve"> are the ordered global principal stresses. </w:t>
      </w:r>
      <w:r w:rsidR="000317C0" w:rsidRPr="00717E31">
        <w:rPr>
          <w:lang w:eastAsia="en-US"/>
        </w:rPr>
        <w:t xml:space="preserve">The local equivalent stress and strain, </w:t>
      </w:r>
      <w:r w:rsidR="0020679E" w:rsidRPr="00717E31">
        <w:rPr>
          <w:position w:val="-6"/>
        </w:rPr>
        <w:object w:dxaOrig="240" w:dyaOrig="260">
          <v:shape id="_x0000_i1111" type="#_x0000_t75" style="width:12.75pt;height:13.5pt" o:ole="">
            <v:imagedata r:id="rId176" o:title=""/>
          </v:shape>
          <o:OLEObject Type="Embed" ProgID="Equation.DSMT4" ShapeID="_x0000_i1111" DrawAspect="Content" ObjectID="_1573365533" r:id="rId177"/>
        </w:object>
      </w:r>
      <w:r w:rsidR="000317C0" w:rsidRPr="00717E31">
        <w:rPr>
          <w:lang w:eastAsia="en-US"/>
        </w:rPr>
        <w:t xml:space="preserve"> and </w:t>
      </w:r>
      <w:r w:rsidR="0020679E" w:rsidRPr="00717E31">
        <w:rPr>
          <w:position w:val="-6"/>
        </w:rPr>
        <w:object w:dxaOrig="220" w:dyaOrig="260">
          <v:shape id="_x0000_i1112" type="#_x0000_t75" style="width:10.5pt;height:13.5pt" o:ole="">
            <v:imagedata r:id="rId178" o:title=""/>
          </v:shape>
          <o:OLEObject Type="Embed" ProgID="Equation.DSMT4" ShapeID="_x0000_i1112" DrawAspect="Content" ObjectID="_1573365534" r:id="rId179"/>
        </w:object>
      </w:r>
      <w:r w:rsidR="000317C0" w:rsidRPr="00717E31">
        <w:rPr>
          <w:lang w:eastAsia="en-US"/>
        </w:rPr>
        <w:t xml:space="preserve">, as well as the local values of the stress triaxiality and Lode parameter, </w:t>
      </w:r>
      <w:r w:rsidR="000317C0" w:rsidRPr="00717E31">
        <w:rPr>
          <w:position w:val="-6"/>
          <w:lang w:eastAsia="en-US"/>
        </w:rPr>
        <w:object w:dxaOrig="300" w:dyaOrig="320">
          <v:shape id="_x0000_i1113" type="#_x0000_t75" style="width:14.25pt;height:14.25pt" o:ole="">
            <v:imagedata r:id="rId180" o:title=""/>
          </v:shape>
          <o:OLEObject Type="Embed" ProgID="Equation.DSMT4" ShapeID="_x0000_i1113" DrawAspect="Content" ObjectID="_1573365535" r:id="rId181"/>
        </w:object>
      </w:r>
      <w:r w:rsidR="000317C0" w:rsidRPr="00717E31">
        <w:rPr>
          <w:lang w:eastAsia="en-US"/>
        </w:rPr>
        <w:t xml:space="preserve"> and </w:t>
      </w:r>
      <w:r w:rsidR="000317C0" w:rsidRPr="00717E31">
        <w:rPr>
          <w:position w:val="-12"/>
          <w:lang w:eastAsia="en-US"/>
        </w:rPr>
        <w:object w:dxaOrig="320" w:dyaOrig="360">
          <v:shape id="_x0000_i1114" type="#_x0000_t75" style="width:14.25pt;height:18pt" o:ole="">
            <v:imagedata r:id="rId182" o:title=""/>
          </v:shape>
          <o:OLEObject Type="Embed" ProgID="Equation.DSMT4" ShapeID="_x0000_i1114" DrawAspect="Content" ObjectID="_1573365536" r:id="rId183"/>
        </w:object>
      </w:r>
      <w:r w:rsidR="000317C0" w:rsidRPr="00717E31">
        <w:rPr>
          <w:lang w:eastAsia="en-US"/>
        </w:rPr>
        <w:t xml:space="preserve">, are obtained by substituting the global principal stresses </w:t>
      </w:r>
      <w:r w:rsidR="00EB67D7" w:rsidRPr="00717E31">
        <w:rPr>
          <w:position w:val="-12"/>
          <w:lang w:eastAsia="en-US"/>
        </w:rPr>
        <w:object w:dxaOrig="1080" w:dyaOrig="360">
          <v:shape id="_x0000_i1115" type="#_x0000_t75" style="width:54.75pt;height:18pt" o:ole="">
            <v:imagedata r:id="rId184" o:title=""/>
          </v:shape>
          <o:OLEObject Type="Embed" ProgID="Equation.DSMT4" ShapeID="_x0000_i1115" DrawAspect="Content" ObjectID="_1573365537" r:id="rId185"/>
        </w:object>
      </w:r>
      <w:r w:rsidR="000317C0" w:rsidRPr="00717E31">
        <w:rPr>
          <w:lang w:eastAsia="en-US"/>
        </w:rPr>
        <w:t xml:space="preserve"> by the local principal stresses </w:t>
      </w:r>
      <w:r w:rsidR="00EB67D7" w:rsidRPr="00717E31">
        <w:rPr>
          <w:position w:val="-12"/>
          <w:lang w:eastAsia="en-US"/>
        </w:rPr>
        <w:object w:dxaOrig="1100" w:dyaOrig="360">
          <v:shape id="_x0000_i1116" type="#_x0000_t75" style="width:54.75pt;height:18pt" o:ole="">
            <v:imagedata r:id="rId186" o:title=""/>
          </v:shape>
          <o:OLEObject Type="Embed" ProgID="Equation.DSMT4" ShapeID="_x0000_i1116" DrawAspect="Content" ObjectID="_1573365538" r:id="rId187"/>
        </w:object>
      </w:r>
      <w:r w:rsidR="000317C0" w:rsidRPr="00717E31">
        <w:rPr>
          <w:lang w:eastAsia="en-US"/>
        </w:rPr>
        <w:t xml:space="preserve"> in the above expressions. </w:t>
      </w:r>
      <w:r w:rsidR="000317C0" w:rsidRPr="00717E31">
        <w:rPr>
          <w:lang w:eastAsia="fr-FR"/>
        </w:rPr>
        <w:t xml:space="preserve">The global failure strain </w:t>
      </w:r>
      <w:r w:rsidR="0020679E" w:rsidRPr="00717E31">
        <w:rPr>
          <w:position w:val="-14"/>
        </w:rPr>
        <w:object w:dxaOrig="340" w:dyaOrig="400">
          <v:shape id="_x0000_i1117" type="#_x0000_t75" style="width:17.25pt;height:21pt" o:ole="">
            <v:imagedata r:id="rId188" o:title=""/>
          </v:shape>
          <o:OLEObject Type="Embed" ProgID="Equation.DSMT4" ShapeID="_x0000_i1117" DrawAspect="Content" ObjectID="_1573365539" r:id="rId189"/>
        </w:object>
      </w:r>
      <w:r w:rsidR="000317C0" w:rsidRPr="00717E31">
        <w:rPr>
          <w:lang w:eastAsia="fr-FR"/>
        </w:rPr>
        <w:t xml:space="preserve"> is herein defined as the global equivalent strain at the last time step before the critical porosity </w:t>
      </w:r>
      <w:r w:rsidR="000317C0" w:rsidRPr="00717E31">
        <w:rPr>
          <w:position w:val="-12"/>
          <w:lang w:eastAsia="fr-FR"/>
        </w:rPr>
        <w:object w:dxaOrig="859" w:dyaOrig="360">
          <v:shape id="_x0000_i1118" type="#_x0000_t75" style="width:43.5pt;height:18pt" o:ole="">
            <v:imagedata r:id="rId190" o:title=""/>
          </v:shape>
          <o:OLEObject Type="Embed" ProgID="Equation.DSMT4" ShapeID="_x0000_i1118" DrawAspect="Content" ObjectID="_1573365540" r:id="rId191"/>
        </w:object>
      </w:r>
      <w:r w:rsidR="006303ED" w:rsidRPr="00717E31">
        <w:rPr>
          <w:lang w:eastAsia="fr-FR"/>
        </w:rPr>
        <w:t xml:space="preserve"> was obtained locally.</w:t>
      </w:r>
    </w:p>
    <w:p w:rsidR="000317C0" w:rsidRPr="00717E31" w:rsidRDefault="000317C0"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rPr>
          <w:lang w:eastAsia="fr-FR"/>
        </w:rPr>
      </w:pPr>
      <w:bookmarkStart w:id="9" w:name="_Ref398283817"/>
      <w:r w:rsidRPr="00717E31">
        <w:rPr>
          <w:lang w:eastAsia="fr-FR"/>
        </w:rPr>
        <w:t>Numerical results</w:t>
      </w:r>
      <w:bookmarkEnd w:id="9"/>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rPr>
          <w:lang w:eastAsia="fr-FR"/>
        </w:rPr>
      </w:pPr>
      <w:bookmarkStart w:id="10" w:name="_Ref395528450"/>
      <w:r w:rsidRPr="00717E31">
        <w:rPr>
          <w:lang w:eastAsia="fr-FR"/>
        </w:rPr>
        <w:t xml:space="preserve">Stress-strain </w:t>
      </w:r>
      <w:bookmarkEnd w:id="10"/>
      <w:r w:rsidRPr="00717E31">
        <w:rPr>
          <w:lang w:eastAsia="fr-FR"/>
        </w:rPr>
        <w:t>behaviour and FLDs</w:t>
      </w:r>
    </w:p>
    <w:p w:rsidR="000317C0" w:rsidRPr="00717E31" w:rsidRDefault="00EA234D" w:rsidP="000317C0">
      <w:pPr>
        <w:pStyle w:val="Paragraph"/>
      </w:pPr>
      <w:r w:rsidRPr="00717E31">
        <w:t>The work-hardening curves obtained with</w:t>
      </w:r>
      <w:r w:rsidR="000317C0" w:rsidRPr="00717E31">
        <w:t xml:space="preserve"> the micromechanical FE model in terms of the global equivalent stress and strain are shown in </w:t>
      </w:r>
      <w:r w:rsidR="000317C0" w:rsidRPr="00717E31">
        <w:fldChar w:fldCharType="begin"/>
      </w:r>
      <w:r w:rsidR="000317C0" w:rsidRPr="00717E31">
        <w:instrText xml:space="preserve"> REF _Ref398732107 \h </w:instrText>
      </w:r>
      <w:r w:rsidR="00717E31">
        <w:instrText xml:space="preserve"> \* MERGEFORMAT </w:instrText>
      </w:r>
      <w:r w:rsidR="000317C0" w:rsidRPr="00717E31">
        <w:fldChar w:fldCharType="separate"/>
      </w:r>
      <w:r w:rsidR="00DD0D4B" w:rsidRPr="00717E31">
        <w:t xml:space="preserve">Figure </w:t>
      </w:r>
      <w:r w:rsidR="00DD0D4B" w:rsidRPr="00717E31">
        <w:rPr>
          <w:noProof/>
        </w:rPr>
        <w:t>10</w:t>
      </w:r>
      <w:r w:rsidR="000317C0" w:rsidRPr="00717E31">
        <w:fldChar w:fldCharType="end"/>
      </w:r>
      <w:r w:rsidR="000317C0" w:rsidRPr="00717E31">
        <w:t xml:space="preserve"> for the case of uniaxial tension along the </w:t>
      </w:r>
      <w:r w:rsidR="00DA17D2" w:rsidRPr="00717E31">
        <w:rPr>
          <w:position w:val="-6"/>
        </w:rPr>
        <w:object w:dxaOrig="200" w:dyaOrig="220">
          <v:shape id="_x0000_i1119" type="#_x0000_t75" style="width:10.5pt;height:12pt" o:ole="">
            <v:imagedata r:id="rId192" o:title=""/>
          </v:shape>
          <o:OLEObject Type="Embed" ProgID="Equation.DSMT4" ShapeID="_x0000_i1119" DrawAspect="Content" ObjectID="_1573365541" r:id="rId193"/>
        </w:object>
      </w:r>
      <w:r w:rsidR="000317C0" w:rsidRPr="00717E31">
        <w:t xml:space="preserve"> axis with two widths of the soft zones (</w:t>
      </w:r>
      <w:r w:rsidR="00DA17D2" w:rsidRPr="00717E31">
        <w:rPr>
          <w:position w:val="-6"/>
        </w:rPr>
        <w:object w:dxaOrig="720" w:dyaOrig="279">
          <v:shape id="_x0000_i1120" type="#_x0000_t75" style="width:37.5pt;height:14.25pt" o:ole="">
            <v:imagedata r:id="rId194" o:title=""/>
          </v:shape>
          <o:OLEObject Type="Embed" ProgID="Equation.DSMT4" ShapeID="_x0000_i1120" DrawAspect="Content" ObjectID="_1573365542" r:id="rId195"/>
        </w:object>
      </w:r>
      <w:r w:rsidR="000317C0" w:rsidRPr="00717E31">
        <w:t xml:space="preserve"> and </w:t>
      </w:r>
      <w:r w:rsidR="00DA17D2" w:rsidRPr="00717E31">
        <w:rPr>
          <w:position w:val="-6"/>
        </w:rPr>
        <w:object w:dxaOrig="720" w:dyaOrig="279">
          <v:shape id="_x0000_i1121" type="#_x0000_t75" style="width:37.5pt;height:14.25pt" o:ole="">
            <v:imagedata r:id="rId196" o:title=""/>
          </v:shape>
          <o:OLEObject Type="Embed" ProgID="Equation.DSMT4" ShapeID="_x0000_i1121" DrawAspect="Content" ObjectID="_1573365543" r:id="rId197"/>
        </w:object>
      </w:r>
      <w:r w:rsidR="000317C0" w:rsidRPr="00717E31">
        <w:t xml:space="preserve">). By decreasing the width of the soft zones, the stress level increases somewhat while the failure strain decreases markedly. The reason for this is that the soft zones become more constrained by the grains when the aspect ratio </w:t>
      </w:r>
      <w:r w:rsidR="009A433B" w:rsidRPr="00717E31">
        <w:rPr>
          <w:position w:val="-4"/>
        </w:rPr>
        <w:object w:dxaOrig="240" w:dyaOrig="260">
          <v:shape id="_x0000_i1122" type="#_x0000_t75" style="width:12.75pt;height:13.5pt" o:ole="">
            <v:imagedata r:id="rId198" o:title=""/>
          </v:shape>
          <o:OLEObject Type="Embed" ProgID="Equation.DSMT4" ShapeID="_x0000_i1122" DrawAspect="Content" ObjectID="_1573365544" r:id="rId199"/>
        </w:object>
      </w:r>
      <w:r w:rsidR="000317C0" w:rsidRPr="00717E31">
        <w:t xml:space="preserve"> increases, thus increasing the stress triaxiality within the soft zone and decreasing the ductility.</w:t>
      </w:r>
      <w:r w:rsidR="008733B6" w:rsidRPr="00717E31">
        <w:t xml:space="preserve"> In the rest of the parametric</w:t>
      </w:r>
      <w:r w:rsidR="000317C0" w:rsidRPr="00717E31">
        <w:t xml:space="preserve"> study, the larger size</w:t>
      </w:r>
      <w:r w:rsidR="008A7F52" w:rsidRPr="00717E31">
        <w:t xml:space="preserve"> of the soft zones</w:t>
      </w:r>
      <w:r w:rsidR="000317C0" w:rsidRPr="00717E31">
        <w:t xml:space="preserve">, i.e., </w:t>
      </w:r>
      <w:r w:rsidR="00DA17D2" w:rsidRPr="00717E31">
        <w:rPr>
          <w:position w:val="-6"/>
        </w:rPr>
        <w:object w:dxaOrig="720" w:dyaOrig="279">
          <v:shape id="_x0000_i1123" type="#_x0000_t75" style="width:37.5pt;height:14.25pt" o:ole="">
            <v:imagedata r:id="rId194" o:title=""/>
          </v:shape>
          <o:OLEObject Type="Embed" ProgID="Equation.DSMT4" ShapeID="_x0000_i1123" DrawAspect="Content" ObjectID="_1573365545" r:id="rId200"/>
        </w:object>
      </w:r>
      <w:r w:rsidR="000317C0" w:rsidRPr="00717E31">
        <w:t xml:space="preserve">, is chosen to limit the computation time, since we are looking for the qualitative influence of the heterogeneity induced by the soft zones on failure. One simulation was performed with </w:t>
      </w:r>
      <w:r w:rsidR="008A7F52" w:rsidRPr="00717E31">
        <w:rPr>
          <w:position w:val="-12"/>
        </w:rPr>
        <w:object w:dxaOrig="639" w:dyaOrig="360">
          <v:shape id="_x0000_i1124" type="#_x0000_t75" style="width:31.5pt;height:18pt" o:ole="">
            <v:imagedata r:id="rId201" o:title=""/>
          </v:shape>
          <o:OLEObject Type="Embed" ProgID="Equation.DSMT4" ShapeID="_x0000_i1124" DrawAspect="Content" ObjectID="_1573365546" r:id="rId202"/>
        </w:object>
      </w:r>
      <w:r w:rsidR="000317C0" w:rsidRPr="00717E31">
        <w:t xml:space="preserve"> for the grains and the soft zones. This leads to a slight increase of the stress level compared with the baseline simulation</w:t>
      </w:r>
      <w:r w:rsidRPr="00717E31">
        <w:t xml:space="preserve"> (defined by loading direction, </w:t>
      </w:r>
      <w:r w:rsidR="00DA17D2" w:rsidRPr="00717E31">
        <w:rPr>
          <w:position w:val="-12"/>
        </w:rPr>
        <w:object w:dxaOrig="1920" w:dyaOrig="360">
          <v:shape id="_x0000_i1125" type="#_x0000_t75" style="width:96.75pt;height:18pt" o:ole="">
            <v:imagedata r:id="rId203" o:title=""/>
          </v:shape>
          <o:OLEObject Type="Embed" ProgID="Equation.DSMT4" ShapeID="_x0000_i1125" DrawAspect="Content" ObjectID="_1573365547" r:id="rId204"/>
        </w:object>
      </w:r>
      <w:r w:rsidR="008A7F52" w:rsidRPr="00717E31">
        <w:t>;</w:t>
      </w:r>
      <w:r w:rsidRPr="00717E31">
        <w:t xml:space="preserve"> aspect ratio, </w:t>
      </w:r>
      <w:r w:rsidR="00DA17D2" w:rsidRPr="00717E31">
        <w:rPr>
          <w:position w:val="-6"/>
        </w:rPr>
        <w:object w:dxaOrig="720" w:dyaOrig="279">
          <v:shape id="_x0000_i1126" type="#_x0000_t75" style="width:37.5pt;height:14.25pt" o:ole="">
            <v:imagedata r:id="rId194" o:title=""/>
          </v:shape>
          <o:OLEObject Type="Embed" ProgID="Equation.DSMT4" ShapeID="_x0000_i1126" DrawAspect="Content" ObjectID="_1573365548" r:id="rId205"/>
        </w:object>
      </w:r>
      <w:r w:rsidR="008A7F52" w:rsidRPr="00717E31">
        <w:t>;</w:t>
      </w:r>
      <w:r w:rsidRPr="00717E31">
        <w:t xml:space="preserve"> initial porosity in soft zone, </w:t>
      </w:r>
      <w:r w:rsidR="00DA17D2" w:rsidRPr="00717E31">
        <w:rPr>
          <w:position w:val="-12"/>
        </w:rPr>
        <w:object w:dxaOrig="940" w:dyaOrig="360">
          <v:shape id="_x0000_i1127" type="#_x0000_t75" style="width:47.25pt;height:18pt" o:ole="">
            <v:imagedata r:id="rId206" o:title=""/>
          </v:shape>
          <o:OLEObject Type="Embed" ProgID="Equation.DSMT4" ShapeID="_x0000_i1127" DrawAspect="Content" ObjectID="_1573365549" r:id="rId207"/>
        </w:object>
      </w:r>
      <w:r w:rsidR="008A7F52" w:rsidRPr="00717E31">
        <w:t>;</w:t>
      </w:r>
      <w:r w:rsidRPr="00717E31">
        <w:t xml:space="preserve"> initial porosity in grain, </w:t>
      </w:r>
      <w:r w:rsidR="0020679E" w:rsidRPr="00717E31">
        <w:rPr>
          <w:position w:val="-12"/>
        </w:rPr>
        <w:object w:dxaOrig="1040" w:dyaOrig="360">
          <v:shape id="_x0000_i1128" type="#_x0000_t75" style="width:52.5pt;height:18pt" o:ole="">
            <v:imagedata r:id="rId208" o:title=""/>
          </v:shape>
          <o:OLEObject Type="Embed" ProgID="Equation.DSMT4" ShapeID="_x0000_i1128" DrawAspect="Content" ObjectID="_1573365550" r:id="rId209"/>
        </w:object>
      </w:r>
      <w:r w:rsidRPr="00717E31">
        <w:t>)</w:t>
      </w:r>
      <w:r w:rsidR="000317C0" w:rsidRPr="00717E31">
        <w:t xml:space="preserve">, and supports the choice of calibrating the work-hardening without taking the porosity into account. Another simulation was performed with </w:t>
      </w:r>
      <w:r w:rsidR="00DA17D2" w:rsidRPr="00717E31">
        <w:rPr>
          <w:position w:val="-12"/>
        </w:rPr>
        <w:object w:dxaOrig="940" w:dyaOrig="360">
          <v:shape id="_x0000_i1129" type="#_x0000_t75" style="width:47.25pt;height:18pt" o:ole="">
            <v:imagedata r:id="rId206" o:title=""/>
          </v:shape>
          <o:OLEObject Type="Embed" ProgID="Equation.DSMT4" ShapeID="_x0000_i1129" DrawAspect="Content" ObjectID="_1573365551" r:id="rId210"/>
        </w:object>
      </w:r>
      <w:r w:rsidR="000317C0" w:rsidRPr="00717E31">
        <w:t xml:space="preserve"> in both the grains and the soft zones. The effect is a slightly lower stress level and a higher failure strain. The reason for the improved ductility is that the strains are less localized in the soft zones and thereby the grains dissipate more energy when the porosity is uniform. It is emphasized here that the initial porosities for the grains and the soft zones in the baseline model were chosen rather arbitrarily and that this choice has a marked influence on the predicted failure strains.</w:t>
      </w:r>
    </w:p>
    <w:p w:rsidR="000317C0" w:rsidRPr="00717E31" w:rsidRDefault="000317C0" w:rsidP="000317C0">
      <w:pPr>
        <w:pStyle w:val="Newparagraph"/>
        <w:rPr>
          <w:lang w:eastAsia="fr-FR"/>
        </w:rPr>
      </w:pPr>
      <w:r w:rsidRPr="00717E31">
        <w:rPr>
          <w:lang w:eastAsia="fr-FR"/>
        </w:rPr>
        <w:t xml:space="preserve">The global equivalent stress-strain curves for </w:t>
      </w:r>
      <w:r w:rsidR="0020679E" w:rsidRPr="00717E31">
        <w:rPr>
          <w:position w:val="-10"/>
        </w:rPr>
        <w:object w:dxaOrig="880" w:dyaOrig="320">
          <v:shape id="_x0000_i1130" type="#_x0000_t75" style="width:44.25pt;height:15.75pt" o:ole="">
            <v:imagedata r:id="rId211" o:title=""/>
          </v:shape>
          <o:OLEObject Type="Embed" ProgID="Equation.DSMT4" ShapeID="_x0000_i1130" DrawAspect="Content" ObjectID="_1573365552" r:id="rId212"/>
        </w:object>
      </w:r>
      <w:r w:rsidRPr="00717E31">
        <w:rPr>
          <w:lang w:eastAsia="fr-FR"/>
        </w:rPr>
        <w:t xml:space="preserve"> and maximum global principal strain </w:t>
      </w:r>
      <w:r w:rsidR="00DA17D2" w:rsidRPr="00717E31">
        <w:rPr>
          <w:position w:val="-12"/>
          <w:lang w:eastAsia="fr-FR"/>
        </w:rPr>
        <w:object w:dxaOrig="279" w:dyaOrig="360">
          <v:shape id="_x0000_i1131" type="#_x0000_t75" style="width:14.25pt;height:18pt" o:ole="">
            <v:imagedata r:id="rId213" o:title=""/>
          </v:shape>
          <o:OLEObject Type="Embed" ProgID="Equation.DSMT4" ShapeID="_x0000_i1131" DrawAspect="Content" ObjectID="_1573365553" r:id="rId214"/>
        </w:object>
      </w:r>
      <w:r w:rsidRPr="00717E31">
        <w:rPr>
          <w:lang w:eastAsia="fr-FR"/>
        </w:rPr>
        <w:t xml:space="preserve"> along the </w:t>
      </w:r>
      <w:r w:rsidR="00DA17D2" w:rsidRPr="00717E31">
        <w:rPr>
          <w:position w:val="-6"/>
          <w:lang w:eastAsia="fr-FR"/>
        </w:rPr>
        <w:object w:dxaOrig="200" w:dyaOrig="220">
          <v:shape id="_x0000_i1132" type="#_x0000_t75" style="width:10.5pt;height:12pt" o:ole="">
            <v:imagedata r:id="rId215" o:title=""/>
          </v:shape>
          <o:OLEObject Type="Embed" ProgID="Equation.DSMT4" ShapeID="_x0000_i1132" DrawAspect="Content" ObjectID="_1573365554" r:id="rId216"/>
        </w:object>
      </w:r>
      <w:r w:rsidRPr="00717E31">
        <w:rPr>
          <w:lang w:eastAsia="fr-FR"/>
        </w:rPr>
        <w:t xml:space="preserve"> axis are shown in </w:t>
      </w:r>
      <w:r w:rsidRPr="00717E31">
        <w:rPr>
          <w:lang w:eastAsia="fr-FR"/>
        </w:rPr>
        <w:fldChar w:fldCharType="begin"/>
      </w:r>
      <w:r w:rsidRPr="00717E31">
        <w:rPr>
          <w:lang w:eastAsia="fr-FR"/>
        </w:rPr>
        <w:instrText xml:space="preserve"> REF _Ref395867585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11</w:t>
      </w:r>
      <w:r w:rsidRPr="00717E31">
        <w:rPr>
          <w:lang w:eastAsia="fr-FR"/>
        </w:rPr>
        <w:fldChar w:fldCharType="end"/>
      </w:r>
      <w:r w:rsidRPr="00717E31">
        <w:rPr>
          <w:lang w:eastAsia="fr-FR"/>
        </w:rPr>
        <w:t xml:space="preserve">, where </w:t>
      </w:r>
      <w:r w:rsidR="0020679E" w:rsidRPr="00717E31">
        <w:rPr>
          <w:position w:val="-10"/>
        </w:rPr>
        <w:object w:dxaOrig="560" w:dyaOrig="320">
          <v:shape id="_x0000_i1133" type="#_x0000_t75" style="width:28.5pt;height:15.75pt" o:ole="">
            <v:imagedata r:id="rId217" o:title=""/>
          </v:shape>
          <o:OLEObject Type="Embed" ProgID="Equation.DSMT4" ShapeID="_x0000_i1133" DrawAspect="Content" ObjectID="_1573365555" r:id="rId218"/>
        </w:object>
      </w:r>
      <w:r w:rsidRPr="00717E31">
        <w:rPr>
          <w:lang w:eastAsia="fr-FR"/>
        </w:rPr>
        <w:t xml:space="preserve"> corresponds to plane strain and </w:t>
      </w:r>
      <w:r w:rsidR="0020679E" w:rsidRPr="00717E31">
        <w:rPr>
          <w:position w:val="-10"/>
        </w:rPr>
        <w:object w:dxaOrig="520" w:dyaOrig="320">
          <v:shape id="_x0000_i1134" type="#_x0000_t75" style="width:26.25pt;height:15.75pt" o:ole="">
            <v:imagedata r:id="rId219" o:title=""/>
          </v:shape>
          <o:OLEObject Type="Embed" ProgID="Equation.DSMT4" ShapeID="_x0000_i1134" DrawAspect="Content" ObjectID="_1573365556" r:id="rId220"/>
        </w:object>
      </w:r>
      <w:r w:rsidRPr="00717E31">
        <w:rPr>
          <w:lang w:eastAsia="fr-FR"/>
        </w:rPr>
        <w:t xml:space="preserve"> implies equi-biaxial tension. The figure also includes uniaxial tension (UT) along the </w:t>
      </w:r>
      <w:r w:rsidR="00DA17D2" w:rsidRPr="00717E31">
        <w:rPr>
          <w:position w:val="-6"/>
          <w:lang w:eastAsia="fr-FR"/>
        </w:rPr>
        <w:object w:dxaOrig="200" w:dyaOrig="220">
          <v:shape id="_x0000_i1135" type="#_x0000_t75" style="width:10.5pt;height:12pt" o:ole="">
            <v:imagedata r:id="rId221" o:title=""/>
          </v:shape>
          <o:OLEObject Type="Embed" ProgID="Equation.DSMT4" ShapeID="_x0000_i1135" DrawAspect="Content" ObjectID="_1573365557" r:id="rId222"/>
        </w:object>
      </w:r>
      <w:r w:rsidRPr="00717E31">
        <w:rPr>
          <w:lang w:eastAsia="fr-FR"/>
        </w:rPr>
        <w:t xml:space="preserve"> axis. It is seen that the global equivalent stress-strain curves in biaxial stretching are practically indistinguishable in the plastic domain, but that the failure strain is markedly depending on the </w:t>
      </w:r>
      <w:r w:rsidR="00DA17D2" w:rsidRPr="00717E31">
        <w:rPr>
          <w:position w:val="-10"/>
          <w:lang w:eastAsia="fr-FR"/>
        </w:rPr>
        <w:object w:dxaOrig="200" w:dyaOrig="320">
          <v:shape id="_x0000_i1136" type="#_x0000_t75" style="width:10.5pt;height:14.25pt" o:ole="">
            <v:imagedata r:id="rId223" o:title=""/>
          </v:shape>
          <o:OLEObject Type="Embed" ProgID="Equation.DSMT4" ShapeID="_x0000_i1136" DrawAspect="Content" ObjectID="_1573365558" r:id="rId224"/>
        </w:object>
      </w:r>
      <w:r w:rsidRPr="00717E31">
        <w:rPr>
          <w:lang w:eastAsia="fr-FR"/>
        </w:rPr>
        <w:t xml:space="preserve"> ratio. To illustrate the dependence of the failure strain on the </w:t>
      </w:r>
      <w:r w:rsidR="00DA17D2" w:rsidRPr="00717E31">
        <w:rPr>
          <w:position w:val="-10"/>
          <w:lang w:eastAsia="fr-FR"/>
        </w:rPr>
        <w:object w:dxaOrig="200" w:dyaOrig="320">
          <v:shape id="_x0000_i1137" type="#_x0000_t75" style="width:10.5pt;height:14.25pt" o:ole="">
            <v:imagedata r:id="rId223" o:title=""/>
          </v:shape>
          <o:OLEObject Type="Embed" ProgID="Equation.DSMT4" ShapeID="_x0000_i1137" DrawAspect="Content" ObjectID="_1573365559" r:id="rId225"/>
        </w:object>
      </w:r>
      <w:r w:rsidRPr="00717E31">
        <w:rPr>
          <w:lang w:eastAsia="fr-FR"/>
        </w:rPr>
        <w:t xml:space="preserve"> ratio, a failure limit diagram (FLD) is constructed, </w:t>
      </w:r>
      <w:r w:rsidRPr="00717E31">
        <w:rPr>
          <w:lang w:eastAsia="fr-FR"/>
        </w:rPr>
        <w:fldChar w:fldCharType="begin"/>
      </w:r>
      <w:r w:rsidRPr="00717E31">
        <w:rPr>
          <w:lang w:eastAsia="fr-FR"/>
        </w:rPr>
        <w:instrText xml:space="preserve"> REF _Ref398730852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12</w:t>
      </w:r>
      <w:r w:rsidRPr="00717E31">
        <w:rPr>
          <w:lang w:eastAsia="fr-FR"/>
        </w:rPr>
        <w:fldChar w:fldCharType="end"/>
      </w:r>
      <w:r w:rsidRPr="00717E31">
        <w:rPr>
          <w:lang w:eastAsia="fr-FR"/>
        </w:rPr>
        <w:t xml:space="preserve"> (a), in which the strain path to failure is plotted in terms of the global principal strains </w:t>
      </w:r>
      <w:r w:rsidR="00DA17D2" w:rsidRPr="00717E31">
        <w:rPr>
          <w:position w:val="-12"/>
          <w:lang w:eastAsia="fr-FR"/>
        </w:rPr>
        <w:object w:dxaOrig="279" w:dyaOrig="360">
          <v:shape id="_x0000_i1138" type="#_x0000_t75" style="width:14.25pt;height:18pt" o:ole="">
            <v:imagedata r:id="rId226" o:title=""/>
          </v:shape>
          <o:OLEObject Type="Embed" ProgID="Equation.DSMT4" ShapeID="_x0000_i1138" DrawAspect="Content" ObjectID="_1573365560" r:id="rId227"/>
        </w:object>
      </w:r>
      <w:r w:rsidRPr="00717E31">
        <w:rPr>
          <w:lang w:eastAsia="fr-FR"/>
        </w:rPr>
        <w:t xml:space="preserve"> and </w:t>
      </w:r>
      <w:r w:rsidR="00DA17D2" w:rsidRPr="00717E31">
        <w:rPr>
          <w:position w:val="-12"/>
          <w:lang w:eastAsia="fr-FR"/>
        </w:rPr>
        <w:object w:dxaOrig="300" w:dyaOrig="360">
          <v:shape id="_x0000_i1139" type="#_x0000_t75" style="width:14.25pt;height:18pt" o:ole="">
            <v:imagedata r:id="rId228" o:title=""/>
          </v:shape>
          <o:OLEObject Type="Embed" ProgID="Equation.DSMT4" ShapeID="_x0000_i1139" DrawAspect="Content" ObjectID="_1573365561" r:id="rId229"/>
        </w:object>
      </w:r>
      <w:r w:rsidRPr="00717E31">
        <w:rPr>
          <w:lang w:eastAsia="fr-FR"/>
        </w:rPr>
        <w:t xml:space="preserve">. It is seen that in biaxial stretching the value of </w:t>
      </w:r>
      <w:r w:rsidR="00DA17D2" w:rsidRPr="00717E31">
        <w:rPr>
          <w:position w:val="-12"/>
          <w:lang w:eastAsia="fr-FR"/>
        </w:rPr>
        <w:object w:dxaOrig="279" w:dyaOrig="360">
          <v:shape id="_x0000_i1140" type="#_x0000_t75" style="width:14.25pt;height:18pt" o:ole="">
            <v:imagedata r:id="rId230" o:title=""/>
          </v:shape>
          <o:OLEObject Type="Embed" ProgID="Equation.DSMT4" ShapeID="_x0000_i1140" DrawAspect="Content" ObjectID="_1573365562" r:id="rId231"/>
        </w:object>
      </w:r>
      <w:r w:rsidRPr="00717E31">
        <w:rPr>
          <w:lang w:eastAsia="fr-FR"/>
        </w:rPr>
        <w:t xml:space="preserve"> at failure increases with increasing degree of biaxiality—and thus with increasing stress triaxiality, while the lowest value of </w:t>
      </w:r>
      <w:r w:rsidR="00DA17D2" w:rsidRPr="00717E31">
        <w:rPr>
          <w:position w:val="-12"/>
          <w:lang w:eastAsia="fr-FR"/>
        </w:rPr>
        <w:object w:dxaOrig="279" w:dyaOrig="360">
          <v:shape id="_x0000_i1141" type="#_x0000_t75" style="width:14.25pt;height:18pt" o:ole="">
            <v:imagedata r:id="rId230" o:title=""/>
          </v:shape>
          <o:OLEObject Type="Embed" ProgID="Equation.DSMT4" ShapeID="_x0000_i1141" DrawAspect="Content" ObjectID="_1573365563" r:id="rId232"/>
        </w:object>
      </w:r>
      <w:r w:rsidRPr="00717E31">
        <w:rPr>
          <w:lang w:eastAsia="fr-FR"/>
        </w:rPr>
        <w:t xml:space="preserve"> at failure is found in plane-strain tension. It should be noted that the global Lode parameter changes from </w:t>
      </w:r>
      <w:r w:rsidR="0020679E" w:rsidRPr="00717E31">
        <w:rPr>
          <w:position w:val="-12"/>
        </w:rPr>
        <w:object w:dxaOrig="800" w:dyaOrig="360">
          <v:shape id="_x0000_i1142" type="#_x0000_t75" style="width:39.75pt;height:18pt" o:ole="">
            <v:imagedata r:id="rId233" o:title=""/>
          </v:shape>
          <o:OLEObject Type="Embed" ProgID="Equation.DSMT4" ShapeID="_x0000_i1142" DrawAspect="Content" ObjectID="_1573365564" r:id="rId234"/>
        </w:object>
      </w:r>
      <w:r w:rsidRPr="00717E31">
        <w:rPr>
          <w:lang w:eastAsia="fr-FR"/>
        </w:rPr>
        <w:t xml:space="preserve"> to </w:t>
      </w:r>
      <w:r w:rsidR="0020679E" w:rsidRPr="00717E31">
        <w:rPr>
          <w:position w:val="-12"/>
        </w:rPr>
        <w:object w:dxaOrig="680" w:dyaOrig="360">
          <v:shape id="_x0000_i1143" type="#_x0000_t75" style="width:34.5pt;height:18pt" o:ole="">
            <v:imagedata r:id="rId235" o:title=""/>
          </v:shape>
          <o:OLEObject Type="Embed" ProgID="Equation.DSMT4" ShapeID="_x0000_i1143" DrawAspect="Content" ObjectID="_1573365565" r:id="rId236"/>
        </w:object>
      </w:r>
      <w:r w:rsidRPr="00717E31">
        <w:rPr>
          <w:lang w:eastAsia="fr-FR"/>
        </w:rPr>
        <w:t xml:space="preserve"> (i.e., from an axisymmetric stress state to a shear stress state) as the loading changes from equi-biaxial tension to plane-strain tension. The apparent Lode dependence observed here does not stem from the </w:t>
      </w:r>
      <w:r w:rsidR="00A34BF1" w:rsidRPr="00717E31">
        <w:rPr>
          <w:lang w:eastAsia="fr-FR"/>
        </w:rPr>
        <w:t xml:space="preserve">microscopic </w:t>
      </w:r>
      <w:r w:rsidRPr="00717E31">
        <w:rPr>
          <w:lang w:eastAsia="fr-FR"/>
        </w:rPr>
        <w:t>constitutive relation, but from the microstructure of the micromechanical FE model and should be taken into account in a macroscopic constitutive relation designed to represent the failure process of this material.</w:t>
      </w:r>
    </w:p>
    <w:p w:rsidR="000317C0" w:rsidRPr="00717E31" w:rsidRDefault="000317C0" w:rsidP="000317C0">
      <w:pPr>
        <w:pStyle w:val="Newparagraph"/>
      </w:pPr>
      <w:r w:rsidRPr="00717E31">
        <w:t>The influence of the orientation of the hexagonal-shaped GBs was evaluated by rotating the microstructure so that the maximum global principal strain is along the</w:t>
      </w:r>
      <w:r w:rsidR="00983DC1" w:rsidRPr="00717E31">
        <w:t xml:space="preserve"> </w:t>
      </w:r>
      <w:r w:rsidR="00DA17D2" w:rsidRPr="00717E31">
        <w:rPr>
          <w:position w:val="-10"/>
        </w:rPr>
        <w:object w:dxaOrig="220" w:dyaOrig="260">
          <v:shape id="_x0000_i1144" type="#_x0000_t75" style="width:12pt;height:12.75pt" o:ole="">
            <v:imagedata r:id="rId237" o:title=""/>
          </v:shape>
          <o:OLEObject Type="Embed" ProgID="Equation.DSMT4" ShapeID="_x0000_i1144" DrawAspect="Content" ObjectID="_1573365566" r:id="rId238"/>
        </w:object>
      </w:r>
      <w:r w:rsidRPr="00717E31">
        <w:t xml:space="preserve"> axis. The corresponding FLD is shown in </w:t>
      </w:r>
      <w:r w:rsidRPr="00717E31">
        <w:rPr>
          <w:lang w:eastAsia="fr-FR"/>
        </w:rPr>
        <w:fldChar w:fldCharType="begin"/>
      </w:r>
      <w:r w:rsidRPr="00717E31">
        <w:rPr>
          <w:lang w:eastAsia="fr-FR"/>
        </w:rPr>
        <w:instrText xml:space="preserve"> REF _Ref398730852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12</w:t>
      </w:r>
      <w:r w:rsidRPr="00717E31">
        <w:rPr>
          <w:lang w:eastAsia="fr-FR"/>
        </w:rPr>
        <w:fldChar w:fldCharType="end"/>
      </w:r>
      <w:r w:rsidRPr="00717E31">
        <w:rPr>
          <w:lang w:eastAsia="fr-FR"/>
        </w:rPr>
        <w:t xml:space="preserve"> (b). </w:t>
      </w:r>
      <w:r w:rsidRPr="00717E31">
        <w:t xml:space="preserve">It is clearly seen that the FLD depends on the orientation of the microstructure and, in particular, for values of </w:t>
      </w:r>
      <w:r w:rsidR="00DA17D2" w:rsidRPr="00717E31">
        <w:rPr>
          <w:position w:val="-10"/>
          <w:lang w:eastAsia="fr-FR"/>
        </w:rPr>
        <w:object w:dxaOrig="200" w:dyaOrig="320">
          <v:shape id="_x0000_i1145" type="#_x0000_t75" style="width:10.5pt;height:14.25pt" o:ole="">
            <v:imagedata r:id="rId223" o:title=""/>
          </v:shape>
          <o:OLEObject Type="Embed" ProgID="Equation.DSMT4" ShapeID="_x0000_i1145" DrawAspect="Content" ObjectID="_1573365567" r:id="rId239"/>
        </w:object>
      </w:r>
      <w:r w:rsidRPr="00717E31">
        <w:rPr>
          <w:lang w:eastAsia="fr-FR"/>
        </w:rPr>
        <w:t xml:space="preserve"> between -0.25 and 0.25, </w:t>
      </w:r>
      <w:r w:rsidRPr="00717E31">
        <w:t xml:space="preserve">the values of </w:t>
      </w:r>
      <w:r w:rsidR="00DA17D2" w:rsidRPr="00717E31">
        <w:rPr>
          <w:position w:val="-12"/>
        </w:rPr>
        <w:object w:dxaOrig="279" w:dyaOrig="360">
          <v:shape id="_x0000_i1146" type="#_x0000_t75" style="width:14.25pt;height:18pt" o:ole="">
            <v:imagedata r:id="rId240" o:title=""/>
          </v:shape>
          <o:OLEObject Type="Embed" ProgID="Equation.DSMT4" ShapeID="_x0000_i1146" DrawAspect="Content" ObjectID="_1573365568" r:id="rId241"/>
        </w:object>
      </w:r>
      <w:r w:rsidRPr="00717E31">
        <w:rPr>
          <w:lang w:eastAsia="fr-FR"/>
        </w:rPr>
        <w:t xml:space="preserve"> at failure</w:t>
      </w:r>
      <w:r w:rsidRPr="00717E31">
        <w:t xml:space="preserve"> are considerably higher when the major principal axis is directed along the </w:t>
      </w:r>
      <w:r w:rsidR="00DA17D2" w:rsidRPr="00717E31">
        <w:rPr>
          <w:position w:val="-10"/>
        </w:rPr>
        <w:object w:dxaOrig="220" w:dyaOrig="260">
          <v:shape id="_x0000_i1147" type="#_x0000_t75" style="width:12pt;height:12.75pt" o:ole="">
            <v:imagedata r:id="rId237" o:title=""/>
          </v:shape>
          <o:OLEObject Type="Embed" ProgID="Equation.DSMT4" ShapeID="_x0000_i1147" DrawAspect="Content" ObjectID="_1573365569" r:id="rId242"/>
        </w:object>
      </w:r>
      <w:r w:rsidRPr="00717E31">
        <w:t xml:space="preserve"> axis. The reason for this anisotropy in ductility is </w:t>
      </w:r>
      <w:r w:rsidR="00983DC1" w:rsidRPr="00717E31">
        <w:t xml:space="preserve">the </w:t>
      </w:r>
      <w:r w:rsidRPr="00717E31">
        <w:t>non-symmetry of the micromechanical mode</w:t>
      </w:r>
      <w:r w:rsidR="00983DC1" w:rsidRPr="00717E31">
        <w:t>l</w:t>
      </w:r>
      <w:r w:rsidRPr="00717E31">
        <w:t xml:space="preserve">. The major global principal stress </w:t>
      </w:r>
      <w:r w:rsidR="00DA17D2" w:rsidRPr="00717E31">
        <w:rPr>
          <w:position w:val="-12"/>
        </w:rPr>
        <w:object w:dxaOrig="300" w:dyaOrig="360">
          <v:shape id="_x0000_i1148" type="#_x0000_t75" style="width:15.75pt;height:18pt" o:ole="">
            <v:imagedata r:id="rId243" o:title=""/>
          </v:shape>
          <o:OLEObject Type="Embed" ProgID="Equation.DSMT4" ShapeID="_x0000_i1148" DrawAspect="Content" ObjectID="_1573365570" r:id="rId244"/>
        </w:object>
      </w:r>
      <w:r w:rsidRPr="00717E31">
        <w:t xml:space="preserve"> acts perpendicularly to the soft zones along the </w:t>
      </w:r>
      <w:r w:rsidR="00DA17D2" w:rsidRPr="00717E31">
        <w:rPr>
          <w:position w:val="-10"/>
        </w:rPr>
        <w:object w:dxaOrig="220" w:dyaOrig="260">
          <v:shape id="_x0000_i1149" type="#_x0000_t75" style="width:12pt;height:12.75pt" o:ole="">
            <v:imagedata r:id="rId237" o:title=""/>
          </v:shape>
          <o:OLEObject Type="Embed" ProgID="Equation.DSMT4" ShapeID="_x0000_i1149" DrawAspect="Content" ObjectID="_1573365571" r:id="rId245"/>
        </w:object>
      </w:r>
      <w:r w:rsidRPr="00717E31">
        <w:t xml:space="preserve"> axis when the </w:t>
      </w:r>
      <w:r w:rsidR="00DA17D2" w:rsidRPr="00717E31">
        <w:rPr>
          <w:position w:val="-12"/>
        </w:rPr>
        <w:object w:dxaOrig="240" w:dyaOrig="360">
          <v:shape id="_x0000_i1150" type="#_x0000_t75" style="width:12.75pt;height:18pt" o:ole="">
            <v:imagedata r:id="rId246" o:title=""/>
          </v:shape>
          <o:OLEObject Type="Embed" ProgID="Equation.DSMT4" ShapeID="_x0000_i1150" DrawAspect="Content" ObjectID="_1573365572" r:id="rId247"/>
        </w:object>
      </w:r>
      <w:r w:rsidRPr="00717E31">
        <w:t xml:space="preserve"> axis is parallel to the </w:t>
      </w:r>
      <w:r w:rsidR="00DA17D2" w:rsidRPr="00717E31">
        <w:rPr>
          <w:position w:val="-6"/>
        </w:rPr>
        <w:object w:dxaOrig="200" w:dyaOrig="220">
          <v:shape id="_x0000_i1151" type="#_x0000_t75" style="width:10.5pt;height:12pt" o:ole="">
            <v:imagedata r:id="rId248" o:title=""/>
          </v:shape>
          <o:OLEObject Type="Embed" ProgID="Equation.DSMT4" ShapeID="_x0000_i1151" DrawAspect="Content" ObjectID="_1573365573" r:id="rId249"/>
        </w:object>
      </w:r>
      <w:r w:rsidRPr="00717E31">
        <w:t xml:space="preserve"> axis, thus building up higher stress triaxiality than what is the case when the </w:t>
      </w:r>
      <w:r w:rsidR="00DA17D2" w:rsidRPr="00717E31">
        <w:rPr>
          <w:position w:val="-12"/>
        </w:rPr>
        <w:object w:dxaOrig="240" w:dyaOrig="360">
          <v:shape id="_x0000_i1152" type="#_x0000_t75" style="width:12.75pt;height:18pt" o:ole="">
            <v:imagedata r:id="rId250" o:title=""/>
          </v:shape>
          <o:OLEObject Type="Embed" ProgID="Equation.DSMT4" ShapeID="_x0000_i1152" DrawAspect="Content" ObjectID="_1573365574" r:id="rId251"/>
        </w:object>
      </w:r>
      <w:r w:rsidRPr="00717E31">
        <w:t xml:space="preserve"> axis is parallel to the </w:t>
      </w:r>
      <w:r w:rsidR="00DA17D2" w:rsidRPr="00717E31">
        <w:rPr>
          <w:position w:val="-10"/>
        </w:rPr>
        <w:object w:dxaOrig="220" w:dyaOrig="260">
          <v:shape id="_x0000_i1153" type="#_x0000_t75" style="width:12pt;height:12.75pt" o:ole="">
            <v:imagedata r:id="rId252" o:title=""/>
          </v:shape>
          <o:OLEObject Type="Embed" ProgID="Equation.DSMT4" ShapeID="_x0000_i1153" DrawAspect="Content" ObjectID="_1573365575" r:id="rId253"/>
        </w:object>
      </w:r>
      <w:r w:rsidRPr="00717E31">
        <w:t xml:space="preserve"> axis</w:t>
      </w:r>
      <w:r w:rsidR="00620994" w:rsidRPr="00717E31">
        <w:t xml:space="preserve"> (see </w:t>
      </w:r>
      <w:r w:rsidR="00620994" w:rsidRPr="00717E31">
        <w:fldChar w:fldCharType="begin"/>
      </w:r>
      <w:r w:rsidR="00620994" w:rsidRPr="00717E31">
        <w:instrText xml:space="preserve"> REF _Ref397614208 \h </w:instrText>
      </w:r>
      <w:r w:rsidR="009A433B" w:rsidRPr="00717E31">
        <w:instrText xml:space="preserve"> \* MERGEFORMAT </w:instrText>
      </w:r>
      <w:r w:rsidR="00620994" w:rsidRPr="00717E31">
        <w:fldChar w:fldCharType="separate"/>
      </w:r>
      <w:r w:rsidR="00DD0D4B" w:rsidRPr="00717E31">
        <w:t xml:space="preserve">Figure </w:t>
      </w:r>
      <w:r w:rsidR="00DD0D4B" w:rsidRPr="00717E31">
        <w:rPr>
          <w:noProof/>
        </w:rPr>
        <w:t>7</w:t>
      </w:r>
      <w:r w:rsidR="00620994" w:rsidRPr="00717E31">
        <w:fldChar w:fldCharType="end"/>
      </w:r>
      <w:r w:rsidR="00620994" w:rsidRPr="00717E31">
        <w:t>)</w:t>
      </w:r>
      <w:r w:rsidRPr="00717E31">
        <w:t>.</w:t>
      </w:r>
    </w:p>
    <w:p w:rsidR="000317C0" w:rsidRPr="00717E31" w:rsidRDefault="000317C0" w:rsidP="000317C0">
      <w:pPr>
        <w:pStyle w:val="Newparagraph"/>
      </w:pPr>
      <w:r w:rsidRPr="00717E31">
        <w:t xml:space="preserve">The FLDs obtained in various simulations are compared in </w:t>
      </w:r>
      <w:r w:rsidRPr="00717E31">
        <w:fldChar w:fldCharType="begin"/>
      </w:r>
      <w:r w:rsidRPr="00717E31">
        <w:instrText xml:space="preserve"> REF _Ref400094800 \h </w:instrText>
      </w:r>
      <w:r w:rsidR="00717E31">
        <w:instrText xml:space="preserve"> \* MERGEFORMAT </w:instrText>
      </w:r>
      <w:r w:rsidRPr="00717E31">
        <w:fldChar w:fldCharType="separate"/>
      </w:r>
      <w:r w:rsidR="00DD0D4B" w:rsidRPr="00717E31">
        <w:t xml:space="preserve">Figure </w:t>
      </w:r>
      <w:r w:rsidR="00DD0D4B" w:rsidRPr="00717E31">
        <w:rPr>
          <w:noProof/>
        </w:rPr>
        <w:t>13</w:t>
      </w:r>
      <w:r w:rsidRPr="00717E31">
        <w:fldChar w:fldCharType="end"/>
      </w:r>
      <w:r w:rsidRPr="00717E31">
        <w:t xml:space="preserve"> (a), displaying more clearly the influence of the loading direction, initial porosity and superimposed normal stress in the thickness direction. The FLD denoted “same porosity” was obtained by setting the initial porosity equal to </w:t>
      </w:r>
      <w:r w:rsidR="0020679E" w:rsidRPr="00717E31">
        <w:rPr>
          <w:position w:val="-12"/>
        </w:rPr>
        <w:object w:dxaOrig="920" w:dyaOrig="360">
          <v:shape id="_x0000_i1154" type="#_x0000_t75" style="width:45.75pt;height:18pt" o:ole="">
            <v:imagedata r:id="rId254" o:title=""/>
          </v:shape>
          <o:OLEObject Type="Embed" ProgID="Equation.DSMT4" ShapeID="_x0000_i1154" DrawAspect="Content" ObjectID="_1573365576" r:id="rId255"/>
        </w:object>
      </w:r>
      <w:r w:rsidRPr="00717E31">
        <w:t xml:space="preserve"> in the grains and the soft zones. It is seen that the ductility increases when the initial porosity of the grains is set equal to the initial porosity in the soft zones. As already mentioned above, the reason for this somewhat “counter-intuitive” result seems to be that the plastic deformation becomes more spread into the grains, thus increasing the global strain to failure, when the grains and soft zones have the same initial porosity. The FLDs denoted “positive z stress” and “negative z stress” are obtained by superimposing in the </w:t>
      </w:r>
      <w:r w:rsidR="00DA17D2" w:rsidRPr="00717E31">
        <w:rPr>
          <w:position w:val="-4"/>
        </w:rPr>
        <w:object w:dxaOrig="180" w:dyaOrig="200">
          <v:shape id="_x0000_i1155" type="#_x0000_t75" style="width:9pt;height:10.5pt" o:ole="">
            <v:imagedata r:id="rId256" o:title=""/>
          </v:shape>
          <o:OLEObject Type="Embed" ProgID="Equation.DSMT4" ShapeID="_x0000_i1155" DrawAspect="Content" ObjectID="_1573365577" r:id="rId257"/>
        </w:object>
      </w:r>
      <w:r w:rsidRPr="00717E31">
        <w:t xml:space="preserve"> direction of the micromechanical model a constant normal stress </w:t>
      </w:r>
      <w:r w:rsidR="00DA17D2" w:rsidRPr="00717E31">
        <w:rPr>
          <w:position w:val="-12"/>
        </w:rPr>
        <w:object w:dxaOrig="279" w:dyaOrig="360">
          <v:shape id="_x0000_i1156" type="#_x0000_t75" style="width:13.5pt;height:18pt" o:ole="">
            <v:imagedata r:id="rId258" o:title=""/>
          </v:shape>
          <o:OLEObject Type="Embed" ProgID="Equation.DSMT4" ShapeID="_x0000_i1156" DrawAspect="Content" ObjectID="_1573365578" r:id="rId259"/>
        </w:object>
      </w:r>
      <w:r w:rsidRPr="00717E31">
        <w:t xml:space="preserve"> equal to ±25% of the yield stress in the soft zone. This leads to higher/lower levels of global stress triaxiality and three-dimensional stress states. The influence of the uniform stress in the thickness direction—and thus the increased</w:t>
      </w:r>
      <w:r w:rsidR="00620994" w:rsidRPr="00717E31">
        <w:t>/reduced</w:t>
      </w:r>
      <w:r w:rsidRPr="00717E31">
        <w:t xml:space="preserve"> stress triaxiality and change of the Lode parameter—is a rather uniform reduction/increase in the FLD compared with the baseline case.</w:t>
      </w:r>
    </w:p>
    <w:p w:rsidR="000317C0" w:rsidRPr="00717E31" w:rsidRDefault="000317C0" w:rsidP="000317C0">
      <w:pPr>
        <w:pStyle w:val="Newparagraph"/>
        <w:rPr>
          <w:lang w:eastAsia="fr-FR"/>
        </w:rPr>
      </w:pPr>
      <w:r w:rsidRPr="00717E31">
        <w:t xml:space="preserve">The global failure loci in terms of global equivalent strain to failure against global stress triaxiality are plotted for the same series of simulations in </w:t>
      </w:r>
      <w:r w:rsidRPr="00717E31">
        <w:fldChar w:fldCharType="begin"/>
      </w:r>
      <w:r w:rsidRPr="00717E31">
        <w:instrText xml:space="preserve"> REF _Ref400094800 \h </w:instrText>
      </w:r>
      <w:r w:rsidR="00717E31">
        <w:instrText xml:space="preserve"> \* MERGEFORMAT </w:instrText>
      </w:r>
      <w:r w:rsidRPr="00717E31">
        <w:fldChar w:fldCharType="separate"/>
      </w:r>
      <w:r w:rsidR="00DD0D4B" w:rsidRPr="00717E31">
        <w:t xml:space="preserve">Figure </w:t>
      </w:r>
      <w:r w:rsidR="00DD0D4B" w:rsidRPr="00717E31">
        <w:rPr>
          <w:noProof/>
        </w:rPr>
        <w:t>13</w:t>
      </w:r>
      <w:r w:rsidRPr="00717E31">
        <w:fldChar w:fldCharType="end"/>
      </w:r>
      <w:r w:rsidRPr="00717E31">
        <w:t xml:space="preserve"> (b).</w:t>
      </w:r>
      <w:r w:rsidR="00901E6A" w:rsidRPr="00717E31">
        <w:t xml:space="preserve"> </w:t>
      </w:r>
      <w:r w:rsidRPr="00717E31">
        <w:t>It is seen that in biaxial stretching</w:t>
      </w:r>
      <w:r w:rsidR="00983DC1" w:rsidRPr="00717E31">
        <w:t xml:space="preserve"> (</w:t>
      </w:r>
      <w:r w:rsidR="0020679E" w:rsidRPr="00717E31">
        <w:rPr>
          <w:position w:val="-10"/>
        </w:rPr>
        <w:object w:dxaOrig="880" w:dyaOrig="320">
          <v:shape id="_x0000_i1157" type="#_x0000_t75" style="width:44.25pt;height:15.75pt" o:ole="">
            <v:imagedata r:id="rId260" o:title=""/>
          </v:shape>
          <o:OLEObject Type="Embed" ProgID="Equation.DSMT4" ShapeID="_x0000_i1157" DrawAspect="Content" ObjectID="_1573365579" r:id="rId261"/>
        </w:object>
      </w:r>
      <w:r w:rsidR="00983DC1" w:rsidRPr="00717E31">
        <w:t>)</w:t>
      </w:r>
      <w:r w:rsidRPr="00717E31">
        <w:t xml:space="preserve"> the global failure strain increases with increasing global stress triaxiality</w:t>
      </w:r>
      <w:r w:rsidR="004D2349" w:rsidRPr="00717E31">
        <w:t>. U</w:t>
      </w:r>
      <w:r w:rsidR="00A34BF1" w:rsidRPr="00717E31">
        <w:t xml:space="preserve">nder such </w:t>
      </w:r>
      <w:r w:rsidR="00557AD5" w:rsidRPr="00717E31">
        <w:t>circumstances</w:t>
      </w:r>
      <w:r w:rsidR="00A34BF1" w:rsidRPr="00717E31">
        <w:t xml:space="preserve">, the global failure strain </w:t>
      </w:r>
      <w:r w:rsidR="00557AD5" w:rsidRPr="00717E31">
        <w:t>is also observ</w:t>
      </w:r>
      <w:r w:rsidR="00A34BF1" w:rsidRPr="00717E31">
        <w:t xml:space="preserve">ed to increase </w:t>
      </w:r>
      <w:r w:rsidR="004D2349" w:rsidRPr="00717E31">
        <w:t xml:space="preserve">with </w:t>
      </w:r>
      <w:r w:rsidR="00A34BF1" w:rsidRPr="00717E31">
        <w:t>the global</w:t>
      </w:r>
      <w:r w:rsidR="001C2B50" w:rsidRPr="00717E31">
        <w:t xml:space="preserve"> Lode parameter</w:t>
      </w:r>
      <w:r w:rsidR="004D2349" w:rsidRPr="00717E31">
        <w:t>. On the contrary,</w:t>
      </w:r>
      <w:r w:rsidR="001C2B50" w:rsidRPr="00717E31">
        <w:t xml:space="preserve"> f</w:t>
      </w:r>
      <w:r w:rsidR="00983DC1" w:rsidRPr="00717E31">
        <w:t xml:space="preserve">or negative </w:t>
      </w:r>
      <w:r w:rsidR="00DA17D2" w:rsidRPr="00717E31">
        <w:rPr>
          <w:position w:val="-10"/>
        </w:rPr>
        <w:object w:dxaOrig="200" w:dyaOrig="320">
          <v:shape id="_x0000_i1158" type="#_x0000_t75" style="width:10.5pt;height:15.75pt" o:ole="">
            <v:imagedata r:id="rId262" o:title=""/>
          </v:shape>
          <o:OLEObject Type="Embed" ProgID="Equation.DSMT4" ShapeID="_x0000_i1158" DrawAspect="Content" ObjectID="_1573365580" r:id="rId263"/>
        </w:object>
      </w:r>
      <w:r w:rsidR="00983DC1" w:rsidRPr="00717E31">
        <w:t xml:space="preserve"> ratios</w:t>
      </w:r>
      <w:r w:rsidR="004D2349" w:rsidRPr="00717E31">
        <w:t>,</w:t>
      </w:r>
      <w:r w:rsidR="00983DC1" w:rsidRPr="00717E31">
        <w:t xml:space="preserve"> the failure strain </w:t>
      </w:r>
      <w:r w:rsidR="00894B06" w:rsidRPr="00717E31">
        <w:t>increases</w:t>
      </w:r>
      <w:r w:rsidR="00983DC1" w:rsidRPr="00717E31">
        <w:t xml:space="preserve"> with </w:t>
      </w:r>
      <w:r w:rsidR="00894B06" w:rsidRPr="00717E31">
        <w:t>de</w:t>
      </w:r>
      <w:r w:rsidR="004D2349" w:rsidRPr="00717E31">
        <w:t>creasing</w:t>
      </w:r>
      <w:r w:rsidR="00983DC1" w:rsidRPr="00717E31">
        <w:t xml:space="preserve"> </w:t>
      </w:r>
      <w:r w:rsidR="001C2B50" w:rsidRPr="00717E31">
        <w:t xml:space="preserve">global </w:t>
      </w:r>
      <w:r w:rsidR="00983DC1" w:rsidRPr="00717E31">
        <w:t>triaxiality</w:t>
      </w:r>
      <w:r w:rsidR="001C2B50" w:rsidRPr="00717E31">
        <w:t xml:space="preserve"> and Lode parameter</w:t>
      </w:r>
      <w:r w:rsidR="00983DC1" w:rsidRPr="00717E31">
        <w:t>.</w:t>
      </w:r>
      <w:r w:rsidRPr="00717E31">
        <w:t xml:space="preserve"> The failure locus obtained with the rotated microstructure stands out among the failure loci due to its different shape, namely that there is a range with almost no influence of global stress triaxiality. In addition, the rotated microstructure gives mostly considerably larger global failure strain than the baseline case. The combinations of global stress triaxiality and Lode parameter obtained in the baseline series of simulations and the simulations series with superimposed normal stress in the </w:t>
      </w:r>
      <w:r w:rsidR="00620994" w:rsidRPr="00717E31">
        <w:rPr>
          <w:position w:val="-4"/>
        </w:rPr>
        <w:object w:dxaOrig="200" w:dyaOrig="200">
          <v:shape id="_x0000_i1159" type="#_x0000_t75" style="width:10.5pt;height:10.5pt" o:ole="">
            <v:imagedata r:id="rId264" o:title=""/>
          </v:shape>
          <o:OLEObject Type="Embed" ProgID="Equation.DSMT4" ShapeID="_x0000_i1159" DrawAspect="Content" ObjectID="_1573365581" r:id="rId265"/>
        </w:object>
      </w:r>
      <w:r w:rsidRPr="00717E31">
        <w:t xml:space="preserve"> direction are depicted in </w:t>
      </w:r>
      <w:r w:rsidRPr="00717E31">
        <w:fldChar w:fldCharType="begin"/>
      </w:r>
      <w:r w:rsidRPr="00717E31">
        <w:instrText xml:space="preserve"> REF _Ref400610064 \h </w:instrText>
      </w:r>
      <w:r w:rsidR="00717E31">
        <w:instrText xml:space="preserve"> \* MERGEFORMAT </w:instrText>
      </w:r>
      <w:r w:rsidRPr="00717E31">
        <w:fldChar w:fldCharType="separate"/>
      </w:r>
      <w:r w:rsidR="00DD0D4B" w:rsidRPr="00717E31">
        <w:t xml:space="preserve">Figure </w:t>
      </w:r>
      <w:r w:rsidR="00DD0D4B" w:rsidRPr="00717E31">
        <w:rPr>
          <w:noProof/>
        </w:rPr>
        <w:t>14</w:t>
      </w:r>
      <w:r w:rsidRPr="00717E31">
        <w:fldChar w:fldCharType="end"/>
      </w:r>
      <w:r w:rsidRPr="00717E31">
        <w:t xml:space="preserve"> together with the trajectory of plane stress states. It is recalled that there is a relation between the stress triaxiality and the Lode parameter for plane stress states. It is seen that while the whole range of the Lode parameter is covered in the simulations, only a limited range of st</w:t>
      </w:r>
      <w:r w:rsidR="00292649" w:rsidRPr="00717E31">
        <w:t>ress triaxialities is explored.</w:t>
      </w:r>
    </w:p>
    <w:p w:rsidR="000317C0" w:rsidRPr="00717E31" w:rsidRDefault="000317C0" w:rsidP="000317C0">
      <w:pPr>
        <w:pStyle w:val="Heading2"/>
        <w:keepLines/>
        <w:numPr>
          <w:ilvl w:val="1"/>
          <w:numId w:val="37"/>
        </w:numPr>
        <w:tabs>
          <w:tab w:val="left" w:pos="284"/>
          <w:tab w:val="left" w:pos="360"/>
          <w:tab w:val="left" w:pos="907"/>
          <w:tab w:val="left" w:pos="1361"/>
          <w:tab w:val="left" w:pos="1814"/>
        </w:tabs>
        <w:spacing w:before="240"/>
        <w:ind w:left="0" w:right="0" w:firstLine="0"/>
        <w:contextualSpacing w:val="0"/>
        <w:jc w:val="both"/>
        <w:rPr>
          <w:lang w:eastAsia="fr-FR"/>
        </w:rPr>
      </w:pPr>
      <w:bookmarkStart w:id="11" w:name="_Ref395254110"/>
      <w:r w:rsidRPr="00717E31">
        <w:rPr>
          <w:lang w:eastAsia="fr-FR"/>
        </w:rPr>
        <w:t>Local states</w:t>
      </w:r>
      <w:bookmarkEnd w:id="11"/>
    </w:p>
    <w:p w:rsidR="000317C0" w:rsidRPr="00717E31" w:rsidRDefault="000317C0" w:rsidP="000317C0">
      <w:pPr>
        <w:pStyle w:val="Paragraph"/>
        <w:rPr>
          <w:lang w:eastAsia="fr-FR"/>
        </w:rPr>
      </w:pPr>
      <w:r w:rsidRPr="00717E31">
        <w:rPr>
          <w:lang w:eastAsia="fr-FR"/>
        </w:rPr>
        <w:fldChar w:fldCharType="begin"/>
      </w:r>
      <w:r w:rsidRPr="00717E31">
        <w:rPr>
          <w:lang w:eastAsia="fr-FR"/>
        </w:rPr>
        <w:instrText xml:space="preserve"> REF _Ref395515249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15</w:t>
      </w:r>
      <w:r w:rsidRPr="00717E31">
        <w:rPr>
          <w:lang w:eastAsia="fr-FR"/>
        </w:rPr>
        <w:fldChar w:fldCharType="end"/>
      </w:r>
      <w:r w:rsidRPr="00717E31">
        <w:rPr>
          <w:lang w:eastAsia="fr-FR"/>
        </w:rPr>
        <w:t xml:space="preserve"> presents the location of the maximum value of the predicted porosity inside the soft zones for selected loading conditions. Only the case with maximum global principal strain along the </w:t>
      </w:r>
      <w:r w:rsidRPr="00717E31">
        <w:rPr>
          <w:position w:val="-6"/>
          <w:lang w:eastAsia="fr-FR"/>
        </w:rPr>
        <w:object w:dxaOrig="200" w:dyaOrig="220">
          <v:shape id="_x0000_i1160" type="#_x0000_t75" style="width:10.5pt;height:12pt" o:ole="">
            <v:imagedata r:id="rId266" o:title=""/>
          </v:shape>
          <o:OLEObject Type="Embed" ProgID="Equation.DSMT4" ShapeID="_x0000_i1160" DrawAspect="Content" ObjectID="_1573365582" r:id="rId267"/>
        </w:object>
      </w:r>
      <w:r w:rsidRPr="00717E31">
        <w:rPr>
          <w:lang w:eastAsia="fr-FR"/>
        </w:rPr>
        <w:t xml:space="preserve"> axis is shown for biaxial stretching (</w:t>
      </w:r>
      <w:r w:rsidR="0020679E" w:rsidRPr="00717E31">
        <w:rPr>
          <w:position w:val="-10"/>
        </w:rPr>
        <w:object w:dxaOrig="880" w:dyaOrig="320">
          <v:shape id="_x0000_i1161" type="#_x0000_t75" style="width:44.25pt;height:15.75pt" o:ole="">
            <v:imagedata r:id="rId268" o:title=""/>
          </v:shape>
          <o:OLEObject Type="Embed" ProgID="Equation.DSMT4" ShapeID="_x0000_i1161" DrawAspect="Content" ObjectID="_1573365583" r:id="rId269"/>
        </w:object>
      </w:r>
      <w:r w:rsidRPr="00717E31">
        <w:rPr>
          <w:lang w:eastAsia="fr-FR"/>
        </w:rPr>
        <w:t xml:space="preserve">), while for uniaxial tension both cases are shown, i.e., the tension is either along the </w:t>
      </w:r>
      <w:r w:rsidR="0020679E" w:rsidRPr="00717E31">
        <w:rPr>
          <w:position w:val="-6"/>
        </w:rPr>
        <w:object w:dxaOrig="200" w:dyaOrig="220">
          <v:shape id="_x0000_i1162" type="#_x0000_t75" style="width:10.5pt;height:10.5pt" o:ole="">
            <v:imagedata r:id="rId270" o:title=""/>
          </v:shape>
          <o:OLEObject Type="Embed" ProgID="Equation.DSMT4" ShapeID="_x0000_i1162" DrawAspect="Content" ObjectID="_1573365584" r:id="rId271"/>
        </w:object>
      </w:r>
      <w:r w:rsidRPr="00717E31">
        <w:rPr>
          <w:lang w:eastAsia="fr-FR"/>
        </w:rPr>
        <w:t xml:space="preserve"> axis or the </w:t>
      </w:r>
      <w:r w:rsidR="0020679E" w:rsidRPr="00717E31">
        <w:rPr>
          <w:position w:val="-10"/>
        </w:rPr>
        <w:object w:dxaOrig="220" w:dyaOrig="260">
          <v:shape id="_x0000_i1163" type="#_x0000_t75" style="width:10.5pt;height:13.5pt" o:ole="">
            <v:imagedata r:id="rId272" o:title=""/>
          </v:shape>
          <o:OLEObject Type="Embed" ProgID="Equation.DSMT4" ShapeID="_x0000_i1163" DrawAspect="Content" ObjectID="_1573365585" r:id="rId273"/>
        </w:object>
      </w:r>
      <w:r w:rsidRPr="00717E31">
        <w:rPr>
          <w:lang w:eastAsia="fr-FR"/>
        </w:rPr>
        <w:t xml:space="preserve"> axis. The cases with negative </w:t>
      </w:r>
      <w:r w:rsidR="0020679E" w:rsidRPr="00717E31">
        <w:rPr>
          <w:position w:val="-10"/>
        </w:rPr>
        <w:object w:dxaOrig="200" w:dyaOrig="320">
          <v:shape id="_x0000_i1164" type="#_x0000_t75" style="width:10.5pt;height:15.75pt" o:ole="">
            <v:imagedata r:id="rId274" o:title=""/>
          </v:shape>
          <o:OLEObject Type="Embed" ProgID="Equation.DSMT4" ShapeID="_x0000_i1164" DrawAspect="Content" ObjectID="_1573365586" r:id="rId275"/>
        </w:object>
      </w:r>
      <w:r w:rsidRPr="00717E31">
        <w:rPr>
          <w:lang w:eastAsia="fr-FR"/>
        </w:rPr>
        <w:t xml:space="preserve"> are not shown. In the cases of uniaxial tension along the </w:t>
      </w:r>
      <w:r w:rsidRPr="00717E31">
        <w:rPr>
          <w:position w:val="-6"/>
          <w:lang w:eastAsia="fr-FR"/>
        </w:rPr>
        <w:object w:dxaOrig="200" w:dyaOrig="220">
          <v:shape id="_x0000_i1165" type="#_x0000_t75" style="width:10.5pt;height:12pt" o:ole="">
            <v:imagedata r:id="rId266" o:title=""/>
          </v:shape>
          <o:OLEObject Type="Embed" ProgID="Equation.DSMT4" ShapeID="_x0000_i1165" DrawAspect="Content" ObjectID="_1573365587" r:id="rId276"/>
        </w:object>
      </w:r>
      <w:r w:rsidRPr="00717E31">
        <w:rPr>
          <w:lang w:eastAsia="fr-FR"/>
        </w:rPr>
        <w:t xml:space="preserve"> axis and biaxial stretching with small biaxiality ratio, </w:t>
      </w:r>
      <w:r w:rsidR="0020679E" w:rsidRPr="00717E31">
        <w:rPr>
          <w:position w:val="-10"/>
        </w:rPr>
        <w:object w:dxaOrig="1219" w:dyaOrig="320">
          <v:shape id="_x0000_i1166" type="#_x0000_t75" style="width:61.5pt;height:15.75pt" o:ole="">
            <v:imagedata r:id="rId277" o:title=""/>
          </v:shape>
          <o:OLEObject Type="Embed" ProgID="Equation.DSMT4" ShapeID="_x0000_i1166" DrawAspect="Content" ObjectID="_1573365588" r:id="rId278"/>
        </w:object>
      </w:r>
      <w:r w:rsidRPr="00717E31">
        <w:rPr>
          <w:lang w:eastAsia="fr-FR"/>
        </w:rPr>
        <w:t xml:space="preserve">, the maximum porosity is found in the middle of the GBs orthogonal to the maximum global principal stress direction. In biaxial stretching with </w:t>
      </w:r>
      <w:r w:rsidR="0020679E" w:rsidRPr="00717E31">
        <w:rPr>
          <w:position w:val="-10"/>
        </w:rPr>
        <w:object w:dxaOrig="740" w:dyaOrig="320">
          <v:shape id="_x0000_i1167" type="#_x0000_t75" style="width:36.75pt;height:15.75pt" o:ole="">
            <v:imagedata r:id="rId279" o:title=""/>
          </v:shape>
          <o:OLEObject Type="Embed" ProgID="Equation.DSMT4" ShapeID="_x0000_i1167" DrawAspect="Content" ObjectID="_1573365589" r:id="rId280"/>
        </w:object>
      </w:r>
      <w:r w:rsidRPr="00717E31">
        <w:rPr>
          <w:lang w:eastAsia="fr-FR"/>
        </w:rPr>
        <w:t xml:space="preserve"> and </w:t>
      </w:r>
      <w:r w:rsidR="0020679E" w:rsidRPr="00717E31">
        <w:rPr>
          <w:position w:val="-10"/>
        </w:rPr>
        <w:object w:dxaOrig="859" w:dyaOrig="320">
          <v:shape id="_x0000_i1168" type="#_x0000_t75" style="width:43.5pt;height:15.75pt" o:ole="">
            <v:imagedata r:id="rId281" o:title=""/>
          </v:shape>
          <o:OLEObject Type="Embed" ProgID="Equation.DSMT4" ShapeID="_x0000_i1168" DrawAspect="Content" ObjectID="_1573365590" r:id="rId282"/>
        </w:object>
      </w:r>
      <w:r w:rsidRPr="00717E31">
        <w:rPr>
          <w:lang w:eastAsia="fr-FR"/>
        </w:rPr>
        <w:t>, the critical location is at the middle of the inclined GBs, whereas in equi-biaxial tension (</w:t>
      </w:r>
      <w:r w:rsidR="0020679E" w:rsidRPr="00717E31">
        <w:rPr>
          <w:position w:val="-10"/>
        </w:rPr>
        <w:object w:dxaOrig="520" w:dyaOrig="320">
          <v:shape id="_x0000_i1169" type="#_x0000_t75" style="width:26.25pt;height:15.75pt" o:ole="">
            <v:imagedata r:id="rId283" o:title=""/>
          </v:shape>
          <o:OLEObject Type="Embed" ProgID="Equation.DSMT4" ShapeID="_x0000_i1169" DrawAspect="Content" ObjectID="_1573365591" r:id="rId284"/>
        </w:object>
      </w:r>
      <w:r w:rsidRPr="00717E31">
        <w:rPr>
          <w:lang w:eastAsia="fr-FR"/>
        </w:rPr>
        <w:t xml:space="preserve">) and uniaxial tension along the </w:t>
      </w:r>
      <w:r w:rsidRPr="00717E31">
        <w:rPr>
          <w:position w:val="-10"/>
          <w:lang w:eastAsia="fr-FR"/>
        </w:rPr>
        <w:object w:dxaOrig="220" w:dyaOrig="260">
          <v:shape id="_x0000_i1170" type="#_x0000_t75" style="width:12pt;height:12.75pt" o:ole="">
            <v:imagedata r:id="rId285" o:title=""/>
          </v:shape>
          <o:OLEObject Type="Embed" ProgID="Equation.DSMT4" ShapeID="_x0000_i1170" DrawAspect="Content" ObjectID="_1573365592" r:id="rId286"/>
        </w:object>
      </w:r>
      <w:r w:rsidRPr="00717E31">
        <w:rPr>
          <w:lang w:eastAsia="fr-FR"/>
        </w:rPr>
        <w:t xml:space="preserve"> axis the critical point has moved to the intersection of GB branches.</w:t>
      </w:r>
    </w:p>
    <w:p w:rsidR="000317C0" w:rsidRPr="00717E31" w:rsidRDefault="000317C0" w:rsidP="000317C0">
      <w:pPr>
        <w:pStyle w:val="Newparagraph"/>
        <w:rPr>
          <w:lang w:eastAsia="fr-FR"/>
        </w:rPr>
      </w:pPr>
      <w:r w:rsidRPr="00717E31">
        <w:rPr>
          <w:lang w:eastAsia="fr-FR"/>
        </w:rPr>
        <w:fldChar w:fldCharType="begin"/>
      </w:r>
      <w:r w:rsidRPr="00717E31">
        <w:rPr>
          <w:lang w:eastAsia="fr-FR"/>
        </w:rPr>
        <w:instrText xml:space="preserve"> REF _Ref395525508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16</w:t>
      </w:r>
      <w:r w:rsidRPr="00717E31">
        <w:rPr>
          <w:lang w:eastAsia="fr-FR"/>
        </w:rPr>
        <w:fldChar w:fldCharType="end"/>
      </w:r>
      <w:r w:rsidRPr="00717E31">
        <w:rPr>
          <w:lang w:eastAsia="fr-FR"/>
        </w:rPr>
        <w:t xml:space="preserve"> (a) presents the local porosity at the critical points as a function of the global equivalent strain </w:t>
      </w:r>
      <w:r w:rsidR="0020679E" w:rsidRPr="00717E31">
        <w:rPr>
          <w:position w:val="-4"/>
        </w:rPr>
        <w:object w:dxaOrig="240" w:dyaOrig="300">
          <v:shape id="_x0000_i1171" type="#_x0000_t75" style="width:12.75pt;height:15.75pt" o:ole="">
            <v:imagedata r:id="rId287" o:title=""/>
          </v:shape>
          <o:OLEObject Type="Embed" ProgID="Equation.DSMT4" ShapeID="_x0000_i1171" DrawAspect="Content" ObjectID="_1573365593" r:id="rId288"/>
        </w:object>
      </w:r>
      <w:r w:rsidRPr="00717E31">
        <w:rPr>
          <w:lang w:eastAsia="fr-FR"/>
        </w:rPr>
        <w:t xml:space="preserve"> for the different loading conditions, while </w:t>
      </w:r>
      <w:r w:rsidRPr="00717E31">
        <w:rPr>
          <w:lang w:eastAsia="fr-FR"/>
        </w:rPr>
        <w:fldChar w:fldCharType="begin"/>
      </w:r>
      <w:r w:rsidRPr="00717E31">
        <w:rPr>
          <w:lang w:eastAsia="fr-FR"/>
        </w:rPr>
        <w:instrText xml:space="preserve"> REF _Ref395525508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16</w:t>
      </w:r>
      <w:r w:rsidRPr="00717E31">
        <w:rPr>
          <w:lang w:eastAsia="fr-FR"/>
        </w:rPr>
        <w:fldChar w:fldCharType="end"/>
      </w:r>
      <w:r w:rsidRPr="00717E31">
        <w:rPr>
          <w:lang w:eastAsia="fr-FR"/>
        </w:rPr>
        <w:t xml:space="preserve"> (b) presents the porosity inside the grains. As expected, </w:t>
      </w:r>
      <w:r w:rsidR="0020679E" w:rsidRPr="00717E31">
        <w:rPr>
          <w:position w:val="-4"/>
        </w:rPr>
        <w:object w:dxaOrig="240" w:dyaOrig="300">
          <v:shape id="_x0000_i1172" type="#_x0000_t75" style="width:12.75pt;height:15.75pt" o:ole="">
            <v:imagedata r:id="rId289" o:title=""/>
          </v:shape>
          <o:OLEObject Type="Embed" ProgID="Equation.DSMT4" ShapeID="_x0000_i1172" DrawAspect="Content" ObjectID="_1573365594" r:id="rId290"/>
        </w:object>
      </w:r>
      <w:r w:rsidRPr="00717E31">
        <w:rPr>
          <w:lang w:eastAsia="fr-FR"/>
        </w:rPr>
        <w:t xml:space="preserve"> is comparable to the local equivalent strain </w:t>
      </w:r>
      <w:r w:rsidR="0020679E" w:rsidRPr="00717E31">
        <w:rPr>
          <w:position w:val="-6"/>
        </w:rPr>
        <w:object w:dxaOrig="220" w:dyaOrig="260">
          <v:shape id="_x0000_i1173" type="#_x0000_t75" style="width:10.5pt;height:13.5pt" o:ole="">
            <v:imagedata r:id="rId291" o:title=""/>
          </v:shape>
          <o:OLEObject Type="Embed" ProgID="Equation.DSMT4" ShapeID="_x0000_i1173" DrawAspect="Content" ObjectID="_1573365595" r:id="rId292"/>
        </w:object>
      </w:r>
      <w:r w:rsidRPr="00717E31">
        <w:rPr>
          <w:lang w:eastAsia="fr-FR"/>
        </w:rPr>
        <w:t xml:space="preserve"> computed inside the grains, but, owing to strain localization, it may differ dramatically from the values of </w:t>
      </w:r>
      <w:r w:rsidR="0020679E" w:rsidRPr="00717E31">
        <w:rPr>
          <w:position w:val="-6"/>
        </w:rPr>
        <w:object w:dxaOrig="220" w:dyaOrig="260">
          <v:shape id="_x0000_i1174" type="#_x0000_t75" style="width:10.5pt;height:13.5pt" o:ole="">
            <v:imagedata r:id="rId293" o:title=""/>
          </v:shape>
          <o:OLEObject Type="Embed" ProgID="Equation.DSMT4" ShapeID="_x0000_i1174" DrawAspect="Content" ObjectID="_1573365596" r:id="rId294"/>
        </w:object>
      </w:r>
      <w:r w:rsidRPr="00717E31">
        <w:rPr>
          <w:lang w:eastAsia="fr-FR"/>
        </w:rPr>
        <w:t xml:space="preserve"> computed within the soft zones. It is observed that the porosity inside the grains increases almost linearly with </w:t>
      </w:r>
      <w:r w:rsidR="0020679E" w:rsidRPr="00717E31">
        <w:rPr>
          <w:position w:val="-4"/>
        </w:rPr>
        <w:object w:dxaOrig="240" w:dyaOrig="300">
          <v:shape id="_x0000_i1175" type="#_x0000_t75" style="width:12.75pt;height:15.75pt" o:ole="">
            <v:imagedata r:id="rId289" o:title=""/>
          </v:shape>
          <o:OLEObject Type="Embed" ProgID="Equation.DSMT4" ShapeID="_x0000_i1175" DrawAspect="Content" ObjectID="_1573365597" r:id="rId295"/>
        </w:object>
      </w:r>
      <w:r w:rsidRPr="00717E31">
        <w:rPr>
          <w:lang w:eastAsia="fr-FR"/>
        </w:rPr>
        <w:t xml:space="preserve"> and more rapidly when the biaxiality ratio </w:t>
      </w:r>
      <w:r w:rsidRPr="00717E31">
        <w:rPr>
          <w:position w:val="-10"/>
          <w:lang w:eastAsia="fr-FR"/>
        </w:rPr>
        <w:object w:dxaOrig="200" w:dyaOrig="320">
          <v:shape id="_x0000_i1176" type="#_x0000_t75" style="width:10.5pt;height:14.25pt" o:ole="">
            <v:imagedata r:id="rId296" o:title=""/>
          </v:shape>
          <o:OLEObject Type="Embed" ProgID="Equation.DSMT4" ShapeID="_x0000_i1176" DrawAspect="Content" ObjectID="_1573365598" r:id="rId297"/>
        </w:object>
      </w:r>
      <w:r w:rsidRPr="00717E31">
        <w:rPr>
          <w:lang w:eastAsia="fr-FR"/>
        </w:rPr>
        <w:t xml:space="preserve">—and thus the stress triaxiality ratio </w:t>
      </w:r>
      <w:r w:rsidRPr="00717E31">
        <w:rPr>
          <w:position w:val="-4"/>
          <w:lang w:eastAsia="fr-FR"/>
        </w:rPr>
        <w:object w:dxaOrig="279" w:dyaOrig="300">
          <v:shape id="_x0000_i1177" type="#_x0000_t75" style="width:14.25pt;height:14.25pt" o:ole="">
            <v:imagedata r:id="rId298" o:title=""/>
          </v:shape>
          <o:OLEObject Type="Embed" ProgID="Equation.DSMT4" ShapeID="_x0000_i1177" DrawAspect="Content" ObjectID="_1573365599" r:id="rId299"/>
        </w:object>
      </w:r>
      <w:r w:rsidRPr="00717E31">
        <w:rPr>
          <w:lang w:eastAsia="fr-FR"/>
        </w:rPr>
        <w:t xml:space="preserve">—increases. The evolution of the porosity at the critical points inside the soft zones is highly nonlinear and the void growth rate is not increasing with increasing </w:t>
      </w:r>
      <w:r w:rsidRPr="00717E31">
        <w:rPr>
          <w:position w:val="-10"/>
          <w:lang w:eastAsia="fr-FR"/>
        </w:rPr>
        <w:object w:dxaOrig="200" w:dyaOrig="320">
          <v:shape id="_x0000_i1178" type="#_x0000_t75" style="width:10.5pt;height:15.75pt" o:ole="">
            <v:imagedata r:id="rId300" o:title=""/>
          </v:shape>
          <o:OLEObject Type="Embed" ProgID="Equation.DSMT4" ShapeID="_x0000_i1178" DrawAspect="Content" ObjectID="_1573365600" r:id="rId301"/>
        </w:object>
      </w:r>
      <w:r w:rsidRPr="00717E31">
        <w:rPr>
          <w:lang w:eastAsia="fr-FR"/>
        </w:rPr>
        <w:t>. The highest void growth rate is obtained in plane-strain tension (</w:t>
      </w:r>
      <w:r w:rsidRPr="00717E31">
        <w:rPr>
          <w:position w:val="-10"/>
          <w:lang w:eastAsia="fr-FR"/>
        </w:rPr>
        <w:object w:dxaOrig="560" w:dyaOrig="320">
          <v:shape id="_x0000_i1179" type="#_x0000_t75" style="width:28.5pt;height:14.25pt" o:ole="">
            <v:imagedata r:id="rId302" o:title=""/>
          </v:shape>
          <o:OLEObject Type="Embed" ProgID="Equation.DSMT4" ShapeID="_x0000_i1179" DrawAspect="Content" ObjectID="_1573365601" r:id="rId303"/>
        </w:object>
      </w:r>
      <w:r w:rsidRPr="00717E31">
        <w:rPr>
          <w:lang w:eastAsia="fr-FR"/>
        </w:rPr>
        <w:t>), which is consistent with the low failure strain in this case.</w:t>
      </w:r>
    </w:p>
    <w:p w:rsidR="000317C0" w:rsidRPr="00717E31" w:rsidRDefault="000317C0" w:rsidP="000317C0">
      <w:pPr>
        <w:pStyle w:val="Newparagraph"/>
      </w:pPr>
      <w:r w:rsidRPr="00717E31">
        <w:t xml:space="preserve">To further illustrate this aspect, </w:t>
      </w:r>
      <w:r w:rsidRPr="00717E31">
        <w:fldChar w:fldCharType="begin"/>
      </w:r>
      <w:r w:rsidRPr="00717E31">
        <w:instrText xml:space="preserve"> REF _Ref398733288 \h </w:instrText>
      </w:r>
      <w:r w:rsidR="00717E31">
        <w:instrText xml:space="preserve"> \* MERGEFORMAT </w:instrText>
      </w:r>
      <w:r w:rsidRPr="00717E31">
        <w:fldChar w:fldCharType="separate"/>
      </w:r>
      <w:r w:rsidR="00DD0D4B" w:rsidRPr="00717E31">
        <w:t xml:space="preserve">Figure </w:t>
      </w:r>
      <w:r w:rsidR="00DD0D4B" w:rsidRPr="00717E31">
        <w:rPr>
          <w:noProof/>
        </w:rPr>
        <w:t>17</w:t>
      </w:r>
      <w:r w:rsidRPr="00717E31">
        <w:fldChar w:fldCharType="end"/>
      </w:r>
      <w:r w:rsidRPr="00717E31">
        <w:t xml:space="preserve"> and </w:t>
      </w:r>
      <w:r w:rsidRPr="00717E31">
        <w:fldChar w:fldCharType="begin"/>
      </w:r>
      <w:r w:rsidRPr="00717E31">
        <w:instrText xml:space="preserve"> REF _Ref395528592 \h </w:instrText>
      </w:r>
      <w:r w:rsidR="00717E31">
        <w:instrText xml:space="preserve"> \* MERGEFORMAT </w:instrText>
      </w:r>
      <w:r w:rsidRPr="00717E31">
        <w:fldChar w:fldCharType="separate"/>
      </w:r>
      <w:r w:rsidR="00DD0D4B" w:rsidRPr="00717E31">
        <w:t xml:space="preserve">Figure </w:t>
      </w:r>
      <w:r w:rsidR="00DD0D4B" w:rsidRPr="00717E31">
        <w:rPr>
          <w:noProof/>
        </w:rPr>
        <w:t>18</w:t>
      </w:r>
      <w:r w:rsidRPr="00717E31">
        <w:fldChar w:fldCharType="end"/>
      </w:r>
      <w:r w:rsidRPr="00717E31">
        <w:t xml:space="preserve"> display the local equivalent strain </w:t>
      </w:r>
      <w:r w:rsidRPr="00717E31">
        <w:rPr>
          <w:position w:val="-6"/>
        </w:rPr>
        <w:object w:dxaOrig="220" w:dyaOrig="260">
          <v:shape id="_x0000_i1180" type="#_x0000_t75" style="width:12pt;height:12.75pt" o:ole="">
            <v:imagedata r:id="rId304" o:title=""/>
          </v:shape>
          <o:OLEObject Type="Embed" ProgID="Equation.DSMT4" ShapeID="_x0000_i1180" DrawAspect="Content" ObjectID="_1573365602" r:id="rId305"/>
        </w:object>
      </w:r>
      <w:r w:rsidRPr="00717E31">
        <w:t xml:space="preserve"> </w:t>
      </w:r>
      <w:r w:rsidR="00222E82" w:rsidRPr="00717E31">
        <w:t>versus</w:t>
      </w:r>
      <w:r w:rsidRPr="00717E31">
        <w:t xml:space="preserve"> the local stress triaxiality </w:t>
      </w:r>
      <w:r w:rsidRPr="00717E31">
        <w:rPr>
          <w:position w:val="-6"/>
        </w:rPr>
        <w:object w:dxaOrig="300" w:dyaOrig="320">
          <v:shape id="_x0000_i1181" type="#_x0000_t75" style="width:14.25pt;height:14.25pt" o:ole="">
            <v:imagedata r:id="rId306" o:title=""/>
          </v:shape>
          <o:OLEObject Type="Embed" ProgID="Equation.DSMT4" ShapeID="_x0000_i1181" DrawAspect="Content" ObjectID="_1573365603" r:id="rId307"/>
        </w:object>
      </w:r>
      <w:r w:rsidRPr="00717E31">
        <w:t xml:space="preserve"> at the critical location presented in </w:t>
      </w:r>
      <w:r w:rsidRPr="00717E31">
        <w:fldChar w:fldCharType="begin"/>
      </w:r>
      <w:r w:rsidRPr="00717E31">
        <w:instrText xml:space="preserve"> REF _Ref395515249 \h  \* MERGEFORMAT </w:instrText>
      </w:r>
      <w:r w:rsidRPr="00717E31">
        <w:fldChar w:fldCharType="separate"/>
      </w:r>
      <w:r w:rsidR="00DD0D4B" w:rsidRPr="00717E31">
        <w:t>Figure 15</w:t>
      </w:r>
      <w:r w:rsidRPr="00717E31">
        <w:fldChar w:fldCharType="end"/>
      </w:r>
      <w:r w:rsidRPr="00717E31">
        <w:t xml:space="preserve"> and inside the grains. </w:t>
      </w:r>
      <w:r w:rsidRPr="00717E31">
        <w:rPr>
          <w:lang w:eastAsia="fr-FR"/>
        </w:rPr>
        <w:t xml:space="preserve">Only the case with maximum global principal strain along the </w:t>
      </w:r>
      <w:r w:rsidRPr="00717E31">
        <w:rPr>
          <w:position w:val="-6"/>
          <w:lang w:eastAsia="fr-FR"/>
        </w:rPr>
        <w:object w:dxaOrig="200" w:dyaOrig="220">
          <v:shape id="_x0000_i1182" type="#_x0000_t75" style="width:10.5pt;height:12pt" o:ole="">
            <v:imagedata r:id="rId266" o:title=""/>
          </v:shape>
          <o:OLEObject Type="Embed" ProgID="Equation.DSMT4" ShapeID="_x0000_i1182" DrawAspect="Content" ObjectID="_1573365604" r:id="rId308"/>
        </w:object>
      </w:r>
      <w:r w:rsidRPr="00717E31">
        <w:rPr>
          <w:lang w:eastAsia="fr-FR"/>
        </w:rPr>
        <w:t xml:space="preserve"> axis is shown. </w:t>
      </w:r>
      <w:r w:rsidRPr="00717E31">
        <w:t>The stress triaxiality inside the grains is roughly constant and similar to the theoretical values calculated with von Mises plasticity for plane stress states. The stress triaxiality evolution at the critical locations inside the soft zones can be split in three to four regions.</w:t>
      </w:r>
    </w:p>
    <w:p w:rsidR="000317C0" w:rsidRPr="00717E31" w:rsidRDefault="000317C0" w:rsidP="000317C0">
      <w:pPr>
        <w:pStyle w:val="Newparagraph"/>
      </w:pPr>
      <w:r w:rsidRPr="00717E31">
        <w:t>The first very rapid increase from the theoretical value of the stress triaxiality towards much larger values (</w:t>
      </w:r>
      <w:r w:rsidR="0020679E" w:rsidRPr="00717E31">
        <w:rPr>
          <w:position w:val="-6"/>
        </w:rPr>
        <w:object w:dxaOrig="999" w:dyaOrig="320">
          <v:shape id="_x0000_i1183" type="#_x0000_t75" style="width:50.25pt;height:15.75pt" o:ole="">
            <v:imagedata r:id="rId309" o:title=""/>
          </v:shape>
          <o:OLEObject Type="Embed" ProgID="Equation.DSMT4" ShapeID="_x0000_i1183" DrawAspect="Content" ObjectID="_1573365605" r:id="rId310"/>
        </w:object>
      </w:r>
      <w:r w:rsidRPr="00717E31">
        <w:t xml:space="preserve">) corresponds to yielding inside the soft zones under the constraints imposed by the elastic grains. Then, the triaxiality decreases abruptly when the grains start to yield, thus making plastic flow inside the soft zones less constrained. After reaching a local minimum, the triaxiality inside the soft zones again starts to increase because of the higher rate of void growth and associated strain localization in these zones. Recall that the initial porosity was ten times larger inside the soft zones compared with inside the grains. Finally, for uniaxial tension and biaxial loading with </w:t>
      </w:r>
      <w:r w:rsidRPr="00717E31">
        <w:rPr>
          <w:position w:val="-10"/>
          <w:lang w:eastAsia="fr-FR"/>
        </w:rPr>
        <w:object w:dxaOrig="560" w:dyaOrig="320">
          <v:shape id="_x0000_i1184" type="#_x0000_t75" style="width:28.5pt;height:14.25pt" o:ole="">
            <v:imagedata r:id="rId311" o:title=""/>
          </v:shape>
          <o:OLEObject Type="Embed" ProgID="Equation.DSMT4" ShapeID="_x0000_i1184" DrawAspect="Content" ObjectID="_1573365606" r:id="rId312"/>
        </w:object>
      </w:r>
      <w:r w:rsidRPr="00717E31">
        <w:t xml:space="preserve">, the stress triaxiality slightly decreases just before failure. Due to a rapid increase in porosity at high triaxiality and large strain, the Gurson yield surface experiences a rapid shrinkage along the hydrostatic axis. The equivalent von Mises stress remains nearly constant due to the hardening rule, so this shrinkage imposes a quick decrease in hydrostatic stress—and </w:t>
      </w:r>
      <w:r w:rsidR="0020679E" w:rsidRPr="00717E31">
        <w:t>consequently stress triaxiality</w:t>
      </w:r>
      <w:r w:rsidR="004D2349" w:rsidRPr="00717E31">
        <w:t>.</w:t>
      </w:r>
    </w:p>
    <w:p w:rsidR="000317C0" w:rsidRPr="00717E31" w:rsidRDefault="000317C0" w:rsidP="000317C0">
      <w:pPr>
        <w:pStyle w:val="Newparagraph"/>
      </w:pPr>
      <w:r w:rsidRPr="00717E31">
        <w:rPr>
          <w:lang w:eastAsia="fr-FR"/>
        </w:rPr>
        <w:t xml:space="preserve">As observed earlier in </w:t>
      </w:r>
      <w:r w:rsidRPr="00717E31">
        <w:rPr>
          <w:lang w:eastAsia="fr-FR"/>
        </w:rPr>
        <w:fldChar w:fldCharType="begin"/>
      </w:r>
      <w:r w:rsidRPr="00717E31">
        <w:rPr>
          <w:lang w:eastAsia="fr-FR"/>
        </w:rPr>
        <w:instrText xml:space="preserve"> REF _Ref391222686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3</w:t>
      </w:r>
      <w:r w:rsidRPr="00717E31">
        <w:rPr>
          <w:lang w:eastAsia="fr-FR"/>
        </w:rPr>
        <w:fldChar w:fldCharType="end"/>
      </w:r>
      <w:r w:rsidRPr="00717E31">
        <w:rPr>
          <w:lang w:eastAsia="fr-FR"/>
        </w:rPr>
        <w:t xml:space="preserve"> for uniaxial tension, the failure strain also depends on the orientation of the GBs with respect to the direction of loading. Under uniaxial tension, the void growth is promoted when GBs are oriented orthogonal to the loading direction. </w:t>
      </w:r>
      <w:r w:rsidRPr="00717E31">
        <w:rPr>
          <w:lang w:eastAsia="fr-FR"/>
        </w:rPr>
        <w:fldChar w:fldCharType="begin"/>
      </w:r>
      <w:r w:rsidRPr="00717E31">
        <w:rPr>
          <w:lang w:eastAsia="fr-FR"/>
        </w:rPr>
        <w:instrText xml:space="preserve"> REF _Ref395528592 \h </w:instrText>
      </w:r>
      <w:r w:rsidRPr="00717E31">
        <w:rPr>
          <w:lang w:eastAsia="fr-FR"/>
        </w:rPr>
      </w:r>
      <w:r w:rsidR="00717E31">
        <w:rPr>
          <w:lang w:eastAsia="fr-FR"/>
        </w:rPr>
        <w:instrText xml:space="preserve"> \* MERGEFORMAT </w:instrText>
      </w:r>
      <w:r w:rsidRPr="00717E31">
        <w:rPr>
          <w:lang w:eastAsia="fr-FR"/>
        </w:rPr>
        <w:fldChar w:fldCharType="separate"/>
      </w:r>
      <w:r w:rsidR="00DD0D4B" w:rsidRPr="00717E31">
        <w:t xml:space="preserve">Figure </w:t>
      </w:r>
      <w:r w:rsidR="00DD0D4B" w:rsidRPr="00717E31">
        <w:rPr>
          <w:noProof/>
        </w:rPr>
        <w:t>18</w:t>
      </w:r>
      <w:r w:rsidRPr="00717E31">
        <w:rPr>
          <w:lang w:eastAsia="fr-FR"/>
        </w:rPr>
        <w:fldChar w:fldCharType="end"/>
      </w:r>
      <w:r w:rsidRPr="00717E31">
        <w:rPr>
          <w:lang w:eastAsia="fr-FR"/>
        </w:rPr>
        <w:t xml:space="preserve"> shows that the stress triaxiality under uniaxial tension with no grain boundaries oriented orthogonal to the loading direction is lower, i.e., when the tensile axis is along the </w:t>
      </w:r>
      <w:r w:rsidRPr="00717E31">
        <w:rPr>
          <w:position w:val="-10"/>
          <w:lang w:eastAsia="fr-FR"/>
        </w:rPr>
        <w:object w:dxaOrig="220" w:dyaOrig="260">
          <v:shape id="_x0000_i1185" type="#_x0000_t75" style="width:12pt;height:12.75pt" o:ole="">
            <v:imagedata r:id="rId313" o:title=""/>
          </v:shape>
          <o:OLEObject Type="Embed" ProgID="Equation.DSMT4" ShapeID="_x0000_i1185" DrawAspect="Content" ObjectID="_1573365607" r:id="rId314"/>
        </w:object>
      </w:r>
      <w:r w:rsidRPr="00717E31">
        <w:rPr>
          <w:lang w:eastAsia="fr-FR"/>
        </w:rPr>
        <w:t xml:space="preserve"> axis in </w:t>
      </w:r>
      <w:r w:rsidRPr="00717E31">
        <w:rPr>
          <w:lang w:eastAsia="fr-FR"/>
        </w:rPr>
        <w:fldChar w:fldCharType="begin"/>
      </w:r>
      <w:r w:rsidRPr="00717E31">
        <w:rPr>
          <w:lang w:eastAsia="fr-FR"/>
        </w:rPr>
        <w:instrText xml:space="preserve"> REF _Ref397614208 \h  \* MERGEFORMAT </w:instrText>
      </w:r>
      <w:r w:rsidRPr="00717E31">
        <w:rPr>
          <w:lang w:eastAsia="fr-FR"/>
        </w:rPr>
      </w:r>
      <w:r w:rsidRPr="00717E31">
        <w:rPr>
          <w:lang w:eastAsia="fr-FR"/>
        </w:rPr>
        <w:fldChar w:fldCharType="separate"/>
      </w:r>
      <w:r w:rsidR="00DD0D4B" w:rsidRPr="00717E31">
        <w:t xml:space="preserve">Figure </w:t>
      </w:r>
      <w:r w:rsidR="00DD0D4B" w:rsidRPr="00717E31">
        <w:rPr>
          <w:noProof/>
        </w:rPr>
        <w:t>7</w:t>
      </w:r>
      <w:r w:rsidRPr="00717E31">
        <w:rPr>
          <w:lang w:eastAsia="fr-FR"/>
        </w:rPr>
        <w:fldChar w:fldCharType="end"/>
      </w:r>
      <w:r w:rsidRPr="00717E31">
        <w:rPr>
          <w:lang w:eastAsia="fr-FR"/>
        </w:rPr>
        <w:t xml:space="preserve">, and results in a larger failure </w:t>
      </w:r>
      <w:r w:rsidR="00222E82" w:rsidRPr="00717E31">
        <w:rPr>
          <w:lang w:eastAsia="fr-FR"/>
        </w:rPr>
        <w:t>strain. This figure also show</w:t>
      </w:r>
      <w:r w:rsidRPr="00717E31">
        <w:rPr>
          <w:lang w:eastAsia="fr-FR"/>
        </w:rPr>
        <w:t xml:space="preserve">s that the critical element for loading along the </w:t>
      </w:r>
      <w:r w:rsidRPr="00717E31">
        <w:rPr>
          <w:position w:val="-6"/>
          <w:lang w:eastAsia="fr-FR"/>
        </w:rPr>
        <w:object w:dxaOrig="200" w:dyaOrig="220">
          <v:shape id="_x0000_i1186" type="#_x0000_t75" style="width:10.5pt;height:12pt" o:ole="">
            <v:imagedata r:id="rId315" o:title=""/>
          </v:shape>
          <o:OLEObject Type="Embed" ProgID="Equation.DSMT4" ShapeID="_x0000_i1186" DrawAspect="Content" ObjectID="_1573365608" r:id="rId316"/>
        </w:object>
      </w:r>
      <w:r w:rsidRPr="00717E31">
        <w:rPr>
          <w:lang w:eastAsia="fr-FR"/>
        </w:rPr>
        <w:t xml:space="preserve"> axis is not critical anymore when loading in the </w:t>
      </w:r>
      <w:r w:rsidRPr="00717E31">
        <w:rPr>
          <w:position w:val="-10"/>
          <w:lang w:eastAsia="fr-FR"/>
        </w:rPr>
        <w:object w:dxaOrig="220" w:dyaOrig="260">
          <v:shape id="_x0000_i1187" type="#_x0000_t75" style="width:12pt;height:13.5pt" o:ole="">
            <v:imagedata r:id="rId317" o:title=""/>
          </v:shape>
          <o:OLEObject Type="Embed" ProgID="Equation.DSMT4" ShapeID="_x0000_i1187" DrawAspect="Content" ObjectID="_1573365609" r:id="rId318"/>
        </w:object>
      </w:r>
      <w:r w:rsidRPr="00717E31">
        <w:rPr>
          <w:lang w:eastAsia="fr-FR"/>
        </w:rPr>
        <w:t xml:space="preserve"> axis (see also </w:t>
      </w:r>
      <w:r w:rsidRPr="00717E31">
        <w:rPr>
          <w:lang w:eastAsia="fr-FR"/>
        </w:rPr>
        <w:fldChar w:fldCharType="begin"/>
      </w:r>
      <w:r w:rsidRPr="00717E31">
        <w:rPr>
          <w:lang w:eastAsia="fr-FR"/>
        </w:rPr>
        <w:instrText xml:space="preserve"> REF _Ref395515249 \h  \* MERGEFORMAT </w:instrText>
      </w:r>
      <w:r w:rsidRPr="00717E31">
        <w:rPr>
          <w:lang w:eastAsia="fr-FR"/>
        </w:rPr>
      </w:r>
      <w:r w:rsidRPr="00717E31">
        <w:rPr>
          <w:lang w:eastAsia="fr-FR"/>
        </w:rPr>
        <w:fldChar w:fldCharType="separate"/>
      </w:r>
      <w:r w:rsidR="00DD0D4B" w:rsidRPr="00717E31">
        <w:t xml:space="preserve">Figure </w:t>
      </w:r>
      <w:r w:rsidR="00DD0D4B" w:rsidRPr="00717E31">
        <w:rPr>
          <w:noProof/>
        </w:rPr>
        <w:t>15</w:t>
      </w:r>
      <w:r w:rsidRPr="00717E31">
        <w:rPr>
          <w:lang w:eastAsia="fr-FR"/>
        </w:rPr>
        <w:fldChar w:fldCharType="end"/>
      </w:r>
      <w:r w:rsidRPr="00717E31">
        <w:rPr>
          <w:lang w:eastAsia="fr-FR"/>
        </w:rPr>
        <w:t>). This explains the anisotropy engendered by the grain morphology.</w:t>
      </w:r>
    </w:p>
    <w:p w:rsidR="000317C0" w:rsidRPr="00717E31" w:rsidRDefault="000317C0" w:rsidP="000317C0">
      <w:pPr>
        <w:pStyle w:val="Heading1"/>
        <w:keepLines/>
        <w:numPr>
          <w:ilvl w:val="0"/>
          <w:numId w:val="37"/>
        </w:numPr>
        <w:tabs>
          <w:tab w:val="left" w:pos="284"/>
          <w:tab w:val="left" w:pos="397"/>
          <w:tab w:val="left" w:pos="567"/>
          <w:tab w:val="left" w:pos="907"/>
          <w:tab w:val="left" w:pos="1361"/>
          <w:tab w:val="left" w:pos="1814"/>
        </w:tabs>
        <w:spacing w:before="240"/>
        <w:ind w:right="0"/>
        <w:contextualSpacing w:val="0"/>
        <w:jc w:val="both"/>
      </w:pPr>
      <w:bookmarkStart w:id="12" w:name="_Ref273532115"/>
      <w:bookmarkStart w:id="13" w:name="_Ref400026444"/>
      <w:r w:rsidRPr="00717E31">
        <w:t>Discussion</w:t>
      </w:r>
      <w:bookmarkEnd w:id="12"/>
      <w:r w:rsidRPr="00717E31">
        <w:t xml:space="preserve"> and conclusions</w:t>
      </w:r>
      <w:bookmarkEnd w:id="13"/>
    </w:p>
    <w:p w:rsidR="000317C0" w:rsidRPr="00717E31" w:rsidRDefault="000317C0" w:rsidP="000317C0">
      <w:pPr>
        <w:pStyle w:val="Paragraph"/>
      </w:pPr>
      <w:r w:rsidRPr="00717E31">
        <w:t xml:space="preserve">The TEM study shows that PFZs are found along both LAGBs and HAGBs. The width of the PFZs is about 20 nm for LAGBs and about 40 nm for HAGBs. GB precipitates are observed in both cases. The LAGBs have higher amounts of smaller GB precipitates, while HAGBs have lower amounts of larger GB precipitates. In addition, Cr-containing dispersoids were observed. According to the experimental study of Ludtka and Laughlin </w:t>
      </w:r>
      <w:r w:rsidRPr="00717E31">
        <w:fldChar w:fldCharType="begin"/>
      </w:r>
      <w:r w:rsidRPr="00717E31">
        <w:instrText xml:space="preserve"> REF _Ref399753248 \r \h </w:instrText>
      </w:r>
      <w:r w:rsidR="00717E31">
        <w:instrText xml:space="preserve"> \* MERGEFORMAT </w:instrText>
      </w:r>
      <w:r w:rsidRPr="00717E31">
        <w:fldChar w:fldCharType="separate"/>
      </w:r>
      <w:r w:rsidR="00DD0D4B" w:rsidRPr="00717E31">
        <w:t>[4]</w:t>
      </w:r>
      <w:r w:rsidRPr="00717E31">
        <w:fldChar w:fldCharType="end"/>
      </w:r>
      <w:r w:rsidRPr="00717E31">
        <w:t>, both the transgranular and the intergranular fracture modes observed for the AA7075 alloys in peak hardness condition occurred by nucleation of voids at these dispersoids. The GB precipitates facilitated the void coalescence in the case of intergranular fracture.</w:t>
      </w:r>
    </w:p>
    <w:p w:rsidR="000317C0" w:rsidRPr="00717E31" w:rsidRDefault="000317C0" w:rsidP="000317C0">
      <w:pPr>
        <w:pStyle w:val="Newparagraph"/>
      </w:pPr>
      <w:r w:rsidRPr="00717E31">
        <w:t xml:space="preserve">The PFZs are depleted of Zn, Mg and Cu compared with the bulk material but still contains a </w:t>
      </w:r>
      <w:r w:rsidR="00C764E3" w:rsidRPr="00717E31">
        <w:t>certain</w:t>
      </w:r>
      <w:r w:rsidRPr="00717E31">
        <w:t xml:space="preserve"> amount of alloying elements in solid solution. These results indicate that the material in the PFZ is somewhere in-between pure aluminium and </w:t>
      </w:r>
      <w:r w:rsidR="00BC6BE6" w:rsidRPr="00717E31">
        <w:t xml:space="preserve">W </w:t>
      </w:r>
      <w:r w:rsidRPr="00717E31">
        <w:t xml:space="preserve">temper, where the bulk concentration of alloying elements is in supersaturated solid solution. It is thus expected that the flow stress of the W temper overestimates the flow stress of the PFZs but it should be kept in mind that the PFZs are very narrow and gradient effects might strengthen the PFZ material considerably </w:t>
      </w:r>
      <w:r w:rsidRPr="00717E31">
        <w:fldChar w:fldCharType="begin"/>
      </w:r>
      <w:r w:rsidRPr="00717E31">
        <w:instrText xml:space="preserve"> REF _Ref400615160 \r \h </w:instrText>
      </w:r>
      <w:r w:rsidR="004B663F" w:rsidRPr="00717E31">
        <w:instrText xml:space="preserve"> \* MERGEFORMAT </w:instrText>
      </w:r>
      <w:r w:rsidRPr="00717E31">
        <w:fldChar w:fldCharType="separate"/>
      </w:r>
      <w:r w:rsidR="00DD0D4B" w:rsidRPr="00717E31">
        <w:t>[42]</w:t>
      </w:r>
      <w:r w:rsidRPr="00717E31">
        <w:fldChar w:fldCharType="end"/>
      </w:r>
      <w:r w:rsidRPr="00717E31">
        <w:t>.</w:t>
      </w:r>
    </w:p>
    <w:p w:rsidR="000317C0" w:rsidRPr="00717E31" w:rsidRDefault="000317C0" w:rsidP="006D5CAF">
      <w:pPr>
        <w:pStyle w:val="Newparagraph"/>
      </w:pPr>
      <w:r w:rsidRPr="00717E31">
        <w:t xml:space="preserve">The micromechanical finite element study was performed on an idealized, two-dimensional microstructure with hexagonal grains and soft zones along the grain boundaries. To keep the computation time reasonable, these soft zones were </w:t>
      </w:r>
      <w:r w:rsidR="00B64F14" w:rsidRPr="00717E31">
        <w:t>about about ten times</w:t>
      </w:r>
      <w:r w:rsidRPr="00717E31">
        <w:t xml:space="preserve"> wider than the PFZs in the real microstructure when compared with the characteristic grain size</w:t>
      </w:r>
      <w:r w:rsidR="00B64F14" w:rsidRPr="00717E31">
        <w:t>.</w:t>
      </w:r>
      <w:r w:rsidR="0079479A" w:rsidRPr="00717E31">
        <w:t xml:space="preserve"> </w:t>
      </w:r>
      <w:r w:rsidR="00157BEE" w:rsidRPr="00717E31">
        <w:t xml:space="preserve">This simplification would probably imply that our simulations are valid for soft zones that are not too narrow. </w:t>
      </w:r>
      <w:r w:rsidR="00D81BFB" w:rsidRPr="00717E31">
        <w:t xml:space="preserve">As already mentioned, </w:t>
      </w:r>
      <w:r w:rsidR="00B64F14" w:rsidRPr="00717E31">
        <w:t xml:space="preserve">strain </w:t>
      </w:r>
      <w:r w:rsidR="0079479A" w:rsidRPr="00717E31">
        <w:t>gradients effects</w:t>
      </w:r>
      <w:r w:rsidR="00EE4A8C" w:rsidRPr="00717E31">
        <w:t>, arising</w:t>
      </w:r>
      <w:r w:rsidR="0079479A" w:rsidRPr="00717E31">
        <w:t xml:space="preserve"> from geometrically necessary dislocations</w:t>
      </w:r>
      <w:r w:rsidR="00EE4A8C" w:rsidRPr="00717E31">
        <w:t>, may</w:t>
      </w:r>
      <w:r w:rsidR="0079479A" w:rsidRPr="00717E31">
        <w:t xml:space="preserve"> induce extra hardening in the PFZ.</w:t>
      </w:r>
      <w:r w:rsidR="00D81BFB" w:rsidRPr="00717E31">
        <w:t xml:space="preserve"> </w:t>
      </w:r>
      <w:r w:rsidR="00EE4A8C" w:rsidRPr="00717E31">
        <w:t xml:space="preserve">A numerical study performed with a strain gradient plasticity model by </w:t>
      </w:r>
      <w:r w:rsidR="003C75D4" w:rsidRPr="00717E31">
        <w:t xml:space="preserve">Pardoen and Massart </w:t>
      </w:r>
      <w:r w:rsidR="00DD0D4B" w:rsidRPr="00717E31">
        <w:fldChar w:fldCharType="begin"/>
      </w:r>
      <w:r w:rsidR="00DD0D4B" w:rsidRPr="00717E31">
        <w:instrText xml:space="preserve"> REF _Ref414016147 \r \h </w:instrText>
      </w:r>
      <w:r w:rsidR="00021B93" w:rsidRPr="00717E31">
        <w:instrText xml:space="preserve"> \* MERGEFORMAT </w:instrText>
      </w:r>
      <w:r w:rsidR="00DD0D4B" w:rsidRPr="00717E31">
        <w:fldChar w:fldCharType="separate"/>
      </w:r>
      <w:r w:rsidR="00DD0D4B" w:rsidRPr="00717E31">
        <w:t>[43]</w:t>
      </w:r>
      <w:r w:rsidR="00DD0D4B" w:rsidRPr="00717E31">
        <w:fldChar w:fldCharType="end"/>
      </w:r>
      <w:r w:rsidR="00DD0D4B" w:rsidRPr="00717E31">
        <w:t xml:space="preserve"> </w:t>
      </w:r>
      <w:r w:rsidR="00B64F14" w:rsidRPr="00717E31">
        <w:t>show</w:t>
      </w:r>
      <w:r w:rsidR="00EE4A8C" w:rsidRPr="00717E31">
        <w:t>ed a non-negligible influence of the width of the PFZ</w:t>
      </w:r>
      <w:r w:rsidR="00FD6A50" w:rsidRPr="00717E31">
        <w:t>.</w:t>
      </w:r>
      <w:r w:rsidR="00EE4A8C" w:rsidRPr="00717E31">
        <w:t xml:space="preserve"> </w:t>
      </w:r>
      <w:r w:rsidR="00557AD5" w:rsidRPr="00717E31">
        <w:t xml:space="preserve">However this effect, which can be </w:t>
      </w:r>
      <w:r w:rsidR="00B64F14" w:rsidRPr="00717E31">
        <w:t>acco</w:t>
      </w:r>
      <w:r w:rsidR="00557AD5" w:rsidRPr="00717E31">
        <w:t>unt</w:t>
      </w:r>
      <w:r w:rsidR="00B64F14" w:rsidRPr="00717E31">
        <w:t>ed for</w:t>
      </w:r>
      <w:r w:rsidR="00557AD5" w:rsidRPr="00717E31">
        <w:t xml:space="preserve"> by taking the yield stress in the Gurson model as the gradient enhanced </w:t>
      </w:r>
      <w:r w:rsidR="001E6FE1" w:rsidRPr="00717E31">
        <w:t>strength</w:t>
      </w:r>
      <w:r w:rsidR="00CE7BF6" w:rsidRPr="00717E31">
        <w:t>, was not included</w:t>
      </w:r>
      <w:r w:rsidR="006D5CAF" w:rsidRPr="00717E31">
        <w:t xml:space="preserve"> in </w:t>
      </w:r>
      <w:r w:rsidR="00CE7BF6" w:rsidRPr="00717E31">
        <w:t>the simulations presented here</w:t>
      </w:r>
      <w:r w:rsidR="00557AD5" w:rsidRPr="00717E31">
        <w:t>.</w:t>
      </w:r>
      <w:r w:rsidR="00157BEE" w:rsidRPr="00717E31">
        <w:t xml:space="preserve"> </w:t>
      </w:r>
      <w:r w:rsidRPr="00717E31">
        <w:t>The grains were assigned the stress-strain behaviour of AA7075-T651 while the soft zones were assumed to behave as the same alloy in temper W. The Gurson model with different initial porosity in the soft zones and the grains was used in the baseline simulations. The porosity was higher in the soft zones due to the extensive GB precipitation. In most simulations, global plane stress conditions were assumed, but some simulations were also conducted with superimposed tension or compression in the thickness direction. According to all these approximations, the simulations are only qualitative and were used to study the influence of the idealized microstructure on the global ductility. Other parametric studies and numerical simulations are needed to complete the understanding of the role of PFZs on localization and failure.</w:t>
      </w:r>
    </w:p>
    <w:p w:rsidR="000317C0" w:rsidRPr="00717E31" w:rsidRDefault="00B644B2" w:rsidP="000317C0">
      <w:pPr>
        <w:pStyle w:val="Newparagraph"/>
      </w:pPr>
      <w:r w:rsidRPr="00717E31">
        <w:t>The numerical results give a non-monotonic variation of the global failure strain with the global stress triaxiality. Since the</w:t>
      </w:r>
      <w:r w:rsidR="000317C0" w:rsidRPr="00717E31">
        <w:t xml:space="preserve"> </w:t>
      </w:r>
      <w:r w:rsidR="00836E55" w:rsidRPr="00717E31">
        <w:t>Gurson model predicts increased void growth with increased</w:t>
      </w:r>
      <w:r w:rsidRPr="00717E31">
        <w:t xml:space="preserve"> stress triaxiality, independently of the Lode parameter, the non-monotonic global fracture locus </w:t>
      </w:r>
      <w:r w:rsidR="00836E55" w:rsidRPr="00717E31">
        <w:t>stems from</w:t>
      </w:r>
      <w:r w:rsidR="000317C0" w:rsidRPr="00717E31">
        <w:t xml:space="preserve"> the heterogeneity of the local stress</w:t>
      </w:r>
      <w:r w:rsidR="00836E55" w:rsidRPr="00717E31">
        <w:t xml:space="preserve"> states</w:t>
      </w:r>
      <w:r w:rsidR="000317C0" w:rsidRPr="00717E31">
        <w:t xml:space="preserve"> engendered by the idealized microstructure. This leads to different critical locations for failure initiation, as defined by </w:t>
      </w:r>
      <w:r w:rsidR="0020679E" w:rsidRPr="00717E31">
        <w:rPr>
          <w:position w:val="-12"/>
        </w:rPr>
        <w:object w:dxaOrig="700" w:dyaOrig="360">
          <v:shape id="_x0000_i1188" type="#_x0000_t75" style="width:35.25pt;height:18pt" o:ole="">
            <v:imagedata r:id="rId319" o:title=""/>
          </v:shape>
          <o:OLEObject Type="Embed" ProgID="Equation.DSMT4" ShapeID="_x0000_i1188" DrawAspect="Content" ObjectID="_1573365610" r:id="rId320"/>
        </w:object>
      </w:r>
      <w:r w:rsidR="000317C0" w:rsidRPr="00717E31">
        <w:t xml:space="preserve">, within the soft zones dependent on the global stress state. The numerical simulations show that the global equivalent strain to failure increases exponentially with increasing stress triaxiality in biaxial stretching. The increase in global triaxiality with increased biaxiality ratio </w:t>
      </w:r>
      <w:r w:rsidR="000317C0" w:rsidRPr="00717E31">
        <w:rPr>
          <w:position w:val="-10"/>
        </w:rPr>
        <w:object w:dxaOrig="200" w:dyaOrig="320">
          <v:shape id="_x0000_i1189" type="#_x0000_t75" style="width:10.5pt;height:15.75pt" o:ole="">
            <v:imagedata r:id="rId321" o:title=""/>
          </v:shape>
          <o:OLEObject Type="Embed" ProgID="Equation.DSMT4" ShapeID="_x0000_i1189" DrawAspect="Content" ObjectID="_1573365611" r:id="rId322"/>
        </w:object>
      </w:r>
      <w:r w:rsidR="000317C0" w:rsidRPr="00717E31">
        <w:t xml:space="preserve"> is associated with an increase in the global Lode parameter from 0 in plane strain to </w:t>
      </w:r>
      <w:r w:rsidR="00222E82" w:rsidRPr="00717E31">
        <w:t>+</w:t>
      </w:r>
      <w:r w:rsidR="000317C0" w:rsidRPr="00717E31">
        <w:t>1 in equi-biaxial tension</w:t>
      </w:r>
      <w:r w:rsidR="001E6FE1" w:rsidRPr="00717E31">
        <w:t xml:space="preserve">. </w:t>
      </w:r>
      <w:r w:rsidR="000317C0" w:rsidRPr="00717E31">
        <w:t xml:space="preserve">It is further observed that the failure strain depends markedly on the direction of the maximum principal stress (or, equivalently, on the orientation of the microstructure with respect to the applied loading). The global failure strain is mostly </w:t>
      </w:r>
      <w:r w:rsidR="001C2B50" w:rsidRPr="00717E31">
        <w:t>lower</w:t>
      </w:r>
      <w:r w:rsidR="000317C0" w:rsidRPr="00717E31">
        <w:t xml:space="preserve"> when this direction is perpendicular to the soft zones. Thus, the non-symmetric microstructure leads to anisotropic failure strains, in accordance with the experimental observations in </w:t>
      </w:r>
      <w:r w:rsidR="000317C0" w:rsidRPr="00717E31">
        <w:fldChar w:fldCharType="begin"/>
      </w:r>
      <w:r w:rsidR="000317C0" w:rsidRPr="00717E31">
        <w:instrText xml:space="preserve"> REF _Ref399756459 \r \h </w:instrText>
      </w:r>
      <w:r w:rsidR="00717E31">
        <w:instrText xml:space="preserve"> \* MERGEFORMAT </w:instrText>
      </w:r>
      <w:r w:rsidR="000317C0" w:rsidRPr="00717E31">
        <w:fldChar w:fldCharType="separate"/>
      </w:r>
      <w:r w:rsidR="00DD0D4B" w:rsidRPr="00717E31">
        <w:t>[30]</w:t>
      </w:r>
      <w:r w:rsidR="000317C0" w:rsidRPr="00717E31">
        <w:fldChar w:fldCharType="end"/>
      </w:r>
      <w:r w:rsidR="000317C0" w:rsidRPr="00717E31">
        <w:t>.</w:t>
      </w:r>
    </w:p>
    <w:p w:rsidR="000317C0" w:rsidRPr="00717E31" w:rsidRDefault="000317C0" w:rsidP="000317C0">
      <w:pPr>
        <w:pStyle w:val="Newparagraph"/>
      </w:pPr>
      <w:r w:rsidRPr="00717E31">
        <w:t xml:space="preserve">In all simulations performed here the fracture extended along the soft zones and never propagated into the grains. It is believed that this is due to the two-dimensional microstructure and predominant plane stress states used in the simulations. Ludtka and Laughlin </w:t>
      </w:r>
      <w:r w:rsidRPr="00717E31">
        <w:fldChar w:fldCharType="begin"/>
      </w:r>
      <w:r w:rsidRPr="00717E31">
        <w:instrText xml:space="preserve"> REF _Ref399753248 \r \h </w:instrText>
      </w:r>
      <w:r w:rsidR="00717E31">
        <w:instrText xml:space="preserve"> \* MERGEFORMAT </w:instrText>
      </w:r>
      <w:r w:rsidRPr="00717E31">
        <w:fldChar w:fldCharType="separate"/>
      </w:r>
      <w:r w:rsidR="00DD0D4B" w:rsidRPr="00717E31">
        <w:t>[4]</w:t>
      </w:r>
      <w:r w:rsidRPr="00717E31">
        <w:fldChar w:fldCharType="end"/>
      </w:r>
      <w:r w:rsidRPr="00717E31">
        <w:t xml:space="preserve"> observed combined transgranular and intergranular fracture in high solute AA7075 alloy in temper T6, where the opening-up of intergranular cracks engenders necking down and final fracture of the neighbouring grains. Combined fracture modes were also observed by Pedersen </w:t>
      </w:r>
      <w:r w:rsidRPr="00717E31">
        <w:rPr>
          <w:i/>
        </w:rPr>
        <w:t>et al.</w:t>
      </w:r>
      <w:r w:rsidRPr="00717E31">
        <w:t xml:space="preserve"> </w:t>
      </w:r>
      <w:r w:rsidRPr="00717E31">
        <w:fldChar w:fldCharType="begin"/>
      </w:r>
      <w:r w:rsidRPr="00717E31">
        <w:instrText xml:space="preserve"> REF _Ref399756454 \r \h </w:instrText>
      </w:r>
      <w:r w:rsidR="00717E31">
        <w:instrText xml:space="preserve"> \* MERGEFORMAT </w:instrText>
      </w:r>
      <w:r w:rsidRPr="00717E31">
        <w:fldChar w:fldCharType="separate"/>
      </w:r>
      <w:r w:rsidR="00DD0D4B" w:rsidRPr="00717E31">
        <w:t>[28]</w:t>
      </w:r>
      <w:r w:rsidRPr="00717E31">
        <w:fldChar w:fldCharType="end"/>
      </w:r>
      <w:r w:rsidRPr="00717E31">
        <w:t xml:space="preserve"> for the actual alloy. Pardoen </w:t>
      </w:r>
      <w:r w:rsidRPr="00717E31">
        <w:rPr>
          <w:i/>
        </w:rPr>
        <w:t>et al.</w:t>
      </w:r>
      <w:r w:rsidRPr="00717E31">
        <w:t xml:space="preserve"> </w:t>
      </w:r>
      <w:r w:rsidRPr="00717E31">
        <w:fldChar w:fldCharType="begin"/>
      </w:r>
      <w:r w:rsidRPr="00717E31">
        <w:instrText xml:space="preserve"> REF _Ref400022118 \r \h </w:instrText>
      </w:r>
      <w:r w:rsidR="00717E31">
        <w:instrText xml:space="preserve"> \* MERGEFORMAT </w:instrText>
      </w:r>
      <w:r w:rsidRPr="00717E31">
        <w:fldChar w:fldCharType="separate"/>
      </w:r>
      <w:r w:rsidR="00DD0D4B" w:rsidRPr="00717E31">
        <w:t>[13]</w:t>
      </w:r>
      <w:r w:rsidRPr="00717E31">
        <w:fldChar w:fldCharType="end"/>
      </w:r>
      <w:r w:rsidRPr="00717E31">
        <w:t xml:space="preserve"> used a bilayer damage model to investigate numerically the competition between transgranular and intergranular fracture, including effects of the stress-strain behaviour of the zones, the relative width of the PFZ, and particle spacing and volume fraction within the PFZ. Repeating the simulations performed in the present study on a three-dimensional microstructure would allow studying the competition between the two failure modes, but such simulations would be very computation time intensive because of the small relative width of the PFZs.</w:t>
      </w:r>
    </w:p>
    <w:p w:rsidR="000317C0" w:rsidRPr="00717E31" w:rsidRDefault="000317C0" w:rsidP="001E6FE1">
      <w:pPr>
        <w:pStyle w:val="Newparagraph"/>
      </w:pPr>
      <w:r w:rsidRPr="00717E31">
        <w:t xml:space="preserve">The stress-strain responses of the grains and soft zones were not varied in the simulations. Based on their experiments, Ludtka and Laughlin </w:t>
      </w:r>
      <w:r w:rsidRPr="00717E31">
        <w:fldChar w:fldCharType="begin"/>
      </w:r>
      <w:r w:rsidRPr="00717E31">
        <w:instrText xml:space="preserve"> REF _Ref399753248 \r \h </w:instrText>
      </w:r>
      <w:r w:rsidR="00717E31">
        <w:instrText xml:space="preserve"> \* MERGEFORMAT </w:instrText>
      </w:r>
      <w:r w:rsidRPr="00717E31">
        <w:fldChar w:fldCharType="separate"/>
      </w:r>
      <w:r w:rsidR="00DD0D4B" w:rsidRPr="00717E31">
        <w:t>[4]</w:t>
      </w:r>
      <w:r w:rsidRPr="00717E31">
        <w:fldChar w:fldCharType="end"/>
      </w:r>
      <w:r w:rsidRPr="00717E31">
        <w:t xml:space="preserve"> conclude that the two major factors governing fracture toughness of these alloys are the coarseness of the matrix slip, which is linked to the density of the hardening precipitates, and the difference between the flow stress curves in the matrix and PFZs, which is a relative measure of the propensity for intergranular fracture. </w:t>
      </w:r>
      <w:r w:rsidR="008937DC" w:rsidRPr="00717E31">
        <w:t>I</w:t>
      </w:r>
      <w:r w:rsidRPr="00717E31">
        <w:t xml:space="preserve">t was observed in the simulations in this study that if the initial porosity was equal in the grains and PFZs, plasticity spreads more into the grains and the ductility increases. This is coherent with the observation in </w:t>
      </w:r>
      <w:r w:rsidRPr="00717E31">
        <w:fldChar w:fldCharType="begin"/>
      </w:r>
      <w:r w:rsidRPr="00717E31">
        <w:instrText xml:space="preserve"> REF _Ref399753248 \r \h </w:instrText>
      </w:r>
      <w:r w:rsidR="00717E31">
        <w:instrText xml:space="preserve"> \* MERGEFORMAT </w:instrText>
      </w:r>
      <w:r w:rsidRPr="00717E31">
        <w:fldChar w:fldCharType="separate"/>
      </w:r>
      <w:r w:rsidR="00DD0D4B" w:rsidRPr="00717E31">
        <w:t>[4]</w:t>
      </w:r>
      <w:r w:rsidRPr="00717E31">
        <w:fldChar w:fldCharType="end"/>
      </w:r>
      <w:r w:rsidRPr="00717E31">
        <w:t xml:space="preserve"> that the ductility depends on the difference in behaviour between the grains and PFZs.</w:t>
      </w:r>
    </w:p>
    <w:p w:rsidR="000317C0" w:rsidRPr="00717E31" w:rsidRDefault="000317C0" w:rsidP="000317C0">
      <w:pPr>
        <w:pStyle w:val="Heading1"/>
      </w:pPr>
      <w:r w:rsidRPr="00717E31">
        <w:t>Acknowledgements</w:t>
      </w:r>
    </w:p>
    <w:p w:rsidR="000317C0" w:rsidRPr="00717E31" w:rsidRDefault="000317C0" w:rsidP="002D1108">
      <w:pPr>
        <w:pStyle w:val="Acknowledgements"/>
      </w:pPr>
      <w:r w:rsidRPr="00717E31">
        <w:rPr>
          <w:noProof/>
        </w:rPr>
        <w:t>The financial support of this work from the Structural Impact Laboratory (SIMLab), Centre for Research-based Innovation (CRI) at the Norwegian University of Science and Technology (NTNU), is gratefully acknowledged. The authors would also like to aknowledge Dr. Torodd Berstad for help with the numerical simulations.</w:t>
      </w:r>
    </w:p>
    <w:p w:rsidR="000317C0" w:rsidRPr="00717E31" w:rsidRDefault="000317C0" w:rsidP="000317C0">
      <w:pPr>
        <w:pStyle w:val="Heading1"/>
        <w:ind w:left="432" w:hanging="432"/>
        <w:rPr>
          <w:noProof/>
        </w:rPr>
      </w:pPr>
      <w:r w:rsidRPr="00717E31">
        <w:rPr>
          <w:noProof/>
        </w:rPr>
        <w:t>References</w:t>
      </w:r>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rFonts w:ascii="TimesNewRomanPSMT" w:hAnsi="TimesNewRomanPSMT" w:cs="TimesNewRomanPSMT"/>
          <w:szCs w:val="24"/>
        </w:rPr>
      </w:pPr>
      <w:bookmarkStart w:id="14" w:name="_Ref399744277"/>
      <w:r w:rsidRPr="00717E31">
        <w:rPr>
          <w:rFonts w:ascii="TimesNewRomanPSMT" w:hAnsi="TimesNewRomanPSMT" w:cs="TimesNewRomanPSMT"/>
          <w:szCs w:val="24"/>
        </w:rPr>
        <w:t xml:space="preserve">J.E. </w:t>
      </w:r>
      <w:r w:rsidR="00BD67F0" w:rsidRPr="00717E31">
        <w:rPr>
          <w:rFonts w:ascii="TimesNewRomanPSMT" w:hAnsi="TimesNewRomanPSMT" w:cs="TimesNewRomanPSMT"/>
          <w:szCs w:val="24"/>
        </w:rPr>
        <w:t>Hatch</w:t>
      </w:r>
      <w:r w:rsidR="000317C0" w:rsidRPr="00717E31">
        <w:rPr>
          <w:rFonts w:ascii="TimesNewRomanPSMT" w:hAnsi="TimesNewRomanPSMT" w:cs="TimesNewRomanPSMT"/>
          <w:szCs w:val="24"/>
        </w:rPr>
        <w:t xml:space="preserve">, </w:t>
      </w:r>
      <w:r w:rsidR="000317C0" w:rsidRPr="00717E31">
        <w:rPr>
          <w:rFonts w:ascii="TimesNewRomanPSMT" w:hAnsi="TimesNewRomanPSMT" w:cs="TimesNewRomanPSMT"/>
          <w:i/>
          <w:szCs w:val="24"/>
        </w:rPr>
        <w:t>Aluminium: Properties and Physical Metallurgy</w:t>
      </w:r>
      <w:r w:rsidR="00C60AB4" w:rsidRPr="00717E31">
        <w:rPr>
          <w:rFonts w:ascii="TimesNewRomanPSMT" w:hAnsi="TimesNewRomanPSMT" w:cs="TimesNewRomanPSMT"/>
          <w:szCs w:val="24"/>
        </w:rPr>
        <w:t>,</w:t>
      </w:r>
      <w:r w:rsidR="000317C0" w:rsidRPr="00717E31">
        <w:rPr>
          <w:rFonts w:ascii="TimesNewRomanPSMT" w:hAnsi="TimesNewRomanPSMT" w:cs="TimesNewRomanPSMT"/>
          <w:szCs w:val="24"/>
        </w:rPr>
        <w:t xml:space="preserve"> Am</w:t>
      </w:r>
      <w:r w:rsidR="00C60AB4" w:rsidRPr="00717E31">
        <w:rPr>
          <w:rFonts w:ascii="TimesNewRomanPSMT" w:hAnsi="TimesNewRomanPSMT" w:cs="TimesNewRomanPSMT"/>
          <w:szCs w:val="24"/>
        </w:rPr>
        <w:t>.</w:t>
      </w:r>
      <w:r w:rsidR="000317C0" w:rsidRPr="00717E31">
        <w:rPr>
          <w:rFonts w:ascii="TimesNewRomanPSMT" w:hAnsi="TimesNewRomanPSMT" w:cs="TimesNewRomanPSMT"/>
          <w:szCs w:val="24"/>
        </w:rPr>
        <w:t xml:space="preserve"> Soc</w:t>
      </w:r>
      <w:r w:rsidR="00C60AB4" w:rsidRPr="00717E31">
        <w:rPr>
          <w:rFonts w:ascii="TimesNewRomanPSMT" w:hAnsi="TimesNewRomanPSMT" w:cs="TimesNewRomanPSMT"/>
          <w:szCs w:val="24"/>
        </w:rPr>
        <w:t>.</w:t>
      </w:r>
      <w:r w:rsidR="000317C0" w:rsidRPr="00717E31">
        <w:rPr>
          <w:rFonts w:ascii="TimesNewRomanPSMT" w:hAnsi="TimesNewRomanPSMT" w:cs="TimesNewRomanPSMT"/>
          <w:szCs w:val="24"/>
        </w:rPr>
        <w:t xml:space="preserve"> for Metals, Metals Park, Ohio</w:t>
      </w:r>
      <w:r w:rsidRPr="00717E31">
        <w:rPr>
          <w:rFonts w:ascii="TimesNewRomanPSMT" w:hAnsi="TimesNewRomanPSMT" w:cs="TimesNewRomanPSMT"/>
          <w:szCs w:val="24"/>
        </w:rPr>
        <w:t>, 1984</w:t>
      </w:r>
      <w:r w:rsidR="000317C0" w:rsidRPr="00717E31">
        <w:rPr>
          <w:rFonts w:ascii="TimesNewRomanPSMT" w:hAnsi="TimesNewRomanPSMT" w:cs="TimesNewRomanPSMT"/>
          <w:szCs w:val="24"/>
        </w:rPr>
        <w:t>.</w:t>
      </w:r>
      <w:bookmarkEnd w:id="14"/>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rFonts w:ascii="TimesNewRomanPSMT" w:hAnsi="TimesNewRomanPSMT" w:cs="TimesNewRomanPSMT"/>
          <w:szCs w:val="24"/>
        </w:rPr>
      </w:pPr>
      <w:bookmarkStart w:id="15" w:name="_Ref399744549"/>
      <w:r w:rsidRPr="00717E31">
        <w:rPr>
          <w:rFonts w:ascii="TimesNewRomanPSMT" w:hAnsi="TimesNewRomanPSMT" w:cs="TimesNewRomanPSMT"/>
          <w:szCs w:val="24"/>
          <w:lang w:val="en-US"/>
        </w:rPr>
        <w:t xml:space="preserve">S.P. </w:t>
      </w:r>
      <w:r w:rsidR="00BD67F0" w:rsidRPr="00717E31">
        <w:rPr>
          <w:rFonts w:ascii="TimesNewRomanPSMT" w:hAnsi="TimesNewRomanPSMT" w:cs="TimesNewRomanPSMT"/>
          <w:szCs w:val="24"/>
          <w:lang w:val="en-US"/>
        </w:rPr>
        <w:t xml:space="preserve">Ringer, </w:t>
      </w:r>
      <w:r w:rsidRPr="00717E31">
        <w:rPr>
          <w:rFonts w:ascii="TimesNewRomanPSMT" w:hAnsi="TimesNewRomanPSMT" w:cs="TimesNewRomanPSMT"/>
          <w:szCs w:val="24"/>
          <w:lang w:val="en-US"/>
        </w:rPr>
        <w:t xml:space="preserve">K. </w:t>
      </w:r>
      <w:r w:rsidR="00BD67F0" w:rsidRPr="00717E31">
        <w:rPr>
          <w:rFonts w:ascii="TimesNewRomanPSMT" w:hAnsi="TimesNewRomanPSMT" w:cs="TimesNewRomanPSMT"/>
          <w:szCs w:val="24"/>
          <w:lang w:val="en-US"/>
        </w:rPr>
        <w:t>Hono</w:t>
      </w:r>
      <w:r w:rsidRPr="00717E31">
        <w:rPr>
          <w:rFonts w:ascii="TimesNewRomanPSMT" w:hAnsi="TimesNewRomanPSMT" w:cs="TimesNewRomanPSMT"/>
          <w:szCs w:val="24"/>
          <w:lang w:val="en-US"/>
        </w:rPr>
        <w:t>,</w:t>
      </w:r>
      <w:r w:rsidR="000317C0" w:rsidRPr="00717E31">
        <w:rPr>
          <w:rFonts w:ascii="TimesNewRomanPSMT" w:hAnsi="TimesNewRomanPSMT" w:cs="TimesNewRomanPSMT"/>
          <w:szCs w:val="24"/>
          <w:lang w:val="en-US"/>
        </w:rPr>
        <w:t xml:space="preserve"> </w:t>
      </w:r>
      <w:r w:rsidR="000317C0" w:rsidRPr="00717E31">
        <w:rPr>
          <w:rFonts w:ascii="TimesNewRomanPSMT" w:hAnsi="TimesNewRomanPSMT" w:cs="TimesNewRomanPSMT"/>
          <w:szCs w:val="24"/>
        </w:rPr>
        <w:t>Mater</w:t>
      </w:r>
      <w:r w:rsidR="00C60AB4" w:rsidRPr="00717E31">
        <w:rPr>
          <w:rFonts w:ascii="TimesNewRomanPSMT" w:hAnsi="TimesNewRomanPSMT" w:cs="TimesNewRomanPSMT"/>
          <w:szCs w:val="24"/>
        </w:rPr>
        <w:t>.</w:t>
      </w:r>
      <w:r w:rsidR="000317C0" w:rsidRPr="00717E31">
        <w:rPr>
          <w:rFonts w:ascii="TimesNewRomanPSMT" w:hAnsi="TimesNewRomanPSMT" w:cs="TimesNewRomanPSMT"/>
          <w:szCs w:val="24"/>
        </w:rPr>
        <w:t xml:space="preserve"> Characterization 44</w:t>
      </w:r>
      <w:r w:rsidRPr="00717E31">
        <w:rPr>
          <w:rFonts w:ascii="TimesNewRomanPSMT" w:hAnsi="TimesNewRomanPSMT" w:cs="TimesNewRomanPSMT"/>
          <w:szCs w:val="24"/>
        </w:rPr>
        <w:t xml:space="preserve"> (2000)</w:t>
      </w:r>
      <w:r w:rsidR="00BD67F0" w:rsidRPr="00717E31">
        <w:rPr>
          <w:rFonts w:ascii="TimesNewRomanPSMT" w:hAnsi="TimesNewRomanPSMT" w:cs="TimesNewRomanPSMT"/>
          <w:szCs w:val="24"/>
        </w:rPr>
        <w:t xml:space="preserve"> </w:t>
      </w:r>
      <w:r w:rsidRPr="00717E31">
        <w:rPr>
          <w:rFonts w:ascii="TimesNewRomanPSMT" w:hAnsi="TimesNewRomanPSMT" w:cs="TimesNewRomanPSMT"/>
          <w:szCs w:val="24"/>
        </w:rPr>
        <w:t>p.</w:t>
      </w:r>
      <w:r w:rsidR="000317C0" w:rsidRPr="00717E31">
        <w:rPr>
          <w:rFonts w:ascii="TimesNewRomanPSMT" w:hAnsi="TimesNewRomanPSMT" w:cs="TimesNewRomanPSMT"/>
          <w:szCs w:val="24"/>
        </w:rPr>
        <w:t>101</w:t>
      </w:r>
      <w:bookmarkEnd w:id="15"/>
      <w:r w:rsidR="000317C0" w:rsidRPr="00717E31">
        <w:rPr>
          <w:rFonts w:ascii="TimesNewRomanPSMT" w:hAnsi="TimesNewRomanPSMT" w:cs="TimesNewRomanPSMT"/>
          <w:szCs w:val="24"/>
        </w:rPr>
        <w:t>.</w:t>
      </w:r>
    </w:p>
    <w:p w:rsidR="000317C0" w:rsidRPr="00717E31" w:rsidRDefault="008C31BF" w:rsidP="008C31BF">
      <w:pPr>
        <w:pStyle w:val="ListParagraph"/>
        <w:numPr>
          <w:ilvl w:val="0"/>
          <w:numId w:val="42"/>
        </w:numPr>
        <w:autoSpaceDE w:val="0"/>
        <w:autoSpaceDN w:val="0"/>
        <w:adjustRightInd w:val="0"/>
        <w:spacing w:before="120" w:after="120"/>
        <w:ind w:left="426"/>
        <w:rPr>
          <w:rFonts w:ascii="TimesNewRomanPSMT" w:hAnsi="TimesNewRomanPSMT" w:cs="TimesNewRomanPSMT"/>
          <w:szCs w:val="24"/>
        </w:rPr>
      </w:pPr>
      <w:bookmarkStart w:id="16" w:name="_Ref400521128"/>
      <w:r w:rsidRPr="00717E31">
        <w:rPr>
          <w:rFonts w:ascii="TimesNewRomanPSMT" w:hAnsi="TimesNewRomanPSMT" w:cs="TimesNewRomanPSMT"/>
          <w:szCs w:val="24"/>
          <w:lang w:val="nb-NO"/>
        </w:rPr>
        <w:t xml:space="preserve">I.T. </w:t>
      </w:r>
      <w:r w:rsidR="00BD67F0" w:rsidRPr="00717E31">
        <w:rPr>
          <w:rFonts w:ascii="TimesNewRomanPSMT" w:hAnsi="TimesNewRomanPSMT" w:cs="TimesNewRomanPSMT"/>
          <w:szCs w:val="24"/>
          <w:lang w:val="nb-NO"/>
        </w:rPr>
        <w:t xml:space="preserve">Taylor, </w:t>
      </w:r>
      <w:r w:rsidRPr="00717E31">
        <w:rPr>
          <w:rFonts w:ascii="TimesNewRomanPSMT" w:hAnsi="TimesNewRomanPSMT" w:cs="TimesNewRomanPSMT"/>
          <w:szCs w:val="24"/>
          <w:lang w:val="nb-NO"/>
        </w:rPr>
        <w:t xml:space="preserve">R.L. </w:t>
      </w:r>
      <w:r w:rsidR="00BD67F0" w:rsidRPr="00717E31">
        <w:rPr>
          <w:rFonts w:ascii="TimesNewRomanPSMT" w:hAnsi="TimesNewRomanPSMT" w:cs="TimesNewRomanPSMT"/>
          <w:szCs w:val="24"/>
          <w:lang w:val="nb-NO"/>
        </w:rPr>
        <w:t xml:space="preserve">Edgar, </w:t>
      </w:r>
      <w:r w:rsidRPr="00717E31">
        <w:rPr>
          <w:rFonts w:ascii="TimesNewRomanPSMT" w:hAnsi="TimesNewRomanPSMT" w:cs="TimesNewRomanPSMT"/>
          <w:szCs w:val="24"/>
          <w:lang w:val="nb-NO"/>
        </w:rPr>
        <w:t xml:space="preserve">Metall. </w:t>
      </w:r>
      <w:r w:rsidRPr="00717E31">
        <w:rPr>
          <w:rFonts w:ascii="TimesNewRomanPSMT" w:hAnsi="TimesNewRomanPSMT" w:cs="TimesNewRomanPSMT"/>
          <w:szCs w:val="24"/>
        </w:rPr>
        <w:t>Trans. 2 (1971) p.</w:t>
      </w:r>
      <w:r w:rsidR="000317C0" w:rsidRPr="00717E31">
        <w:rPr>
          <w:rFonts w:ascii="TimesNewRomanPSMT" w:hAnsi="TimesNewRomanPSMT" w:cs="TimesNewRomanPSMT"/>
          <w:szCs w:val="24"/>
        </w:rPr>
        <w:t>833</w:t>
      </w:r>
      <w:bookmarkEnd w:id="16"/>
      <w:r w:rsidRPr="00717E31">
        <w:rPr>
          <w:rFonts w:ascii="TimesNewRomanPSMT" w:hAnsi="TimesNewRomanPSMT" w:cs="TimesNewRomanPSMT"/>
          <w:szCs w:val="24"/>
        </w:rPr>
        <w:t>.</w:t>
      </w:r>
    </w:p>
    <w:p w:rsidR="000317C0" w:rsidRPr="00717E31" w:rsidRDefault="008C31BF" w:rsidP="008C31BF">
      <w:pPr>
        <w:pStyle w:val="ListParagraph"/>
        <w:widowControl w:val="0"/>
        <w:numPr>
          <w:ilvl w:val="0"/>
          <w:numId w:val="42"/>
        </w:numPr>
        <w:autoSpaceDE w:val="0"/>
        <w:autoSpaceDN w:val="0"/>
        <w:adjustRightInd w:val="0"/>
        <w:spacing w:before="120" w:after="120" w:line="360" w:lineRule="auto"/>
        <w:ind w:left="426"/>
        <w:rPr>
          <w:szCs w:val="24"/>
        </w:rPr>
      </w:pPr>
      <w:bookmarkStart w:id="17" w:name="_Ref399753248"/>
      <w:bookmarkStart w:id="18" w:name="_Ref399744877"/>
      <w:r w:rsidRPr="00717E31">
        <w:rPr>
          <w:szCs w:val="24"/>
        </w:rPr>
        <w:t>G.M. Ludtka,</w:t>
      </w:r>
      <w:r w:rsidR="00BD67F0" w:rsidRPr="00717E31">
        <w:rPr>
          <w:szCs w:val="24"/>
        </w:rPr>
        <w:t xml:space="preserve"> </w:t>
      </w:r>
      <w:r w:rsidRPr="00717E31">
        <w:rPr>
          <w:szCs w:val="24"/>
        </w:rPr>
        <w:t xml:space="preserve">D.E. </w:t>
      </w:r>
      <w:r w:rsidR="00BD67F0" w:rsidRPr="00717E31">
        <w:rPr>
          <w:szCs w:val="24"/>
        </w:rPr>
        <w:t>Laughlin</w:t>
      </w:r>
      <w:r w:rsidR="000317C0" w:rsidRPr="00717E31">
        <w:rPr>
          <w:szCs w:val="24"/>
        </w:rPr>
        <w:t xml:space="preserve">, </w:t>
      </w:r>
      <w:r w:rsidRPr="00717E31">
        <w:rPr>
          <w:szCs w:val="24"/>
        </w:rPr>
        <w:t>Metall. Trans. A 13A (1982)</w:t>
      </w:r>
      <w:r w:rsidR="000317C0" w:rsidRPr="00717E31">
        <w:rPr>
          <w:szCs w:val="24"/>
        </w:rPr>
        <w:t xml:space="preserve"> </w:t>
      </w:r>
      <w:r w:rsidRPr="00717E31">
        <w:rPr>
          <w:szCs w:val="24"/>
        </w:rPr>
        <w:t>p.</w:t>
      </w:r>
      <w:r w:rsidR="000317C0" w:rsidRPr="00717E31">
        <w:rPr>
          <w:szCs w:val="24"/>
        </w:rPr>
        <w:t>411.</w:t>
      </w:r>
      <w:bookmarkEnd w:id="17"/>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szCs w:val="24"/>
        </w:rPr>
      </w:pPr>
      <w:bookmarkStart w:id="19" w:name="_Ref401307898"/>
      <w:r w:rsidRPr="00717E31">
        <w:t xml:space="preserve">A.H. </w:t>
      </w:r>
      <w:hyperlink r:id="rId323" w:tooltip="Search Author" w:history="1">
        <w:r w:rsidRPr="00717E31">
          <w:rPr>
            <w:szCs w:val="24"/>
          </w:rPr>
          <w:t>Geisler</w:t>
        </w:r>
      </w:hyperlink>
      <w:r w:rsidR="00BD67F0" w:rsidRPr="00717E31">
        <w:rPr>
          <w:szCs w:val="24"/>
        </w:rPr>
        <w:t xml:space="preserve">, </w:t>
      </w:r>
      <w:r w:rsidRPr="00717E31">
        <w:rPr>
          <w:szCs w:val="24"/>
        </w:rPr>
        <w:t>Am. Inst. of Mining and Metall.</w:t>
      </w:r>
      <w:r w:rsidR="000317C0" w:rsidRPr="00717E31">
        <w:rPr>
          <w:szCs w:val="24"/>
        </w:rPr>
        <w:t xml:space="preserve"> En</w:t>
      </w:r>
      <w:r w:rsidRPr="00717E31">
        <w:rPr>
          <w:szCs w:val="24"/>
        </w:rPr>
        <w:t>g. – J. of Metals</w:t>
      </w:r>
      <w:r w:rsidR="009E74B3" w:rsidRPr="00717E31">
        <w:rPr>
          <w:szCs w:val="24"/>
        </w:rPr>
        <w:t xml:space="preserve"> </w:t>
      </w:r>
      <w:r w:rsidRPr="00717E31">
        <w:rPr>
          <w:szCs w:val="24"/>
        </w:rPr>
        <w:t>1</w:t>
      </w:r>
      <w:r w:rsidR="000317C0" w:rsidRPr="00717E31">
        <w:rPr>
          <w:szCs w:val="24"/>
        </w:rPr>
        <w:t xml:space="preserve"> </w:t>
      </w:r>
      <w:r w:rsidRPr="00717E31">
        <w:rPr>
          <w:szCs w:val="24"/>
        </w:rPr>
        <w:t>(1949) p.</w:t>
      </w:r>
      <w:r w:rsidR="000317C0" w:rsidRPr="00717E31">
        <w:rPr>
          <w:szCs w:val="24"/>
        </w:rPr>
        <w:t>337.</w:t>
      </w:r>
      <w:bookmarkEnd w:id="19"/>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szCs w:val="24"/>
        </w:rPr>
      </w:pPr>
      <w:bookmarkStart w:id="20" w:name="_Ref399745034"/>
      <w:bookmarkEnd w:id="18"/>
      <w:r w:rsidRPr="00717E31">
        <w:rPr>
          <w:szCs w:val="24"/>
        </w:rPr>
        <w:t xml:space="preserve">G. </w:t>
      </w:r>
      <w:hyperlink r:id="rId324" w:tooltip="Search Author" w:history="1">
        <w:r w:rsidR="00BD67F0" w:rsidRPr="00717E31">
          <w:t>Thomas</w:t>
        </w:r>
        <w:r w:rsidR="000317C0" w:rsidRPr="00717E31">
          <w:t xml:space="preserve"> </w:t>
        </w:r>
      </w:hyperlink>
      <w:r w:rsidR="000317C0" w:rsidRPr="00717E31">
        <w:rPr>
          <w:szCs w:val="24"/>
        </w:rPr>
        <w:t>,</w:t>
      </w:r>
      <w:r w:rsidR="009E74B3" w:rsidRPr="00717E31">
        <w:rPr>
          <w:szCs w:val="24"/>
        </w:rPr>
        <w:t xml:space="preserve"> </w:t>
      </w:r>
      <w:r w:rsidRPr="00717E31">
        <w:rPr>
          <w:szCs w:val="24"/>
        </w:rPr>
        <w:t xml:space="preserve">J. </w:t>
      </w:r>
      <w:hyperlink r:id="rId325" w:tooltip="Search Author" w:history="1">
        <w:r w:rsidR="00BD67F0" w:rsidRPr="00717E31">
          <w:t>Nutting</w:t>
        </w:r>
      </w:hyperlink>
      <w:r w:rsidR="00BD67F0" w:rsidRPr="00717E31">
        <w:t xml:space="preserve">, </w:t>
      </w:r>
      <w:r w:rsidR="000317C0" w:rsidRPr="00717E31">
        <w:rPr>
          <w:szCs w:val="24"/>
        </w:rPr>
        <w:t>Ins</w:t>
      </w:r>
      <w:r w:rsidR="00BD67F0" w:rsidRPr="00717E31">
        <w:rPr>
          <w:szCs w:val="24"/>
        </w:rPr>
        <w:t>titute of Meta</w:t>
      </w:r>
      <w:r w:rsidRPr="00717E31">
        <w:rPr>
          <w:szCs w:val="24"/>
        </w:rPr>
        <w:t>ls – J.</w:t>
      </w:r>
      <w:r w:rsidR="00BD67F0" w:rsidRPr="00717E31">
        <w:rPr>
          <w:szCs w:val="24"/>
        </w:rPr>
        <w:t xml:space="preserve">  88</w:t>
      </w:r>
      <w:r w:rsidRPr="00717E31">
        <w:rPr>
          <w:szCs w:val="24"/>
        </w:rPr>
        <w:t xml:space="preserve"> (1959)</w:t>
      </w:r>
      <w:r w:rsidR="000317C0" w:rsidRPr="00717E31">
        <w:rPr>
          <w:szCs w:val="24"/>
        </w:rPr>
        <w:t xml:space="preserve"> </w:t>
      </w:r>
      <w:r w:rsidRPr="00717E31">
        <w:rPr>
          <w:szCs w:val="24"/>
        </w:rPr>
        <w:t>p.</w:t>
      </w:r>
      <w:r w:rsidR="000317C0" w:rsidRPr="00717E31">
        <w:rPr>
          <w:szCs w:val="24"/>
        </w:rPr>
        <w:t>81</w:t>
      </w:r>
      <w:bookmarkEnd w:id="20"/>
      <w:r w:rsidR="000317C0" w:rsidRPr="00717E31">
        <w:rPr>
          <w:szCs w:val="24"/>
        </w:rPr>
        <w:t>.</w:t>
      </w:r>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szCs w:val="24"/>
        </w:rPr>
      </w:pPr>
      <w:r w:rsidRPr="00717E31">
        <w:t xml:space="preserve">J.D. </w:t>
      </w:r>
      <w:hyperlink r:id="rId326" w:tooltip="Search Author" w:history="1">
        <w:r w:rsidR="00BD67F0" w:rsidRPr="00717E31">
          <w:t>Embury</w:t>
        </w:r>
      </w:hyperlink>
      <w:r w:rsidR="000317C0" w:rsidRPr="00717E31">
        <w:rPr>
          <w:szCs w:val="24"/>
        </w:rPr>
        <w:t>,</w:t>
      </w:r>
      <w:r w:rsidR="009E74B3" w:rsidRPr="00717E31">
        <w:rPr>
          <w:szCs w:val="24"/>
        </w:rPr>
        <w:t xml:space="preserve"> </w:t>
      </w:r>
      <w:r w:rsidRPr="00717E31">
        <w:rPr>
          <w:szCs w:val="24"/>
        </w:rPr>
        <w:t xml:space="preserve">R.B. </w:t>
      </w:r>
      <w:hyperlink r:id="rId327" w:tooltip="Search Author" w:history="1">
        <w:r w:rsidR="00BD67F0" w:rsidRPr="00717E31">
          <w:t>Nicholson</w:t>
        </w:r>
        <w:r w:rsidR="000317C0" w:rsidRPr="00717E31">
          <w:t xml:space="preserve"> </w:t>
        </w:r>
      </w:hyperlink>
      <w:r w:rsidR="00BD67F0" w:rsidRPr="00717E31">
        <w:t>,</w:t>
      </w:r>
      <w:r w:rsidRPr="00717E31">
        <w:rPr>
          <w:szCs w:val="24"/>
        </w:rPr>
        <w:t xml:space="preserve"> Acta Metall. 13 (</w:t>
      </w:r>
      <w:r w:rsidRPr="00717E31">
        <w:t>1965</w:t>
      </w:r>
      <w:r w:rsidRPr="00717E31">
        <w:rPr>
          <w:szCs w:val="24"/>
        </w:rPr>
        <w:t>) p.</w:t>
      </w:r>
      <w:r w:rsidR="000317C0" w:rsidRPr="00717E31">
        <w:rPr>
          <w:szCs w:val="24"/>
        </w:rPr>
        <w:t>403.</w:t>
      </w:r>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rFonts w:ascii="TimesNewRomanPSMT" w:hAnsi="TimesNewRomanPSMT" w:cs="TimesNewRomanPSMT"/>
          <w:szCs w:val="24"/>
        </w:rPr>
      </w:pPr>
      <w:bookmarkStart w:id="21" w:name="_Ref400086902"/>
      <w:r w:rsidRPr="00717E31">
        <w:rPr>
          <w:szCs w:val="24"/>
          <w:lang w:val="de-DE"/>
        </w:rPr>
        <w:t xml:space="preserve">P. </w:t>
      </w:r>
      <w:r w:rsidR="00BD67F0" w:rsidRPr="00717E31">
        <w:rPr>
          <w:szCs w:val="24"/>
          <w:lang w:val="de-DE"/>
        </w:rPr>
        <w:t xml:space="preserve">Unwin, </w:t>
      </w:r>
      <w:r w:rsidRPr="00717E31">
        <w:rPr>
          <w:szCs w:val="24"/>
          <w:lang w:val="de-DE"/>
        </w:rPr>
        <w:t>G.W. Lorimer</w:t>
      </w:r>
      <w:r w:rsidR="00BD67F0" w:rsidRPr="00717E31">
        <w:rPr>
          <w:szCs w:val="24"/>
          <w:lang w:val="de-DE"/>
        </w:rPr>
        <w:t xml:space="preserve">, </w:t>
      </w:r>
      <w:r w:rsidRPr="00717E31">
        <w:rPr>
          <w:szCs w:val="24"/>
          <w:lang w:val="de-DE"/>
        </w:rPr>
        <w:t xml:space="preserve">R. </w:t>
      </w:r>
      <w:r w:rsidR="00BD67F0" w:rsidRPr="00717E31">
        <w:rPr>
          <w:szCs w:val="24"/>
          <w:lang w:val="de-DE"/>
        </w:rPr>
        <w:t>Nicholson</w:t>
      </w:r>
      <w:r w:rsidR="000317C0" w:rsidRPr="00717E31">
        <w:rPr>
          <w:szCs w:val="24"/>
          <w:lang w:val="de-DE"/>
        </w:rPr>
        <w:t xml:space="preserve">. </w:t>
      </w:r>
      <w:r w:rsidRPr="00717E31">
        <w:rPr>
          <w:szCs w:val="24"/>
        </w:rPr>
        <w:t>Acta Metall. 17 (</w:t>
      </w:r>
      <w:r w:rsidRPr="00717E31">
        <w:rPr>
          <w:szCs w:val="24"/>
          <w:lang w:val="en-US"/>
        </w:rPr>
        <w:t>1969</w:t>
      </w:r>
      <w:r w:rsidRPr="00717E31">
        <w:rPr>
          <w:szCs w:val="24"/>
        </w:rPr>
        <w:t>)</w:t>
      </w:r>
      <w:r w:rsidR="000317C0" w:rsidRPr="00717E31">
        <w:rPr>
          <w:szCs w:val="24"/>
        </w:rPr>
        <w:t xml:space="preserve"> </w:t>
      </w:r>
      <w:r w:rsidRPr="00717E31">
        <w:rPr>
          <w:szCs w:val="24"/>
        </w:rPr>
        <w:t>p.</w:t>
      </w:r>
      <w:r w:rsidR="000317C0" w:rsidRPr="00717E31">
        <w:rPr>
          <w:szCs w:val="24"/>
        </w:rPr>
        <w:t>1379.</w:t>
      </w:r>
      <w:bookmarkEnd w:id="21"/>
    </w:p>
    <w:p w:rsidR="000317C0" w:rsidRPr="00717E31" w:rsidRDefault="008C31BF" w:rsidP="008C31BF">
      <w:pPr>
        <w:pStyle w:val="ListParagraph"/>
        <w:numPr>
          <w:ilvl w:val="0"/>
          <w:numId w:val="42"/>
        </w:numPr>
        <w:autoSpaceDE w:val="0"/>
        <w:autoSpaceDN w:val="0"/>
        <w:adjustRightInd w:val="0"/>
        <w:spacing w:before="120" w:after="120" w:line="360" w:lineRule="auto"/>
        <w:ind w:left="426"/>
        <w:rPr>
          <w:szCs w:val="24"/>
        </w:rPr>
      </w:pPr>
      <w:bookmarkStart w:id="22" w:name="_Ref399746657"/>
      <w:r w:rsidRPr="00717E31">
        <w:rPr>
          <w:szCs w:val="24"/>
        </w:rPr>
        <w:t xml:space="preserve">P.N.T. </w:t>
      </w:r>
      <w:r w:rsidR="00BD67F0" w:rsidRPr="00717E31">
        <w:rPr>
          <w:szCs w:val="24"/>
        </w:rPr>
        <w:t xml:space="preserve">Unwin, </w:t>
      </w:r>
      <w:r w:rsidRPr="00717E31">
        <w:rPr>
          <w:szCs w:val="24"/>
        </w:rPr>
        <w:t>G.C. Smith</w:t>
      </w:r>
      <w:r w:rsidR="00BD67F0" w:rsidRPr="00717E31">
        <w:rPr>
          <w:szCs w:val="24"/>
        </w:rPr>
        <w:t>,</w:t>
      </w:r>
      <w:r w:rsidR="000317C0" w:rsidRPr="00717E31">
        <w:rPr>
          <w:szCs w:val="24"/>
        </w:rPr>
        <w:t xml:space="preserve"> J</w:t>
      </w:r>
      <w:r w:rsidRPr="00717E31">
        <w:rPr>
          <w:szCs w:val="24"/>
        </w:rPr>
        <w:t>. of the Institute of Metals 97 (1969)</w:t>
      </w:r>
      <w:r w:rsidR="00BD67F0" w:rsidRPr="00717E31">
        <w:rPr>
          <w:szCs w:val="24"/>
        </w:rPr>
        <w:t xml:space="preserve"> </w:t>
      </w:r>
      <w:r w:rsidRPr="00717E31">
        <w:rPr>
          <w:szCs w:val="24"/>
        </w:rPr>
        <w:t>p.</w:t>
      </w:r>
      <w:r w:rsidR="000317C0" w:rsidRPr="00717E31">
        <w:rPr>
          <w:szCs w:val="24"/>
        </w:rPr>
        <w:t>299</w:t>
      </w:r>
      <w:bookmarkEnd w:id="22"/>
      <w:r w:rsidR="000317C0" w:rsidRPr="00717E31">
        <w:rPr>
          <w:szCs w:val="24"/>
        </w:rPr>
        <w:t>.</w:t>
      </w:r>
    </w:p>
    <w:p w:rsidR="000317C0" w:rsidRPr="00717E31" w:rsidRDefault="008C31BF" w:rsidP="008C31BF">
      <w:pPr>
        <w:pStyle w:val="ListParagraph"/>
        <w:numPr>
          <w:ilvl w:val="0"/>
          <w:numId w:val="42"/>
        </w:numPr>
        <w:spacing w:before="120" w:after="120" w:line="360" w:lineRule="auto"/>
        <w:ind w:left="426"/>
        <w:rPr>
          <w:lang w:val="nb-NO"/>
        </w:rPr>
      </w:pPr>
      <w:bookmarkStart w:id="23" w:name="_Ref399753015"/>
      <w:r w:rsidRPr="00717E31">
        <w:rPr>
          <w:lang w:val="nb-NO"/>
        </w:rPr>
        <w:t xml:space="preserve">T. </w:t>
      </w:r>
      <w:hyperlink r:id="rId328" w:tooltip="Search Author" w:history="1">
        <w:r w:rsidRPr="00717E31">
          <w:rPr>
            <w:lang w:val="nb-NO"/>
          </w:rPr>
          <w:t>Kawaba</w:t>
        </w:r>
      </w:hyperlink>
      <w:r w:rsidR="000907A1" w:rsidRPr="00717E31">
        <w:rPr>
          <w:lang w:val="nb-NO"/>
        </w:rPr>
        <w:t>ta</w:t>
      </w:r>
      <w:r w:rsidR="000317C0" w:rsidRPr="00717E31">
        <w:rPr>
          <w:lang w:val="nb-NO"/>
        </w:rPr>
        <w:t>,</w:t>
      </w:r>
      <w:r w:rsidR="009E74B3" w:rsidRPr="00717E31">
        <w:rPr>
          <w:lang w:val="nb-NO"/>
        </w:rPr>
        <w:t xml:space="preserve"> </w:t>
      </w:r>
      <w:r w:rsidRPr="00717E31">
        <w:rPr>
          <w:lang w:val="nb-NO"/>
        </w:rPr>
        <w:t xml:space="preserve">O. </w:t>
      </w:r>
      <w:hyperlink r:id="rId329" w:tooltip="Search Author" w:history="1">
        <w:r w:rsidRPr="00717E31">
          <w:rPr>
            <w:lang w:val="nb-NO"/>
          </w:rPr>
          <w:t>Izumi,</w:t>
        </w:r>
      </w:hyperlink>
      <w:r w:rsidR="000317C0" w:rsidRPr="00717E31">
        <w:rPr>
          <w:lang w:val="nb-NO"/>
        </w:rPr>
        <w:t xml:space="preserve"> </w:t>
      </w:r>
      <w:bookmarkEnd w:id="23"/>
      <w:r w:rsidR="000317C0" w:rsidRPr="00717E31">
        <w:rPr>
          <w:lang w:val="nb-NO"/>
        </w:rPr>
        <w:t xml:space="preserve">Acta Metall 24 (1976) </w:t>
      </w:r>
      <w:r w:rsidRPr="00717E31">
        <w:rPr>
          <w:lang w:val="nb-NO"/>
        </w:rPr>
        <w:t>p.</w:t>
      </w:r>
      <w:r w:rsidR="000317C0" w:rsidRPr="00717E31">
        <w:rPr>
          <w:lang w:val="nb-NO"/>
        </w:rPr>
        <w:t>817</w:t>
      </w:r>
      <w:r w:rsidRPr="00717E31">
        <w:rPr>
          <w:szCs w:val="24"/>
          <w:lang w:val="nb-NO"/>
        </w:rPr>
        <w:t>.</w:t>
      </w:r>
    </w:p>
    <w:p w:rsidR="000317C0" w:rsidRPr="00717E31" w:rsidRDefault="001267C7" w:rsidP="008C31BF">
      <w:pPr>
        <w:pStyle w:val="ListParagraph"/>
        <w:numPr>
          <w:ilvl w:val="0"/>
          <w:numId w:val="42"/>
        </w:numPr>
        <w:spacing w:before="120" w:after="120" w:line="360" w:lineRule="auto"/>
        <w:ind w:left="426"/>
        <w:rPr>
          <w:lang w:val="nb-NO"/>
        </w:rPr>
      </w:pPr>
      <w:bookmarkStart w:id="24" w:name="_Ref399753016"/>
      <w:r w:rsidRPr="00717E31">
        <w:rPr>
          <w:lang w:val="es-ES"/>
        </w:rPr>
        <w:t xml:space="preserve">T. </w:t>
      </w:r>
      <w:r w:rsidR="000317C0" w:rsidRPr="00717E31">
        <w:rPr>
          <w:lang w:val="es-ES"/>
        </w:rPr>
        <w:t>Kawabata</w:t>
      </w:r>
      <w:r w:rsidRPr="00717E31">
        <w:rPr>
          <w:lang w:val="es-ES"/>
        </w:rPr>
        <w:t>,</w:t>
      </w:r>
      <w:r w:rsidR="000317C0" w:rsidRPr="00717E31">
        <w:rPr>
          <w:lang w:val="es-ES"/>
        </w:rPr>
        <w:t xml:space="preserve"> </w:t>
      </w:r>
      <w:r w:rsidRPr="00717E31">
        <w:rPr>
          <w:lang w:val="es-ES"/>
        </w:rPr>
        <w:t xml:space="preserve">O. </w:t>
      </w:r>
      <w:r w:rsidR="000317C0" w:rsidRPr="00717E31">
        <w:rPr>
          <w:lang w:val="es-ES"/>
        </w:rPr>
        <w:t>Izumi, Acta Metall</w:t>
      </w:r>
      <w:r w:rsidRPr="00717E31">
        <w:rPr>
          <w:lang w:val="es-ES"/>
        </w:rPr>
        <w:t>.</w:t>
      </w:r>
      <w:r w:rsidR="000317C0" w:rsidRPr="00717E31">
        <w:rPr>
          <w:lang w:val="es-ES"/>
        </w:rPr>
        <w:t xml:space="preserve"> </w:t>
      </w:r>
      <w:r w:rsidR="000317C0" w:rsidRPr="00717E31">
        <w:rPr>
          <w:lang w:val="nb-NO"/>
        </w:rPr>
        <w:t>25 (1977)</w:t>
      </w:r>
      <w:bookmarkEnd w:id="24"/>
      <w:r w:rsidR="000317C0" w:rsidRPr="00717E31">
        <w:rPr>
          <w:lang w:val="nb-NO"/>
        </w:rPr>
        <w:t xml:space="preserve"> </w:t>
      </w:r>
      <w:r w:rsidRPr="00717E31">
        <w:rPr>
          <w:lang w:val="nb-NO"/>
        </w:rPr>
        <w:t>p.</w:t>
      </w:r>
      <w:r w:rsidR="000317C0" w:rsidRPr="00717E31">
        <w:rPr>
          <w:lang w:val="nb-NO"/>
        </w:rPr>
        <w:t>505</w:t>
      </w:r>
      <w:r w:rsidRPr="00717E31">
        <w:rPr>
          <w:szCs w:val="24"/>
          <w:lang w:val="nb-NO"/>
        </w:rPr>
        <w:t>.</w:t>
      </w:r>
    </w:p>
    <w:p w:rsidR="000317C0" w:rsidRPr="00717E31" w:rsidRDefault="001267C7" w:rsidP="008C31BF">
      <w:pPr>
        <w:pStyle w:val="ListParagraph"/>
        <w:numPr>
          <w:ilvl w:val="0"/>
          <w:numId w:val="42"/>
        </w:numPr>
        <w:spacing w:before="120" w:after="120" w:line="360" w:lineRule="auto"/>
        <w:ind w:left="426"/>
        <w:rPr>
          <w:lang w:val="fr-BE"/>
        </w:rPr>
      </w:pPr>
      <w:bookmarkStart w:id="25" w:name="_Ref399756686"/>
      <w:bookmarkStart w:id="26" w:name="_Ref400616682"/>
      <w:r w:rsidRPr="00717E31">
        <w:rPr>
          <w:lang w:val="fr-BE"/>
        </w:rPr>
        <w:t xml:space="preserve">D. </w:t>
      </w:r>
      <w:r w:rsidR="000317C0" w:rsidRPr="00717E31">
        <w:rPr>
          <w:lang w:val="fr-BE"/>
        </w:rPr>
        <w:t xml:space="preserve">Dumont, </w:t>
      </w:r>
      <w:r w:rsidRPr="00717E31">
        <w:rPr>
          <w:lang w:val="fr-BE"/>
        </w:rPr>
        <w:t xml:space="preserve">A. </w:t>
      </w:r>
      <w:r w:rsidR="000317C0" w:rsidRPr="00717E31">
        <w:rPr>
          <w:lang w:val="fr-BE"/>
        </w:rPr>
        <w:t xml:space="preserve">Deschamps, </w:t>
      </w:r>
      <w:r w:rsidRPr="00717E31">
        <w:rPr>
          <w:lang w:val="fr-BE"/>
        </w:rPr>
        <w:t>Y.</w:t>
      </w:r>
      <w:r w:rsidR="000317C0" w:rsidRPr="00717E31">
        <w:rPr>
          <w:lang w:val="fr-BE"/>
        </w:rPr>
        <w:t xml:space="preserve"> Brechet, </w:t>
      </w:r>
      <w:bookmarkEnd w:id="25"/>
      <w:r w:rsidR="000317C0" w:rsidRPr="00717E31">
        <w:rPr>
          <w:lang w:val="fr-BE"/>
        </w:rPr>
        <w:t>Acta Mater</w:t>
      </w:r>
      <w:r w:rsidRPr="00717E31">
        <w:rPr>
          <w:lang w:val="fr-BE"/>
        </w:rPr>
        <w:t>.</w:t>
      </w:r>
      <w:r w:rsidR="000317C0" w:rsidRPr="00717E31">
        <w:rPr>
          <w:lang w:val="fr-BE"/>
        </w:rPr>
        <w:t xml:space="preserve"> 52 (2004) </w:t>
      </w:r>
      <w:r w:rsidRPr="00717E31">
        <w:rPr>
          <w:lang w:val="fr-BE"/>
        </w:rPr>
        <w:t>p.</w:t>
      </w:r>
      <w:r w:rsidR="000317C0" w:rsidRPr="00717E31">
        <w:rPr>
          <w:lang w:val="fr-BE"/>
        </w:rPr>
        <w:t>2529</w:t>
      </w:r>
      <w:bookmarkEnd w:id="26"/>
      <w:r w:rsidRPr="00717E31">
        <w:rPr>
          <w:lang w:val="fr-BE"/>
        </w:rPr>
        <w:t>.</w:t>
      </w:r>
    </w:p>
    <w:p w:rsidR="000317C0" w:rsidRPr="00717E31" w:rsidRDefault="001267C7" w:rsidP="008C31BF">
      <w:pPr>
        <w:pStyle w:val="ListParagraph"/>
        <w:numPr>
          <w:ilvl w:val="0"/>
          <w:numId w:val="42"/>
        </w:numPr>
        <w:spacing w:before="120" w:after="120" w:line="360" w:lineRule="auto"/>
        <w:ind w:left="426"/>
        <w:rPr>
          <w:lang w:val="fr-BE"/>
        </w:rPr>
      </w:pPr>
      <w:bookmarkStart w:id="27" w:name="_Ref400022118"/>
      <w:r w:rsidRPr="00717E31">
        <w:rPr>
          <w:lang w:val="fr-BE"/>
        </w:rPr>
        <w:t>T. Pardoen,</w:t>
      </w:r>
      <w:r w:rsidR="000317C0" w:rsidRPr="00717E31">
        <w:rPr>
          <w:lang w:val="fr-BE"/>
        </w:rPr>
        <w:t xml:space="preserve"> </w:t>
      </w:r>
      <w:r w:rsidRPr="00717E31">
        <w:rPr>
          <w:lang w:val="fr-BE"/>
        </w:rPr>
        <w:t>D</w:t>
      </w:r>
      <w:r w:rsidR="000317C0" w:rsidRPr="00717E31">
        <w:rPr>
          <w:lang w:val="fr-BE"/>
        </w:rPr>
        <w:t xml:space="preserve">. Dumont, </w:t>
      </w:r>
      <w:r w:rsidRPr="00717E31">
        <w:rPr>
          <w:lang w:val="fr-BE"/>
        </w:rPr>
        <w:t>A.</w:t>
      </w:r>
      <w:r w:rsidR="000317C0" w:rsidRPr="00717E31">
        <w:rPr>
          <w:lang w:val="fr-BE"/>
        </w:rPr>
        <w:t xml:space="preserve"> Deschamps, </w:t>
      </w:r>
      <w:r w:rsidRPr="00717E31">
        <w:rPr>
          <w:lang w:val="fr-BE"/>
        </w:rPr>
        <w:t>Y.</w:t>
      </w:r>
      <w:r w:rsidR="000317C0" w:rsidRPr="00717E31">
        <w:rPr>
          <w:lang w:val="fr-BE"/>
        </w:rPr>
        <w:t xml:space="preserve"> Brechet, J</w:t>
      </w:r>
      <w:r w:rsidRPr="00717E31">
        <w:rPr>
          <w:lang w:val="fr-BE"/>
        </w:rPr>
        <w:t>.</w:t>
      </w:r>
      <w:r w:rsidR="000317C0" w:rsidRPr="00717E31">
        <w:rPr>
          <w:lang w:val="fr-BE"/>
        </w:rPr>
        <w:t xml:space="preserve"> Mech</w:t>
      </w:r>
      <w:r w:rsidRPr="00717E31">
        <w:rPr>
          <w:lang w:val="fr-BE"/>
        </w:rPr>
        <w:t>.</w:t>
      </w:r>
      <w:r w:rsidR="000317C0" w:rsidRPr="00717E31">
        <w:rPr>
          <w:lang w:val="fr-BE"/>
        </w:rPr>
        <w:t xml:space="preserve"> Phy</w:t>
      </w:r>
      <w:r w:rsidR="00C60AB4" w:rsidRPr="00717E31">
        <w:rPr>
          <w:lang w:val="fr-BE"/>
        </w:rPr>
        <w:t>.</w:t>
      </w:r>
      <w:r w:rsidR="000317C0" w:rsidRPr="00717E31">
        <w:rPr>
          <w:lang w:val="fr-BE"/>
        </w:rPr>
        <w:t xml:space="preserve"> Sol</w:t>
      </w:r>
      <w:r w:rsidRPr="00717E31">
        <w:rPr>
          <w:lang w:val="fr-BE"/>
        </w:rPr>
        <w:t>.</w:t>
      </w:r>
      <w:r w:rsidR="000317C0" w:rsidRPr="00717E31">
        <w:rPr>
          <w:lang w:val="fr-BE"/>
        </w:rPr>
        <w:t xml:space="preserve"> 51 </w:t>
      </w:r>
      <w:r w:rsidRPr="00717E31">
        <w:rPr>
          <w:lang w:val="fr-BE"/>
        </w:rPr>
        <w:t>(2003)</w:t>
      </w:r>
      <w:r w:rsidR="000317C0" w:rsidRPr="00717E31">
        <w:rPr>
          <w:lang w:val="fr-BE"/>
        </w:rPr>
        <w:t xml:space="preserve"> </w:t>
      </w:r>
      <w:r w:rsidRPr="00717E31">
        <w:rPr>
          <w:lang w:val="fr-BE"/>
        </w:rPr>
        <w:t>p.</w:t>
      </w:r>
      <w:r w:rsidR="000317C0" w:rsidRPr="00717E31">
        <w:rPr>
          <w:lang w:val="fr-BE"/>
        </w:rPr>
        <w:t>637.</w:t>
      </w:r>
      <w:bookmarkEnd w:id="27"/>
    </w:p>
    <w:p w:rsidR="000317C0" w:rsidRPr="00717E31" w:rsidRDefault="001267C7" w:rsidP="008C31BF">
      <w:pPr>
        <w:pStyle w:val="ListParagraph"/>
        <w:widowControl w:val="0"/>
        <w:numPr>
          <w:ilvl w:val="0"/>
          <w:numId w:val="42"/>
        </w:numPr>
        <w:autoSpaceDE w:val="0"/>
        <w:autoSpaceDN w:val="0"/>
        <w:adjustRightInd w:val="0"/>
        <w:spacing w:before="120" w:after="120" w:line="360" w:lineRule="auto"/>
        <w:ind w:left="426"/>
        <w:rPr>
          <w:szCs w:val="24"/>
        </w:rPr>
      </w:pPr>
      <w:bookmarkStart w:id="28" w:name="_Ref400023839"/>
      <w:r w:rsidRPr="00717E31">
        <w:rPr>
          <w:szCs w:val="24"/>
        </w:rPr>
        <w:t xml:space="preserve">J.D. </w:t>
      </w:r>
      <w:r w:rsidR="000317C0" w:rsidRPr="00717E31">
        <w:rPr>
          <w:szCs w:val="24"/>
        </w:rPr>
        <w:t xml:space="preserve">Embury, </w:t>
      </w:r>
      <w:r w:rsidRPr="00717E31">
        <w:rPr>
          <w:szCs w:val="24"/>
        </w:rPr>
        <w:t>E.</w:t>
      </w:r>
      <w:r w:rsidR="000317C0" w:rsidRPr="00717E31">
        <w:rPr>
          <w:szCs w:val="24"/>
        </w:rPr>
        <w:t xml:space="preserve"> Nes, </w:t>
      </w:r>
      <w:r w:rsidRPr="00717E31">
        <w:rPr>
          <w:szCs w:val="24"/>
        </w:rPr>
        <w:t>Z. Metall. 65 (1974)</w:t>
      </w:r>
      <w:r w:rsidR="000317C0" w:rsidRPr="00717E31">
        <w:rPr>
          <w:szCs w:val="24"/>
        </w:rPr>
        <w:t xml:space="preserve"> </w:t>
      </w:r>
      <w:r w:rsidRPr="00717E31">
        <w:rPr>
          <w:szCs w:val="24"/>
        </w:rPr>
        <w:t>p.</w:t>
      </w:r>
      <w:r w:rsidR="000317C0" w:rsidRPr="00717E31">
        <w:rPr>
          <w:szCs w:val="24"/>
        </w:rPr>
        <w:t>45.</w:t>
      </w:r>
      <w:bookmarkEnd w:id="28"/>
    </w:p>
    <w:p w:rsidR="000317C0" w:rsidRPr="00717E31" w:rsidRDefault="001267C7" w:rsidP="008C31BF">
      <w:pPr>
        <w:pStyle w:val="ListParagraph"/>
        <w:widowControl w:val="0"/>
        <w:numPr>
          <w:ilvl w:val="0"/>
          <w:numId w:val="42"/>
        </w:numPr>
        <w:autoSpaceDE w:val="0"/>
        <w:autoSpaceDN w:val="0"/>
        <w:adjustRightInd w:val="0"/>
        <w:spacing w:before="120" w:after="120" w:line="360" w:lineRule="auto"/>
        <w:ind w:left="426"/>
        <w:rPr>
          <w:szCs w:val="24"/>
        </w:rPr>
      </w:pPr>
      <w:bookmarkStart w:id="29" w:name="_Ref400023842"/>
      <w:r w:rsidRPr="00717E31">
        <w:rPr>
          <w:szCs w:val="24"/>
        </w:rPr>
        <w:t xml:space="preserve">G.T. </w:t>
      </w:r>
      <w:r w:rsidR="000317C0" w:rsidRPr="00717E31">
        <w:rPr>
          <w:szCs w:val="24"/>
        </w:rPr>
        <w:t xml:space="preserve">Hahn, </w:t>
      </w:r>
      <w:r w:rsidRPr="00717E31">
        <w:rPr>
          <w:szCs w:val="24"/>
        </w:rPr>
        <w:t xml:space="preserve">A.R. </w:t>
      </w:r>
      <w:r w:rsidR="000317C0" w:rsidRPr="00717E31">
        <w:rPr>
          <w:szCs w:val="24"/>
        </w:rPr>
        <w:t xml:space="preserve">Rosenfield, </w:t>
      </w:r>
      <w:r w:rsidRPr="00717E31">
        <w:rPr>
          <w:szCs w:val="24"/>
        </w:rPr>
        <w:t>Metall. Trans. 6A (1975)</w:t>
      </w:r>
      <w:r w:rsidR="000317C0" w:rsidRPr="00717E31">
        <w:rPr>
          <w:szCs w:val="24"/>
        </w:rPr>
        <w:t xml:space="preserve"> </w:t>
      </w:r>
      <w:r w:rsidRPr="00717E31">
        <w:rPr>
          <w:szCs w:val="24"/>
        </w:rPr>
        <w:t>p.</w:t>
      </w:r>
      <w:r w:rsidR="000317C0" w:rsidRPr="00717E31">
        <w:rPr>
          <w:szCs w:val="24"/>
        </w:rPr>
        <w:t>653.</w:t>
      </w:r>
      <w:bookmarkEnd w:id="29"/>
    </w:p>
    <w:p w:rsidR="000317C0" w:rsidRPr="00717E31" w:rsidRDefault="001267C7" w:rsidP="008C31BF">
      <w:pPr>
        <w:pStyle w:val="ListParagraph"/>
        <w:widowControl w:val="0"/>
        <w:numPr>
          <w:ilvl w:val="0"/>
          <w:numId w:val="42"/>
        </w:numPr>
        <w:autoSpaceDE w:val="0"/>
        <w:autoSpaceDN w:val="0"/>
        <w:adjustRightInd w:val="0"/>
        <w:spacing w:before="120" w:after="120" w:line="360" w:lineRule="auto"/>
        <w:ind w:left="426"/>
        <w:rPr>
          <w:szCs w:val="24"/>
          <w:lang w:val="nb-NO"/>
        </w:rPr>
      </w:pPr>
      <w:bookmarkStart w:id="30" w:name="_Ref400023843"/>
      <w:r w:rsidRPr="00717E31">
        <w:rPr>
          <w:szCs w:val="24"/>
          <w:lang w:val="nb-NO"/>
        </w:rPr>
        <w:t xml:space="preserve">E. </w:t>
      </w:r>
      <w:r w:rsidR="000317C0" w:rsidRPr="00717E31">
        <w:rPr>
          <w:szCs w:val="24"/>
          <w:lang w:val="nb-NO"/>
        </w:rPr>
        <w:t xml:space="preserve">Hornbogen, </w:t>
      </w:r>
      <w:r w:rsidRPr="00717E31">
        <w:rPr>
          <w:szCs w:val="24"/>
          <w:lang w:val="nb-NO"/>
        </w:rPr>
        <w:t>M.</w:t>
      </w:r>
      <w:r w:rsidR="000317C0" w:rsidRPr="00717E31">
        <w:rPr>
          <w:szCs w:val="24"/>
          <w:lang w:val="nb-NO"/>
        </w:rPr>
        <w:t xml:space="preserve"> Gräf, Acta Metall. </w:t>
      </w:r>
      <w:r w:rsidRPr="00717E31">
        <w:rPr>
          <w:szCs w:val="24"/>
          <w:lang w:val="nb-NO"/>
        </w:rPr>
        <w:t>25 (1977)</w:t>
      </w:r>
      <w:r w:rsidR="000317C0" w:rsidRPr="00717E31">
        <w:rPr>
          <w:szCs w:val="24"/>
          <w:lang w:val="nb-NO"/>
        </w:rPr>
        <w:t xml:space="preserve"> </w:t>
      </w:r>
      <w:r w:rsidRPr="00717E31">
        <w:rPr>
          <w:szCs w:val="24"/>
          <w:lang w:val="nb-NO"/>
        </w:rPr>
        <w:t>p.</w:t>
      </w:r>
      <w:r w:rsidR="000317C0" w:rsidRPr="00717E31">
        <w:rPr>
          <w:szCs w:val="24"/>
          <w:lang w:val="nb-NO"/>
        </w:rPr>
        <w:t>877.</w:t>
      </w:r>
      <w:bookmarkEnd w:id="30"/>
    </w:p>
    <w:p w:rsidR="000317C0" w:rsidRPr="00717E31" w:rsidRDefault="001267C7" w:rsidP="008C31BF">
      <w:pPr>
        <w:pStyle w:val="ListParagraph"/>
        <w:widowControl w:val="0"/>
        <w:numPr>
          <w:ilvl w:val="0"/>
          <w:numId w:val="42"/>
        </w:numPr>
        <w:autoSpaceDE w:val="0"/>
        <w:autoSpaceDN w:val="0"/>
        <w:adjustRightInd w:val="0"/>
        <w:spacing w:before="120" w:after="120" w:line="360" w:lineRule="auto"/>
        <w:ind w:left="426"/>
        <w:rPr>
          <w:szCs w:val="24"/>
        </w:rPr>
      </w:pPr>
      <w:bookmarkStart w:id="31" w:name="_Ref400023845"/>
      <w:r w:rsidRPr="00717E31">
        <w:rPr>
          <w:szCs w:val="24"/>
          <w:lang w:val="nb-NO"/>
        </w:rPr>
        <w:t xml:space="preserve">B.Q. </w:t>
      </w:r>
      <w:r w:rsidR="000317C0" w:rsidRPr="00717E31">
        <w:rPr>
          <w:szCs w:val="24"/>
          <w:lang w:val="nb-NO"/>
        </w:rPr>
        <w:t xml:space="preserve">Li, </w:t>
      </w:r>
      <w:r w:rsidRPr="00717E31">
        <w:rPr>
          <w:szCs w:val="24"/>
          <w:lang w:val="nb-NO"/>
        </w:rPr>
        <w:t>A.P.</w:t>
      </w:r>
      <w:r w:rsidR="000317C0" w:rsidRPr="00717E31">
        <w:rPr>
          <w:szCs w:val="24"/>
          <w:lang w:val="nb-NO"/>
        </w:rPr>
        <w:t xml:space="preserve"> Reynolds,</w:t>
      </w:r>
      <w:r w:rsidRPr="00717E31">
        <w:rPr>
          <w:szCs w:val="24"/>
          <w:lang w:val="nb-NO"/>
        </w:rPr>
        <w:t xml:space="preserve"> J. Mater. </w:t>
      </w:r>
      <w:r w:rsidRPr="00717E31">
        <w:rPr>
          <w:szCs w:val="24"/>
        </w:rPr>
        <w:t>Sci. 33 (</w:t>
      </w:r>
      <w:r w:rsidRPr="00717E31">
        <w:rPr>
          <w:szCs w:val="24"/>
          <w:lang w:val="nb-NO"/>
        </w:rPr>
        <w:t>1998)</w:t>
      </w:r>
      <w:r w:rsidR="000317C0" w:rsidRPr="00717E31">
        <w:rPr>
          <w:szCs w:val="24"/>
        </w:rPr>
        <w:t xml:space="preserve"> </w:t>
      </w:r>
      <w:r w:rsidRPr="00717E31">
        <w:rPr>
          <w:szCs w:val="24"/>
        </w:rPr>
        <w:t>p.</w:t>
      </w:r>
      <w:r w:rsidR="000317C0" w:rsidRPr="00717E31">
        <w:rPr>
          <w:szCs w:val="24"/>
        </w:rPr>
        <w:t>5849.</w:t>
      </w:r>
      <w:bookmarkEnd w:id="31"/>
    </w:p>
    <w:p w:rsidR="000317C0" w:rsidRPr="00717E31" w:rsidRDefault="001267C7" w:rsidP="008C31BF">
      <w:pPr>
        <w:pStyle w:val="ListParagraph"/>
        <w:widowControl w:val="0"/>
        <w:numPr>
          <w:ilvl w:val="0"/>
          <w:numId w:val="42"/>
        </w:numPr>
        <w:autoSpaceDE w:val="0"/>
        <w:autoSpaceDN w:val="0"/>
        <w:adjustRightInd w:val="0"/>
        <w:spacing w:before="120" w:after="120" w:line="360" w:lineRule="auto"/>
        <w:ind w:left="426"/>
        <w:rPr>
          <w:szCs w:val="24"/>
        </w:rPr>
      </w:pPr>
      <w:bookmarkStart w:id="32" w:name="_Ref400026240"/>
      <w:r w:rsidRPr="00717E31">
        <w:rPr>
          <w:szCs w:val="24"/>
          <w:lang w:val="nb-NO"/>
        </w:rPr>
        <w:t xml:space="preserve">I. </w:t>
      </w:r>
      <w:r w:rsidR="000317C0" w:rsidRPr="00717E31">
        <w:rPr>
          <w:szCs w:val="24"/>
          <w:lang w:val="nb-NO"/>
        </w:rPr>
        <w:t xml:space="preserve">Barsoum, </w:t>
      </w:r>
      <w:r w:rsidRPr="00717E31">
        <w:rPr>
          <w:szCs w:val="24"/>
          <w:lang w:val="nb-NO"/>
        </w:rPr>
        <w:t>J.</w:t>
      </w:r>
      <w:r w:rsidR="000317C0" w:rsidRPr="00717E31">
        <w:rPr>
          <w:szCs w:val="24"/>
          <w:lang w:val="nb-NO"/>
        </w:rPr>
        <w:t xml:space="preserve"> Faleskog,</w:t>
      </w:r>
      <w:r w:rsidRPr="00717E31">
        <w:rPr>
          <w:szCs w:val="24"/>
          <w:lang w:val="nb-NO"/>
        </w:rPr>
        <w:t xml:space="preserve"> </w:t>
      </w:r>
      <w:r w:rsidR="000317C0" w:rsidRPr="00717E31">
        <w:rPr>
          <w:szCs w:val="24"/>
          <w:lang w:val="nb-NO"/>
        </w:rPr>
        <w:t xml:space="preserve">Int. J. Solids Struct. </w:t>
      </w:r>
      <w:r w:rsidRPr="00717E31">
        <w:rPr>
          <w:szCs w:val="24"/>
        </w:rPr>
        <w:t>44 (</w:t>
      </w:r>
      <w:r w:rsidRPr="00717E31">
        <w:rPr>
          <w:szCs w:val="24"/>
          <w:lang w:val="en-US"/>
        </w:rPr>
        <w:t>2007)</w:t>
      </w:r>
      <w:r w:rsidR="000317C0" w:rsidRPr="00717E31">
        <w:rPr>
          <w:szCs w:val="24"/>
        </w:rPr>
        <w:t xml:space="preserve"> </w:t>
      </w:r>
      <w:r w:rsidRPr="00717E31">
        <w:rPr>
          <w:szCs w:val="24"/>
        </w:rPr>
        <w:t>p.</w:t>
      </w:r>
      <w:r w:rsidR="000317C0" w:rsidRPr="00717E31">
        <w:rPr>
          <w:szCs w:val="24"/>
        </w:rPr>
        <w:t>1768.</w:t>
      </w:r>
      <w:bookmarkEnd w:id="32"/>
    </w:p>
    <w:p w:rsidR="00FC3250" w:rsidRPr="00717E31" w:rsidRDefault="00FC3250" w:rsidP="00FC3250">
      <w:pPr>
        <w:pStyle w:val="ListParagraph"/>
        <w:numPr>
          <w:ilvl w:val="0"/>
          <w:numId w:val="42"/>
        </w:numPr>
        <w:spacing w:before="120" w:after="120" w:line="360" w:lineRule="auto"/>
        <w:rPr>
          <w:szCs w:val="24"/>
        </w:rPr>
      </w:pPr>
      <w:bookmarkStart w:id="33" w:name="_Ref401841927"/>
      <w:bookmarkStart w:id="34" w:name="_Ref399756452"/>
      <w:r w:rsidRPr="00717E31">
        <w:rPr>
          <w:szCs w:val="24"/>
          <w:lang w:val="de-DE"/>
        </w:rPr>
        <w:t xml:space="preserve">Y. Bao, T. Wierzbicki, J. Eng. </w:t>
      </w:r>
      <w:r w:rsidRPr="00717E31">
        <w:rPr>
          <w:szCs w:val="24"/>
        </w:rPr>
        <w:t>Mater. Techn. 126 (2004) p.314.</w:t>
      </w:r>
      <w:bookmarkEnd w:id="33"/>
    </w:p>
    <w:p w:rsidR="00FC3250" w:rsidRPr="00717E31" w:rsidRDefault="00FC3250" w:rsidP="00FC3250">
      <w:pPr>
        <w:pStyle w:val="ListParagraph"/>
        <w:numPr>
          <w:ilvl w:val="0"/>
          <w:numId w:val="42"/>
        </w:numPr>
        <w:spacing w:before="120" w:after="120" w:line="360" w:lineRule="auto"/>
        <w:ind w:left="426"/>
        <w:rPr>
          <w:szCs w:val="24"/>
        </w:rPr>
      </w:pPr>
      <w:bookmarkStart w:id="35" w:name="_Ref401399312"/>
      <w:r w:rsidRPr="00717E31">
        <w:rPr>
          <w:szCs w:val="24"/>
          <w:lang w:val="en-US"/>
        </w:rPr>
        <w:t xml:space="preserve">G. Gruben, O.S. Hopperstad, T. Børvik, </w:t>
      </w:r>
      <w:r w:rsidRPr="00717E31">
        <w:rPr>
          <w:szCs w:val="24"/>
        </w:rPr>
        <w:t>Int. J. of Mech. Sc. 62 (</w:t>
      </w:r>
      <w:r w:rsidRPr="00717E31">
        <w:t>2012)</w:t>
      </w:r>
      <w:r w:rsidRPr="00717E31">
        <w:rPr>
          <w:szCs w:val="24"/>
        </w:rPr>
        <w:t xml:space="preserve"> p.133.</w:t>
      </w:r>
      <w:bookmarkEnd w:id="35"/>
    </w:p>
    <w:p w:rsidR="00FC3250" w:rsidRPr="00717E31" w:rsidRDefault="00FC3250" w:rsidP="00FC3250">
      <w:pPr>
        <w:pStyle w:val="ListParagraph"/>
        <w:numPr>
          <w:ilvl w:val="0"/>
          <w:numId w:val="42"/>
        </w:numPr>
        <w:spacing w:before="120" w:after="120" w:line="360" w:lineRule="auto"/>
        <w:rPr>
          <w:szCs w:val="24"/>
          <w:lang w:val="nb-NO"/>
        </w:rPr>
      </w:pPr>
      <w:bookmarkStart w:id="36" w:name="_Ref401842144"/>
      <w:r w:rsidRPr="00717E31">
        <w:rPr>
          <w:szCs w:val="24"/>
          <w:lang w:val="nb-NO"/>
        </w:rPr>
        <w:t>I. Barsoum, J. Faleskog, Int. J. Sol. Struct. 48 (2011) p.925.</w:t>
      </w:r>
      <w:bookmarkEnd w:id="36"/>
    </w:p>
    <w:p w:rsidR="00FC3250" w:rsidRPr="00717E31" w:rsidRDefault="00FC3250" w:rsidP="00FC3250">
      <w:pPr>
        <w:pStyle w:val="ListParagraph"/>
        <w:numPr>
          <w:ilvl w:val="0"/>
          <w:numId w:val="42"/>
        </w:numPr>
        <w:spacing w:before="120" w:after="120" w:line="360" w:lineRule="auto"/>
        <w:rPr>
          <w:szCs w:val="24"/>
          <w:lang w:val="nb-NO"/>
        </w:rPr>
      </w:pPr>
      <w:r w:rsidRPr="00717E31">
        <w:rPr>
          <w:szCs w:val="24"/>
          <w:lang w:val="nb-NO"/>
        </w:rPr>
        <w:t>J. Faleskog, I. Barsoum, Int. J. Sol. Struct. 50 (2013) p.4241.</w:t>
      </w:r>
    </w:p>
    <w:p w:rsidR="00FC3250" w:rsidRPr="00717E31" w:rsidRDefault="00FC3250" w:rsidP="00FC3250">
      <w:pPr>
        <w:pStyle w:val="ListParagraph"/>
        <w:numPr>
          <w:ilvl w:val="0"/>
          <w:numId w:val="42"/>
        </w:numPr>
        <w:spacing w:before="120" w:after="120" w:line="360" w:lineRule="auto"/>
        <w:rPr>
          <w:szCs w:val="24"/>
          <w:lang w:val="nb-NO"/>
        </w:rPr>
      </w:pPr>
      <w:bookmarkStart w:id="37" w:name="_Ref401842151"/>
      <w:r w:rsidRPr="00717E31">
        <w:rPr>
          <w:szCs w:val="24"/>
          <w:lang w:val="de-DE"/>
        </w:rPr>
        <w:t xml:space="preserve">M. Dunand, D. Mohr, J. Mech. </w:t>
      </w:r>
      <w:r w:rsidRPr="00717E31">
        <w:rPr>
          <w:szCs w:val="24"/>
          <w:lang w:val="nb-NO"/>
        </w:rPr>
        <w:t>Phys. Sol. 66 (2014) p.133.</w:t>
      </w:r>
      <w:bookmarkEnd w:id="37"/>
    </w:p>
    <w:p w:rsidR="00FC3250" w:rsidRPr="00717E31" w:rsidRDefault="00FC3250" w:rsidP="00FC3250">
      <w:pPr>
        <w:pStyle w:val="ListParagraph"/>
        <w:numPr>
          <w:ilvl w:val="0"/>
          <w:numId w:val="42"/>
        </w:numPr>
        <w:spacing w:before="120" w:after="120" w:line="360" w:lineRule="auto"/>
        <w:rPr>
          <w:szCs w:val="24"/>
          <w:lang w:val="nb-NO"/>
        </w:rPr>
      </w:pPr>
      <w:r w:rsidRPr="00717E31">
        <w:rPr>
          <w:lang w:val="en-US"/>
        </w:rPr>
        <w:t xml:space="preserve">K. Nashon, J.W. Hutchinson, Euro. J. Mech. </w:t>
      </w:r>
      <w:r w:rsidRPr="00717E31">
        <w:rPr>
          <w:lang w:val="fr-BE"/>
        </w:rPr>
        <w:t>A/Sol. 27 (2008) p.1.</w:t>
      </w:r>
    </w:p>
    <w:p w:rsidR="00FC3250" w:rsidRPr="00717E31" w:rsidRDefault="00FC3250" w:rsidP="00FC3250">
      <w:pPr>
        <w:pStyle w:val="ListParagraph"/>
        <w:numPr>
          <w:ilvl w:val="0"/>
          <w:numId w:val="42"/>
        </w:numPr>
        <w:spacing w:before="120" w:after="120" w:line="360" w:lineRule="auto"/>
        <w:rPr>
          <w:szCs w:val="24"/>
          <w:lang w:val="fr-BE"/>
        </w:rPr>
      </w:pPr>
      <w:bookmarkStart w:id="38" w:name="_Ref401925415"/>
      <w:r w:rsidRPr="00717E31">
        <w:rPr>
          <w:color w:val="000000"/>
          <w:lang w:val="fr-BE" w:eastAsia="fr-FR"/>
        </w:rPr>
        <w:t>Z. Xue, J. Faleskog, J.W. Hutchinson, Int. J. Sol. Struct. 50 (2013) p.4258.</w:t>
      </w:r>
      <w:bookmarkEnd w:id="38"/>
    </w:p>
    <w:p w:rsidR="00FC3250" w:rsidRPr="00717E31" w:rsidRDefault="00FC3250" w:rsidP="00FC3250">
      <w:pPr>
        <w:pStyle w:val="ListParagraph"/>
        <w:numPr>
          <w:ilvl w:val="0"/>
          <w:numId w:val="42"/>
        </w:numPr>
        <w:spacing w:before="120" w:after="120" w:line="360" w:lineRule="auto"/>
        <w:ind w:left="426"/>
        <w:rPr>
          <w:szCs w:val="24"/>
          <w:lang w:val="nb-NO"/>
        </w:rPr>
      </w:pPr>
      <w:bookmarkStart w:id="39" w:name="_Ref400615570"/>
      <w:r w:rsidRPr="00717E31">
        <w:rPr>
          <w:szCs w:val="24"/>
          <w:lang w:val="fr-FR"/>
        </w:rPr>
        <w:t xml:space="preserve">S.S. Haltom, S. Kyriakides, K. Ravi-Chandar, Int. J. Sol. </w:t>
      </w:r>
      <w:r w:rsidRPr="00717E31">
        <w:rPr>
          <w:szCs w:val="24"/>
          <w:lang w:val="nb-NO"/>
        </w:rPr>
        <w:t>Struct. 50 (2013) p.1507.</w:t>
      </w:r>
      <w:bookmarkEnd w:id="39"/>
    </w:p>
    <w:p w:rsidR="000317C0" w:rsidRPr="00717E31" w:rsidRDefault="001267C7" w:rsidP="008C31BF">
      <w:pPr>
        <w:pStyle w:val="ListParagraph"/>
        <w:numPr>
          <w:ilvl w:val="0"/>
          <w:numId w:val="42"/>
        </w:numPr>
        <w:spacing w:before="120" w:after="120" w:line="360" w:lineRule="auto"/>
        <w:ind w:left="426"/>
      </w:pPr>
      <w:r w:rsidRPr="00717E31">
        <w:rPr>
          <w:lang w:val="en-US"/>
        </w:rPr>
        <w:t xml:space="preserve">T. </w:t>
      </w:r>
      <w:r w:rsidR="000317C0" w:rsidRPr="00717E31">
        <w:rPr>
          <w:lang w:val="en-US"/>
        </w:rPr>
        <w:t xml:space="preserve">Børvik, </w:t>
      </w:r>
      <w:r w:rsidRPr="00717E31">
        <w:rPr>
          <w:lang w:val="en-US"/>
        </w:rPr>
        <w:t>O.S</w:t>
      </w:r>
      <w:r w:rsidR="000317C0" w:rsidRPr="00717E31">
        <w:rPr>
          <w:lang w:val="en-US"/>
        </w:rPr>
        <w:t xml:space="preserve">. Hopperstad, </w:t>
      </w:r>
      <w:r w:rsidRPr="00717E31">
        <w:rPr>
          <w:lang w:val="en-US"/>
        </w:rPr>
        <w:t>K.O.</w:t>
      </w:r>
      <w:r w:rsidR="000317C0" w:rsidRPr="00717E31">
        <w:rPr>
          <w:lang w:val="en-US"/>
        </w:rPr>
        <w:t xml:space="preserve"> Pedersen, </w:t>
      </w:r>
      <w:r w:rsidRPr="00717E31">
        <w:t>Int. J.</w:t>
      </w:r>
      <w:r w:rsidR="000317C0" w:rsidRPr="00717E31">
        <w:t xml:space="preserve"> of Impact Eng</w:t>
      </w:r>
      <w:r w:rsidRPr="00717E31">
        <w:t>. 37 (</w:t>
      </w:r>
      <w:r w:rsidRPr="00717E31">
        <w:rPr>
          <w:lang w:val="nn-NO"/>
        </w:rPr>
        <w:t>2010)</w:t>
      </w:r>
      <w:r w:rsidR="000317C0" w:rsidRPr="00717E31">
        <w:t xml:space="preserve"> </w:t>
      </w:r>
      <w:r w:rsidRPr="00717E31">
        <w:t>p.</w:t>
      </w:r>
      <w:r w:rsidR="000317C0" w:rsidRPr="00717E31">
        <w:t>537.</w:t>
      </w:r>
      <w:bookmarkEnd w:id="34"/>
    </w:p>
    <w:p w:rsidR="000317C0" w:rsidRPr="00717E31" w:rsidRDefault="001267C7" w:rsidP="008C31BF">
      <w:pPr>
        <w:pStyle w:val="ListParagraph"/>
        <w:numPr>
          <w:ilvl w:val="0"/>
          <w:numId w:val="42"/>
        </w:numPr>
        <w:spacing w:before="120" w:after="120" w:line="360" w:lineRule="auto"/>
        <w:ind w:left="426"/>
        <w:rPr>
          <w:lang w:val="nn-NO"/>
        </w:rPr>
      </w:pPr>
      <w:bookmarkStart w:id="40" w:name="_Ref399756454"/>
      <w:r w:rsidRPr="00717E31">
        <w:rPr>
          <w:lang w:val="nn-NO"/>
        </w:rPr>
        <w:t xml:space="preserve">K.O. </w:t>
      </w:r>
      <w:r w:rsidR="000317C0" w:rsidRPr="00717E31">
        <w:rPr>
          <w:lang w:val="nn-NO"/>
        </w:rPr>
        <w:t xml:space="preserve">Pedersen, </w:t>
      </w:r>
      <w:r w:rsidRPr="00717E31">
        <w:rPr>
          <w:lang w:val="nn-NO"/>
        </w:rPr>
        <w:t>T.</w:t>
      </w:r>
      <w:r w:rsidR="000317C0" w:rsidRPr="00717E31">
        <w:rPr>
          <w:lang w:val="nn-NO"/>
        </w:rPr>
        <w:t xml:space="preserve"> Børvik, </w:t>
      </w:r>
      <w:r w:rsidRPr="00717E31">
        <w:rPr>
          <w:lang w:val="nn-NO"/>
        </w:rPr>
        <w:t>O.S.</w:t>
      </w:r>
      <w:r w:rsidR="000317C0" w:rsidRPr="00717E31">
        <w:rPr>
          <w:lang w:val="nn-NO"/>
        </w:rPr>
        <w:t xml:space="preserve"> Hopperstad, Mater</w:t>
      </w:r>
      <w:r w:rsidRPr="00717E31">
        <w:rPr>
          <w:lang w:val="nn-NO"/>
        </w:rPr>
        <w:t>. and Design 32 (2011)</w:t>
      </w:r>
      <w:r w:rsidR="000317C0" w:rsidRPr="00717E31">
        <w:rPr>
          <w:lang w:val="nn-NO"/>
        </w:rPr>
        <w:t xml:space="preserve"> </w:t>
      </w:r>
      <w:r w:rsidRPr="00717E31">
        <w:rPr>
          <w:lang w:val="nn-NO"/>
        </w:rPr>
        <w:t>p.</w:t>
      </w:r>
      <w:r w:rsidR="000317C0" w:rsidRPr="00717E31">
        <w:rPr>
          <w:lang w:val="nn-NO"/>
        </w:rPr>
        <w:t>97.</w:t>
      </w:r>
      <w:bookmarkEnd w:id="40"/>
    </w:p>
    <w:p w:rsidR="000317C0" w:rsidRPr="00717E31" w:rsidRDefault="001267C7" w:rsidP="008C31BF">
      <w:pPr>
        <w:pStyle w:val="ListParagraph"/>
        <w:numPr>
          <w:ilvl w:val="0"/>
          <w:numId w:val="42"/>
        </w:numPr>
        <w:spacing w:before="120" w:after="120" w:line="360" w:lineRule="auto"/>
        <w:ind w:left="426"/>
      </w:pPr>
      <w:bookmarkStart w:id="41" w:name="_Ref399756455"/>
      <w:r w:rsidRPr="00717E31">
        <w:rPr>
          <w:lang w:val="en-US"/>
        </w:rPr>
        <w:t xml:space="preserve">M. </w:t>
      </w:r>
      <w:r w:rsidR="000317C0" w:rsidRPr="00717E31">
        <w:t xml:space="preserve">Fourmeau, </w:t>
      </w:r>
      <w:r w:rsidRPr="00717E31">
        <w:t>T.</w:t>
      </w:r>
      <w:r w:rsidR="000317C0" w:rsidRPr="00717E31">
        <w:t xml:space="preserve"> Børvik, </w:t>
      </w:r>
      <w:r w:rsidRPr="00717E31">
        <w:t>A.</w:t>
      </w:r>
      <w:r w:rsidR="000317C0" w:rsidRPr="00717E31">
        <w:t xml:space="preserve"> Benallal, </w:t>
      </w:r>
      <w:r w:rsidRPr="00717E31">
        <w:t>O.G.</w:t>
      </w:r>
      <w:r w:rsidR="000317C0" w:rsidRPr="00717E31">
        <w:t xml:space="preserve"> Lademo, </w:t>
      </w:r>
      <w:r w:rsidRPr="00717E31">
        <w:t xml:space="preserve">O.S. </w:t>
      </w:r>
      <w:r w:rsidR="000317C0" w:rsidRPr="00717E31">
        <w:t>Hopperstad,</w:t>
      </w:r>
      <w:r w:rsidRPr="00717E31">
        <w:t xml:space="preserve"> </w:t>
      </w:r>
      <w:r w:rsidR="000317C0" w:rsidRPr="00717E31">
        <w:t>Int</w:t>
      </w:r>
      <w:r w:rsidRPr="00717E31">
        <w:t>. J.</w:t>
      </w:r>
      <w:r w:rsidR="000317C0" w:rsidRPr="00717E31">
        <w:t xml:space="preserve"> Plast</w:t>
      </w:r>
      <w:r w:rsidR="00C60AB4" w:rsidRPr="00717E31">
        <w:t>.</w:t>
      </w:r>
      <w:r w:rsidR="000317C0" w:rsidRPr="00717E31">
        <w:t xml:space="preserve"> 27 </w:t>
      </w:r>
      <w:r w:rsidRPr="00717E31">
        <w:t>(2011)</w:t>
      </w:r>
      <w:r w:rsidR="000317C0" w:rsidRPr="00717E31">
        <w:t xml:space="preserve"> </w:t>
      </w:r>
      <w:r w:rsidRPr="00717E31">
        <w:t>p.</w:t>
      </w:r>
      <w:r w:rsidR="000317C0" w:rsidRPr="00717E31">
        <w:t>2005.</w:t>
      </w:r>
      <w:bookmarkEnd w:id="41"/>
    </w:p>
    <w:p w:rsidR="000317C0" w:rsidRPr="00717E31" w:rsidRDefault="001267C7" w:rsidP="008C31BF">
      <w:pPr>
        <w:pStyle w:val="ListParagraph"/>
        <w:numPr>
          <w:ilvl w:val="0"/>
          <w:numId w:val="42"/>
        </w:numPr>
        <w:spacing w:before="120" w:after="120" w:line="360" w:lineRule="auto"/>
        <w:ind w:left="426"/>
      </w:pPr>
      <w:bookmarkStart w:id="42" w:name="_Ref399756459"/>
      <w:r w:rsidRPr="00717E31">
        <w:t xml:space="preserve">M. </w:t>
      </w:r>
      <w:r w:rsidR="000317C0" w:rsidRPr="00717E31">
        <w:t xml:space="preserve">Fourmeau, </w:t>
      </w:r>
      <w:r w:rsidRPr="00717E31">
        <w:t>T.</w:t>
      </w:r>
      <w:r w:rsidR="000317C0" w:rsidRPr="00717E31">
        <w:t xml:space="preserve"> Børvik, </w:t>
      </w:r>
      <w:r w:rsidRPr="00717E31">
        <w:t>A.</w:t>
      </w:r>
      <w:r w:rsidR="000317C0" w:rsidRPr="00717E31">
        <w:t xml:space="preserve"> Benallal, </w:t>
      </w:r>
      <w:r w:rsidRPr="00717E31">
        <w:t>O.S.</w:t>
      </w:r>
      <w:r w:rsidR="000317C0" w:rsidRPr="00717E31">
        <w:t xml:space="preserve"> Hopperstad, Int</w:t>
      </w:r>
      <w:r w:rsidRPr="00717E31">
        <w:t>.</w:t>
      </w:r>
      <w:r w:rsidR="000317C0" w:rsidRPr="00717E31">
        <w:t xml:space="preserve"> J</w:t>
      </w:r>
      <w:r w:rsidRPr="00717E31">
        <w:t>. Plast</w:t>
      </w:r>
      <w:r w:rsidR="00C60AB4" w:rsidRPr="00717E31">
        <w:t>.</w:t>
      </w:r>
      <w:r w:rsidRPr="00717E31">
        <w:t xml:space="preserve"> 48 (2013)</w:t>
      </w:r>
      <w:r w:rsidR="000317C0" w:rsidRPr="00717E31">
        <w:t xml:space="preserve"> </w:t>
      </w:r>
      <w:r w:rsidRPr="00717E31">
        <w:t>p.</w:t>
      </w:r>
      <w:r w:rsidR="000317C0" w:rsidRPr="00717E31">
        <w:t>34.</w:t>
      </w:r>
      <w:bookmarkEnd w:id="42"/>
    </w:p>
    <w:p w:rsidR="000317C0" w:rsidRPr="00717E31" w:rsidRDefault="001267C7" w:rsidP="008C31BF">
      <w:pPr>
        <w:pStyle w:val="ListParagraph"/>
        <w:numPr>
          <w:ilvl w:val="0"/>
          <w:numId w:val="42"/>
        </w:numPr>
        <w:spacing w:before="120" w:after="120" w:line="360" w:lineRule="auto"/>
        <w:ind w:left="426"/>
      </w:pPr>
      <w:bookmarkStart w:id="43" w:name="_Ref400086657"/>
      <w:bookmarkStart w:id="44" w:name="_Ref400028901"/>
      <w:r w:rsidRPr="00717E31">
        <w:rPr>
          <w:szCs w:val="24"/>
        </w:rPr>
        <w:t xml:space="preserve">J.B. </w:t>
      </w:r>
      <w:r w:rsidR="000317C0" w:rsidRPr="00717E31">
        <w:rPr>
          <w:szCs w:val="24"/>
        </w:rPr>
        <w:t xml:space="preserve">Jordon, </w:t>
      </w:r>
      <w:r w:rsidRPr="00717E31">
        <w:rPr>
          <w:szCs w:val="24"/>
        </w:rPr>
        <w:t>M.F.</w:t>
      </w:r>
      <w:r w:rsidR="000317C0" w:rsidRPr="00717E31">
        <w:rPr>
          <w:szCs w:val="24"/>
        </w:rPr>
        <w:t xml:space="preserve"> Horstemeyer, </w:t>
      </w:r>
      <w:r w:rsidRPr="00717E31">
        <w:rPr>
          <w:szCs w:val="24"/>
        </w:rPr>
        <w:t>K.</w:t>
      </w:r>
      <w:r w:rsidR="000317C0" w:rsidRPr="00717E31">
        <w:rPr>
          <w:szCs w:val="24"/>
        </w:rPr>
        <w:t xml:space="preserve"> Solanki, </w:t>
      </w:r>
      <w:r w:rsidRPr="00717E31">
        <w:rPr>
          <w:szCs w:val="24"/>
        </w:rPr>
        <w:t>J.D.</w:t>
      </w:r>
      <w:r w:rsidR="000317C0" w:rsidRPr="00717E31">
        <w:rPr>
          <w:szCs w:val="24"/>
        </w:rPr>
        <w:t xml:space="preserve"> Bernard, </w:t>
      </w:r>
      <w:r w:rsidRPr="00717E31">
        <w:rPr>
          <w:szCs w:val="24"/>
        </w:rPr>
        <w:t>J.T.</w:t>
      </w:r>
      <w:r w:rsidR="000317C0" w:rsidRPr="00717E31">
        <w:rPr>
          <w:szCs w:val="24"/>
        </w:rPr>
        <w:t xml:space="preserve"> Berry, </w:t>
      </w:r>
      <w:r w:rsidRPr="00717E31">
        <w:rPr>
          <w:szCs w:val="24"/>
        </w:rPr>
        <w:t>T.N.</w:t>
      </w:r>
      <w:r w:rsidR="000317C0" w:rsidRPr="00717E31">
        <w:rPr>
          <w:szCs w:val="24"/>
        </w:rPr>
        <w:t xml:space="preserve"> Williams, </w:t>
      </w:r>
      <w:r w:rsidRPr="00717E31">
        <w:rPr>
          <w:szCs w:val="24"/>
        </w:rPr>
        <w:t>Mater. Sci. Eng. A</w:t>
      </w:r>
      <w:r w:rsidR="00C60AB4" w:rsidRPr="00717E31">
        <w:rPr>
          <w:szCs w:val="24"/>
        </w:rPr>
        <w:t>/</w:t>
      </w:r>
      <w:r w:rsidRPr="00717E31">
        <w:rPr>
          <w:szCs w:val="24"/>
        </w:rPr>
        <w:t>Struct. 527 (2009)</w:t>
      </w:r>
      <w:r w:rsidR="000317C0" w:rsidRPr="00717E31">
        <w:rPr>
          <w:szCs w:val="24"/>
        </w:rPr>
        <w:t xml:space="preserve"> </w:t>
      </w:r>
      <w:r w:rsidRPr="00717E31">
        <w:rPr>
          <w:szCs w:val="24"/>
        </w:rPr>
        <w:t>p.</w:t>
      </w:r>
      <w:r w:rsidR="000317C0" w:rsidRPr="00717E31">
        <w:rPr>
          <w:szCs w:val="24"/>
        </w:rPr>
        <w:t>169.</w:t>
      </w:r>
      <w:bookmarkEnd w:id="43"/>
    </w:p>
    <w:p w:rsidR="000317C0" w:rsidRPr="00717E31" w:rsidRDefault="001267C7" w:rsidP="008C31BF">
      <w:pPr>
        <w:pStyle w:val="ListParagraph"/>
        <w:numPr>
          <w:ilvl w:val="0"/>
          <w:numId w:val="42"/>
        </w:numPr>
        <w:spacing w:before="120" w:after="120" w:line="360" w:lineRule="auto"/>
        <w:ind w:left="426"/>
      </w:pPr>
      <w:bookmarkStart w:id="45" w:name="_Ref400086928"/>
      <w:r w:rsidRPr="00717E31">
        <w:rPr>
          <w:szCs w:val="24"/>
        </w:rPr>
        <w:t xml:space="preserve">O. </w:t>
      </w:r>
      <w:r w:rsidR="000317C0" w:rsidRPr="00717E31">
        <w:rPr>
          <w:szCs w:val="24"/>
        </w:rPr>
        <w:t xml:space="preserve">Engler, </w:t>
      </w:r>
      <w:r w:rsidRPr="00717E31">
        <w:rPr>
          <w:szCs w:val="24"/>
        </w:rPr>
        <w:t>V.</w:t>
      </w:r>
      <w:r w:rsidR="000317C0" w:rsidRPr="00717E31">
        <w:rPr>
          <w:szCs w:val="24"/>
        </w:rPr>
        <w:t xml:space="preserve"> Randle, V. </w:t>
      </w:r>
      <w:r w:rsidR="000317C0" w:rsidRPr="00717E31">
        <w:rPr>
          <w:i/>
          <w:szCs w:val="24"/>
        </w:rPr>
        <w:t>Introduction to texture analysis. Macrotexture, microtexture, and orientation mapping</w:t>
      </w:r>
      <w:r w:rsidR="000317C0" w:rsidRPr="00717E31">
        <w:rPr>
          <w:szCs w:val="24"/>
        </w:rPr>
        <w:t>. 2</w:t>
      </w:r>
      <w:r w:rsidR="000317C0" w:rsidRPr="00717E31">
        <w:rPr>
          <w:szCs w:val="24"/>
          <w:vertAlign w:val="superscript"/>
        </w:rPr>
        <w:t>nd</w:t>
      </w:r>
      <w:r w:rsidR="000317C0" w:rsidRPr="00717E31">
        <w:rPr>
          <w:szCs w:val="24"/>
        </w:rPr>
        <w:t xml:space="preserve"> edition. CRC Press, Taylor and Francis Group, 2010.</w:t>
      </w:r>
      <w:bookmarkEnd w:id="45"/>
    </w:p>
    <w:p w:rsidR="000317C0" w:rsidRPr="00717E31" w:rsidRDefault="001267C7" w:rsidP="008C31BF">
      <w:pPr>
        <w:pStyle w:val="ListParagraph"/>
        <w:numPr>
          <w:ilvl w:val="0"/>
          <w:numId w:val="42"/>
        </w:numPr>
        <w:spacing w:before="120" w:after="120" w:line="360" w:lineRule="auto"/>
        <w:ind w:left="426"/>
      </w:pPr>
      <w:bookmarkStart w:id="46" w:name="_Ref400028922"/>
      <w:bookmarkEnd w:id="44"/>
      <w:r w:rsidRPr="00717E31">
        <w:rPr>
          <w:lang w:val="nn-NO"/>
        </w:rPr>
        <w:t xml:space="preserve">A.H. </w:t>
      </w:r>
      <w:r w:rsidR="000317C0" w:rsidRPr="00717E31">
        <w:rPr>
          <w:lang w:val="nn-NO"/>
        </w:rPr>
        <w:t xml:space="preserve">Clausen, </w:t>
      </w:r>
      <w:r w:rsidRPr="00717E31">
        <w:rPr>
          <w:lang w:val="nn-NO"/>
        </w:rPr>
        <w:t>T.</w:t>
      </w:r>
      <w:r w:rsidR="000317C0" w:rsidRPr="00717E31">
        <w:rPr>
          <w:lang w:val="nn-NO"/>
        </w:rPr>
        <w:t xml:space="preserve"> Børvik, </w:t>
      </w:r>
      <w:r w:rsidRPr="00717E31">
        <w:rPr>
          <w:lang w:val="nn-NO"/>
        </w:rPr>
        <w:t>O.S.</w:t>
      </w:r>
      <w:r w:rsidR="000317C0" w:rsidRPr="00717E31">
        <w:rPr>
          <w:lang w:val="nn-NO"/>
        </w:rPr>
        <w:t xml:space="preserve"> Hopperstad, </w:t>
      </w:r>
      <w:r w:rsidRPr="00717E31">
        <w:rPr>
          <w:lang w:val="nn-NO"/>
        </w:rPr>
        <w:t>A.</w:t>
      </w:r>
      <w:r w:rsidR="000317C0" w:rsidRPr="00717E31">
        <w:rPr>
          <w:lang w:val="nn-NO"/>
        </w:rPr>
        <w:t xml:space="preserve"> Benallal, Mater</w:t>
      </w:r>
      <w:r w:rsidRPr="00717E31">
        <w:rPr>
          <w:lang w:val="nn-NO"/>
        </w:rPr>
        <w:t>.</w:t>
      </w:r>
      <w:r w:rsidR="000317C0" w:rsidRPr="00717E31">
        <w:rPr>
          <w:lang w:val="nn-NO"/>
        </w:rPr>
        <w:t xml:space="preserve"> </w:t>
      </w:r>
      <w:r w:rsidR="000317C0" w:rsidRPr="00717E31">
        <w:t>Sc</w:t>
      </w:r>
      <w:r w:rsidRPr="00717E31">
        <w:t>.</w:t>
      </w:r>
      <w:r w:rsidR="000317C0" w:rsidRPr="00717E31">
        <w:t xml:space="preserve"> and Eng</w:t>
      </w:r>
      <w:r w:rsidRPr="00717E31">
        <w:t>. A</w:t>
      </w:r>
      <w:r w:rsidR="00C60AB4" w:rsidRPr="00717E31">
        <w:t xml:space="preserve"> </w:t>
      </w:r>
      <w:r w:rsidRPr="00717E31">
        <w:t>364 (2004)</w:t>
      </w:r>
      <w:r w:rsidR="000317C0" w:rsidRPr="00717E31">
        <w:t xml:space="preserve"> </w:t>
      </w:r>
      <w:r w:rsidRPr="00717E31">
        <w:t>p.</w:t>
      </w:r>
      <w:r w:rsidR="000317C0" w:rsidRPr="00717E31">
        <w:t>260.</w:t>
      </w:r>
      <w:bookmarkEnd w:id="46"/>
    </w:p>
    <w:p w:rsidR="000317C0" w:rsidRPr="00717E31" w:rsidRDefault="00B218D1" w:rsidP="008C31BF">
      <w:pPr>
        <w:pStyle w:val="ListParagraph"/>
        <w:numPr>
          <w:ilvl w:val="0"/>
          <w:numId w:val="42"/>
        </w:numPr>
        <w:spacing w:before="120" w:after="120" w:line="360" w:lineRule="auto"/>
        <w:ind w:left="426"/>
        <w:rPr>
          <w:szCs w:val="24"/>
        </w:rPr>
      </w:pPr>
      <w:bookmarkStart w:id="47" w:name="_Ref400029036"/>
      <w:r w:rsidRPr="00717E31">
        <w:rPr>
          <w:szCs w:val="24"/>
          <w:lang w:val="fr-BE"/>
        </w:rPr>
        <w:t xml:space="preserve">A. </w:t>
      </w:r>
      <w:r w:rsidR="000317C0" w:rsidRPr="00717E31">
        <w:rPr>
          <w:szCs w:val="24"/>
          <w:lang w:val="fr-BE"/>
        </w:rPr>
        <w:t xml:space="preserve">Deschamps, </w:t>
      </w:r>
      <w:r w:rsidRPr="00717E31">
        <w:rPr>
          <w:szCs w:val="24"/>
          <w:lang w:val="fr-BE"/>
        </w:rPr>
        <w:t>G.</w:t>
      </w:r>
      <w:r w:rsidR="000317C0" w:rsidRPr="00717E31">
        <w:rPr>
          <w:szCs w:val="24"/>
          <w:lang w:val="fr-BE"/>
        </w:rPr>
        <w:t xml:space="preserve"> Texier, </w:t>
      </w:r>
      <w:r w:rsidRPr="00717E31">
        <w:rPr>
          <w:szCs w:val="24"/>
          <w:lang w:val="fr-BE"/>
        </w:rPr>
        <w:t>S.</w:t>
      </w:r>
      <w:r w:rsidR="000317C0" w:rsidRPr="00717E31">
        <w:rPr>
          <w:szCs w:val="24"/>
          <w:lang w:val="fr-BE"/>
        </w:rPr>
        <w:t xml:space="preserve"> Ringeval, </w:t>
      </w:r>
      <w:r w:rsidRPr="00717E31">
        <w:rPr>
          <w:szCs w:val="24"/>
          <w:lang w:val="fr-BE"/>
        </w:rPr>
        <w:t>L.</w:t>
      </w:r>
      <w:r w:rsidR="000317C0" w:rsidRPr="00717E31">
        <w:rPr>
          <w:szCs w:val="24"/>
          <w:lang w:val="fr-BE"/>
        </w:rPr>
        <w:t xml:space="preserve"> Delfaut-Durut, Mater</w:t>
      </w:r>
      <w:r w:rsidRPr="00717E31">
        <w:rPr>
          <w:szCs w:val="24"/>
          <w:lang w:val="fr-BE"/>
        </w:rPr>
        <w:t>.</w:t>
      </w:r>
      <w:r w:rsidR="000317C0" w:rsidRPr="00717E31">
        <w:rPr>
          <w:szCs w:val="24"/>
          <w:lang w:val="fr-BE"/>
        </w:rPr>
        <w:t xml:space="preserve"> </w:t>
      </w:r>
      <w:r w:rsidR="000317C0" w:rsidRPr="00717E31">
        <w:rPr>
          <w:szCs w:val="24"/>
        </w:rPr>
        <w:t>Sc</w:t>
      </w:r>
      <w:r w:rsidRPr="00717E31">
        <w:rPr>
          <w:szCs w:val="24"/>
        </w:rPr>
        <w:t>.</w:t>
      </w:r>
      <w:r w:rsidR="000317C0" w:rsidRPr="00717E31">
        <w:rPr>
          <w:szCs w:val="24"/>
        </w:rPr>
        <w:t xml:space="preserve"> and Eng</w:t>
      </w:r>
      <w:r w:rsidRPr="00717E31">
        <w:rPr>
          <w:szCs w:val="24"/>
        </w:rPr>
        <w:t>.</w:t>
      </w:r>
      <w:r w:rsidR="000317C0" w:rsidRPr="00717E31">
        <w:rPr>
          <w:szCs w:val="24"/>
        </w:rPr>
        <w:t xml:space="preserve"> A</w:t>
      </w:r>
      <w:r w:rsidR="00C60AB4" w:rsidRPr="00717E31">
        <w:rPr>
          <w:szCs w:val="24"/>
        </w:rPr>
        <w:t xml:space="preserve"> </w:t>
      </w:r>
      <w:r w:rsidR="000317C0" w:rsidRPr="00717E31">
        <w:rPr>
          <w:szCs w:val="24"/>
        </w:rPr>
        <w:t xml:space="preserve">501 </w:t>
      </w:r>
      <w:r w:rsidRPr="00717E31">
        <w:rPr>
          <w:szCs w:val="24"/>
        </w:rPr>
        <w:t>(2009)</w:t>
      </w:r>
      <w:r w:rsidR="000317C0" w:rsidRPr="00717E31">
        <w:rPr>
          <w:szCs w:val="24"/>
        </w:rPr>
        <w:t xml:space="preserve"> </w:t>
      </w:r>
      <w:r w:rsidRPr="00717E31">
        <w:rPr>
          <w:szCs w:val="24"/>
        </w:rPr>
        <w:t>p.</w:t>
      </w:r>
      <w:r w:rsidR="000317C0" w:rsidRPr="00717E31">
        <w:rPr>
          <w:szCs w:val="24"/>
        </w:rPr>
        <w:t>133.</w:t>
      </w:r>
      <w:bookmarkEnd w:id="47"/>
    </w:p>
    <w:p w:rsidR="000317C0" w:rsidRPr="00717E31" w:rsidRDefault="00B218D1" w:rsidP="008C31BF">
      <w:pPr>
        <w:pStyle w:val="ListParagraph"/>
        <w:numPr>
          <w:ilvl w:val="0"/>
          <w:numId w:val="42"/>
        </w:numPr>
        <w:spacing w:before="120" w:after="120" w:line="360" w:lineRule="auto"/>
        <w:ind w:left="426"/>
        <w:rPr>
          <w:szCs w:val="24"/>
        </w:rPr>
      </w:pPr>
      <w:bookmarkStart w:id="48" w:name="_Ref400030567"/>
      <w:r w:rsidRPr="00717E31">
        <w:rPr>
          <w:szCs w:val="24"/>
        </w:rPr>
        <w:t xml:space="preserve">J.D. </w:t>
      </w:r>
      <w:r w:rsidR="000317C0" w:rsidRPr="00717E31">
        <w:rPr>
          <w:szCs w:val="24"/>
        </w:rPr>
        <w:t xml:space="preserve">Verhoeven, </w:t>
      </w:r>
      <w:bookmarkEnd w:id="48"/>
      <w:r w:rsidR="000317C0" w:rsidRPr="00717E31">
        <w:rPr>
          <w:i/>
          <w:szCs w:val="24"/>
        </w:rPr>
        <w:t>Fundamentals of physical metallurgy</w:t>
      </w:r>
      <w:r w:rsidR="000317C0" w:rsidRPr="00717E31">
        <w:rPr>
          <w:szCs w:val="24"/>
        </w:rPr>
        <w:t>. Wiley, 1975</w:t>
      </w:r>
      <w:r w:rsidR="00CC01E5" w:rsidRPr="00717E31">
        <w:rPr>
          <w:szCs w:val="24"/>
        </w:rPr>
        <w:t>.</w:t>
      </w:r>
    </w:p>
    <w:p w:rsidR="000317C0" w:rsidRPr="00717E31" w:rsidRDefault="00B218D1" w:rsidP="008C31BF">
      <w:pPr>
        <w:pStyle w:val="ListParagraph"/>
        <w:numPr>
          <w:ilvl w:val="0"/>
          <w:numId w:val="42"/>
        </w:numPr>
        <w:spacing w:before="120" w:after="120" w:line="360" w:lineRule="auto"/>
        <w:ind w:left="426"/>
      </w:pPr>
      <w:bookmarkStart w:id="49" w:name="_Ref400029089"/>
      <w:r w:rsidRPr="00717E31">
        <w:rPr>
          <w:lang w:val="fr-BE"/>
        </w:rPr>
        <w:t xml:space="preserve">T. </w:t>
      </w:r>
      <w:r w:rsidR="000317C0" w:rsidRPr="00717E31">
        <w:rPr>
          <w:lang w:val="fr-BE"/>
        </w:rPr>
        <w:t xml:space="preserve">Marlaud, </w:t>
      </w:r>
      <w:r w:rsidRPr="00717E31">
        <w:rPr>
          <w:lang w:val="fr-BE"/>
        </w:rPr>
        <w:t>A.</w:t>
      </w:r>
      <w:r w:rsidR="000317C0" w:rsidRPr="00717E31">
        <w:rPr>
          <w:lang w:val="fr-BE"/>
        </w:rPr>
        <w:t xml:space="preserve"> Deschamps, </w:t>
      </w:r>
      <w:r w:rsidRPr="00717E31">
        <w:rPr>
          <w:lang w:val="fr-BE"/>
        </w:rPr>
        <w:t>F.</w:t>
      </w:r>
      <w:r w:rsidR="000317C0" w:rsidRPr="00717E31">
        <w:rPr>
          <w:lang w:val="fr-BE"/>
        </w:rPr>
        <w:t xml:space="preserve"> Bley, </w:t>
      </w:r>
      <w:r w:rsidRPr="00717E31">
        <w:rPr>
          <w:lang w:val="fr-BE"/>
        </w:rPr>
        <w:t>W.</w:t>
      </w:r>
      <w:r w:rsidR="000317C0" w:rsidRPr="00717E31">
        <w:rPr>
          <w:lang w:val="fr-BE"/>
        </w:rPr>
        <w:t xml:space="preserve"> Lefebvre, </w:t>
      </w:r>
      <w:r w:rsidRPr="00717E31">
        <w:rPr>
          <w:lang w:val="fr-BE"/>
        </w:rPr>
        <w:t>B.</w:t>
      </w:r>
      <w:r w:rsidR="000317C0" w:rsidRPr="00717E31">
        <w:rPr>
          <w:lang w:val="fr-BE"/>
        </w:rPr>
        <w:t xml:space="preserve"> Baroux, </w:t>
      </w:r>
      <w:r w:rsidRPr="00717E31">
        <w:rPr>
          <w:lang w:val="fr-BE"/>
        </w:rPr>
        <w:t>Acta Mater.</w:t>
      </w:r>
      <w:r w:rsidR="000317C0" w:rsidRPr="00717E31">
        <w:rPr>
          <w:lang w:val="fr-BE"/>
        </w:rPr>
        <w:t xml:space="preserve"> </w:t>
      </w:r>
      <w:r w:rsidR="000317C0" w:rsidRPr="00717E31">
        <w:t xml:space="preserve">58 (2010) </w:t>
      </w:r>
      <w:r w:rsidRPr="00717E31">
        <w:t>p.</w:t>
      </w:r>
      <w:r w:rsidR="000317C0" w:rsidRPr="00717E31">
        <w:t>4814</w:t>
      </w:r>
      <w:bookmarkEnd w:id="49"/>
      <w:r w:rsidR="000317C0" w:rsidRPr="00717E31">
        <w:t>.</w:t>
      </w:r>
    </w:p>
    <w:p w:rsidR="000317C0" w:rsidRPr="00717E31" w:rsidRDefault="000317C0" w:rsidP="008C31BF">
      <w:pPr>
        <w:pStyle w:val="ListParagraph"/>
        <w:numPr>
          <w:ilvl w:val="0"/>
          <w:numId w:val="42"/>
        </w:numPr>
        <w:spacing w:before="120" w:after="120" w:line="360" w:lineRule="auto"/>
        <w:ind w:left="426"/>
      </w:pPr>
      <w:bookmarkStart w:id="50" w:name="_Ref400029136"/>
      <w:r w:rsidRPr="00717E31">
        <w:t>LSTC, LS-DYNA Key</w:t>
      </w:r>
      <w:r w:rsidR="00B218D1" w:rsidRPr="00717E31">
        <w:t>word User’s Manual, Version 971,</w:t>
      </w:r>
      <w:r w:rsidRPr="00717E31">
        <w:t xml:space="preserve"> Livermore Software Technology Corporation, California</w:t>
      </w:r>
      <w:r w:rsidR="00B218D1" w:rsidRPr="00717E31">
        <w:t>, 2007</w:t>
      </w:r>
      <w:r w:rsidRPr="00717E31">
        <w:t>.</w:t>
      </w:r>
      <w:bookmarkEnd w:id="50"/>
    </w:p>
    <w:p w:rsidR="000317C0" w:rsidRPr="00717E31" w:rsidRDefault="00B218D1" w:rsidP="008C31BF">
      <w:pPr>
        <w:pStyle w:val="ListParagraph"/>
        <w:numPr>
          <w:ilvl w:val="0"/>
          <w:numId w:val="42"/>
        </w:numPr>
        <w:spacing w:before="120" w:after="120" w:line="360" w:lineRule="auto"/>
        <w:ind w:left="426"/>
      </w:pPr>
      <w:bookmarkStart w:id="51" w:name="_Ref400029215"/>
      <w:r w:rsidRPr="00717E31">
        <w:t xml:space="preserve">A.L. </w:t>
      </w:r>
      <w:r w:rsidR="000317C0" w:rsidRPr="00717E31">
        <w:t>Gurson, J</w:t>
      </w:r>
      <w:r w:rsidRPr="00717E31">
        <w:t>.</w:t>
      </w:r>
      <w:r w:rsidR="000317C0" w:rsidRPr="00717E31">
        <w:t xml:space="preserve"> of Eng</w:t>
      </w:r>
      <w:r w:rsidRPr="00717E31">
        <w:t>.</w:t>
      </w:r>
      <w:r w:rsidR="000317C0" w:rsidRPr="00717E31">
        <w:t xml:space="preserve"> Mater</w:t>
      </w:r>
      <w:r w:rsidRPr="00717E31">
        <w:t>.</w:t>
      </w:r>
      <w:r w:rsidR="000317C0" w:rsidRPr="00717E31">
        <w:t xml:space="preserve"> and Tech</w:t>
      </w:r>
      <w:r w:rsidRPr="00717E31">
        <w:t>.</w:t>
      </w:r>
      <w:r w:rsidR="000317C0" w:rsidRPr="00717E31">
        <w:t xml:space="preserve"> 99 (</w:t>
      </w:r>
      <w:r w:rsidRPr="00717E31">
        <w:t>1977)</w:t>
      </w:r>
      <w:r w:rsidR="000317C0" w:rsidRPr="00717E31">
        <w:t xml:space="preserve"> </w:t>
      </w:r>
      <w:r w:rsidRPr="00717E31">
        <w:t>p.</w:t>
      </w:r>
      <w:r w:rsidR="000317C0" w:rsidRPr="00717E31">
        <w:t>2.</w:t>
      </w:r>
      <w:bookmarkEnd w:id="51"/>
    </w:p>
    <w:p w:rsidR="000317C0" w:rsidRPr="00717E31" w:rsidRDefault="00B218D1" w:rsidP="008C31BF">
      <w:pPr>
        <w:pStyle w:val="ListParagraph"/>
        <w:numPr>
          <w:ilvl w:val="0"/>
          <w:numId w:val="42"/>
        </w:numPr>
        <w:spacing w:before="120" w:after="120" w:line="360" w:lineRule="auto"/>
        <w:ind w:left="426"/>
      </w:pPr>
      <w:bookmarkStart w:id="52" w:name="_Ref400029217"/>
      <w:r w:rsidRPr="00717E31">
        <w:t xml:space="preserve">V. </w:t>
      </w:r>
      <w:r w:rsidR="000317C0" w:rsidRPr="00717E31">
        <w:t>Tvergaard,</w:t>
      </w:r>
      <w:r w:rsidRPr="00717E31">
        <w:t xml:space="preserve"> </w:t>
      </w:r>
      <w:r w:rsidR="000317C0" w:rsidRPr="00717E31">
        <w:t>Int</w:t>
      </w:r>
      <w:r w:rsidRPr="00717E31">
        <w:t>.</w:t>
      </w:r>
      <w:r w:rsidR="000317C0" w:rsidRPr="00717E31">
        <w:t xml:space="preserve"> J</w:t>
      </w:r>
      <w:r w:rsidRPr="00717E31">
        <w:t>. of Fracture 17 (1981)</w:t>
      </w:r>
      <w:r w:rsidR="000317C0" w:rsidRPr="00717E31">
        <w:t xml:space="preserve"> </w:t>
      </w:r>
      <w:r w:rsidRPr="00717E31">
        <w:t>p.</w:t>
      </w:r>
      <w:r w:rsidR="000317C0" w:rsidRPr="00717E31">
        <w:t>389.</w:t>
      </w:r>
      <w:bookmarkEnd w:id="52"/>
    </w:p>
    <w:p w:rsidR="000317C0" w:rsidRPr="00717E31" w:rsidRDefault="00B218D1" w:rsidP="008C31BF">
      <w:pPr>
        <w:pStyle w:val="ListParagraph"/>
        <w:numPr>
          <w:ilvl w:val="0"/>
          <w:numId w:val="42"/>
        </w:numPr>
        <w:spacing w:before="120" w:after="120" w:line="360" w:lineRule="auto"/>
        <w:ind w:left="426"/>
        <w:rPr>
          <w:color w:val="000000"/>
          <w:lang w:eastAsia="fr-FR"/>
        </w:rPr>
      </w:pPr>
      <w:bookmarkStart w:id="53" w:name="_Ref357593537"/>
      <w:r w:rsidRPr="00717E31">
        <w:rPr>
          <w:color w:val="000000"/>
          <w:lang w:eastAsia="fr-FR"/>
        </w:rPr>
        <w:t xml:space="preserve">Z. </w:t>
      </w:r>
      <w:r w:rsidR="000317C0" w:rsidRPr="00717E31">
        <w:rPr>
          <w:color w:val="000000"/>
          <w:lang w:eastAsia="fr-FR"/>
        </w:rPr>
        <w:t xml:space="preserve">Xue, </w:t>
      </w:r>
      <w:r w:rsidRPr="00717E31">
        <w:rPr>
          <w:color w:val="000000"/>
          <w:lang w:eastAsia="fr-FR"/>
        </w:rPr>
        <w:t>M.G.</w:t>
      </w:r>
      <w:r w:rsidR="000317C0" w:rsidRPr="00717E31">
        <w:rPr>
          <w:color w:val="000000"/>
          <w:lang w:eastAsia="fr-FR"/>
        </w:rPr>
        <w:t xml:space="preserve"> Pontin, </w:t>
      </w:r>
      <w:r w:rsidRPr="00717E31">
        <w:rPr>
          <w:color w:val="000000"/>
          <w:lang w:eastAsia="fr-FR"/>
        </w:rPr>
        <w:t>F.W.</w:t>
      </w:r>
      <w:r w:rsidR="000317C0" w:rsidRPr="00717E31">
        <w:rPr>
          <w:color w:val="000000"/>
          <w:lang w:eastAsia="fr-FR"/>
        </w:rPr>
        <w:t xml:space="preserve"> Zok, </w:t>
      </w:r>
      <w:r w:rsidRPr="00717E31">
        <w:rPr>
          <w:color w:val="000000"/>
          <w:lang w:eastAsia="fr-FR"/>
        </w:rPr>
        <w:t>J.W.</w:t>
      </w:r>
      <w:r w:rsidR="000317C0" w:rsidRPr="00717E31">
        <w:rPr>
          <w:color w:val="000000"/>
          <w:lang w:eastAsia="fr-FR"/>
        </w:rPr>
        <w:t xml:space="preserve"> Hutchinson,</w:t>
      </w:r>
      <w:r w:rsidRPr="00717E31">
        <w:rPr>
          <w:color w:val="000000"/>
          <w:lang w:eastAsia="fr-FR"/>
        </w:rPr>
        <w:t xml:space="preserve"> Eng.</w:t>
      </w:r>
      <w:r w:rsidR="00C60AB4" w:rsidRPr="00717E31">
        <w:rPr>
          <w:color w:val="000000"/>
          <w:lang w:eastAsia="fr-FR"/>
        </w:rPr>
        <w:t xml:space="preserve"> Fract.</w:t>
      </w:r>
      <w:r w:rsidR="000317C0" w:rsidRPr="00717E31">
        <w:rPr>
          <w:color w:val="000000"/>
          <w:lang w:eastAsia="fr-FR"/>
        </w:rPr>
        <w:t xml:space="preserve"> Mech</w:t>
      </w:r>
      <w:r w:rsidRPr="00717E31">
        <w:rPr>
          <w:color w:val="000000"/>
          <w:lang w:eastAsia="fr-FR"/>
        </w:rPr>
        <w:t>. 77 (2010)</w:t>
      </w:r>
      <w:r w:rsidR="000317C0" w:rsidRPr="00717E31">
        <w:rPr>
          <w:color w:val="000000"/>
          <w:lang w:eastAsia="fr-FR"/>
        </w:rPr>
        <w:t xml:space="preserve"> </w:t>
      </w:r>
      <w:r w:rsidRPr="00717E31">
        <w:rPr>
          <w:color w:val="000000"/>
          <w:lang w:eastAsia="fr-FR"/>
        </w:rPr>
        <w:t>p.</w:t>
      </w:r>
      <w:r w:rsidR="000317C0" w:rsidRPr="00717E31">
        <w:rPr>
          <w:color w:val="000000"/>
          <w:lang w:eastAsia="fr-FR"/>
        </w:rPr>
        <w:t>492.</w:t>
      </w:r>
      <w:bookmarkEnd w:id="53"/>
    </w:p>
    <w:p w:rsidR="000317C0" w:rsidRPr="00717E31" w:rsidRDefault="00B218D1" w:rsidP="008C31BF">
      <w:pPr>
        <w:pStyle w:val="ListParagraph"/>
        <w:numPr>
          <w:ilvl w:val="0"/>
          <w:numId w:val="42"/>
        </w:numPr>
        <w:spacing w:before="120" w:after="120" w:line="360" w:lineRule="auto"/>
        <w:ind w:left="426"/>
        <w:rPr>
          <w:szCs w:val="24"/>
        </w:rPr>
      </w:pPr>
      <w:bookmarkStart w:id="54" w:name="_Ref400030316"/>
      <w:r w:rsidRPr="00717E31">
        <w:rPr>
          <w:szCs w:val="24"/>
          <w:lang w:val="en-US"/>
        </w:rPr>
        <w:t xml:space="preserve">I. </w:t>
      </w:r>
      <w:r w:rsidR="000317C0" w:rsidRPr="00717E31">
        <w:rPr>
          <w:szCs w:val="24"/>
          <w:lang w:val="en-US"/>
        </w:rPr>
        <w:t xml:space="preserve">Westermann, </w:t>
      </w:r>
      <w:r w:rsidRPr="00717E31">
        <w:rPr>
          <w:szCs w:val="24"/>
          <w:lang w:val="en-US"/>
        </w:rPr>
        <w:t>K.O.</w:t>
      </w:r>
      <w:r w:rsidR="000317C0" w:rsidRPr="00717E31">
        <w:rPr>
          <w:szCs w:val="24"/>
          <w:lang w:val="en-US"/>
        </w:rPr>
        <w:t xml:space="preserve"> Pedersen, </w:t>
      </w:r>
      <w:r w:rsidRPr="00717E31">
        <w:rPr>
          <w:szCs w:val="24"/>
          <w:lang w:val="en-US"/>
        </w:rPr>
        <w:t>T.</w:t>
      </w:r>
      <w:r w:rsidR="000317C0" w:rsidRPr="00717E31">
        <w:rPr>
          <w:szCs w:val="24"/>
          <w:lang w:val="en-US"/>
        </w:rPr>
        <w:t xml:space="preserve"> Furu, </w:t>
      </w:r>
      <w:r w:rsidRPr="00717E31">
        <w:rPr>
          <w:szCs w:val="24"/>
          <w:lang w:val="en-US"/>
        </w:rPr>
        <w:t>T.</w:t>
      </w:r>
      <w:r w:rsidR="000317C0" w:rsidRPr="00717E31">
        <w:rPr>
          <w:szCs w:val="24"/>
          <w:lang w:val="en-US"/>
        </w:rPr>
        <w:t xml:space="preserve"> Børvik, </w:t>
      </w:r>
      <w:r w:rsidRPr="00717E31">
        <w:rPr>
          <w:szCs w:val="24"/>
          <w:lang w:val="en-US"/>
        </w:rPr>
        <w:t>O.S.</w:t>
      </w:r>
      <w:r w:rsidR="000317C0" w:rsidRPr="00717E31">
        <w:rPr>
          <w:szCs w:val="24"/>
          <w:lang w:val="en-US"/>
        </w:rPr>
        <w:t xml:space="preserve"> Hopperstad, </w:t>
      </w:r>
      <w:r w:rsidRPr="00717E31">
        <w:rPr>
          <w:szCs w:val="24"/>
        </w:rPr>
        <w:t>Mech.</w:t>
      </w:r>
      <w:r w:rsidR="000317C0" w:rsidRPr="00717E31">
        <w:rPr>
          <w:szCs w:val="24"/>
        </w:rPr>
        <w:t xml:space="preserve"> of Mater</w:t>
      </w:r>
      <w:r w:rsidRPr="00717E31">
        <w:rPr>
          <w:szCs w:val="24"/>
        </w:rPr>
        <w:t>.</w:t>
      </w:r>
      <w:r w:rsidR="000317C0" w:rsidRPr="00717E31">
        <w:rPr>
          <w:szCs w:val="24"/>
        </w:rPr>
        <w:t xml:space="preserve"> 79 (2014) </w:t>
      </w:r>
      <w:r w:rsidRPr="00717E31">
        <w:rPr>
          <w:szCs w:val="24"/>
        </w:rPr>
        <w:t>p.</w:t>
      </w:r>
      <w:r w:rsidR="000317C0" w:rsidRPr="00717E31">
        <w:rPr>
          <w:szCs w:val="24"/>
        </w:rPr>
        <w:t>58.</w:t>
      </w:r>
      <w:bookmarkEnd w:id="54"/>
    </w:p>
    <w:p w:rsidR="000317C0" w:rsidRPr="00717E31" w:rsidRDefault="00B218D1" w:rsidP="008C31BF">
      <w:pPr>
        <w:pStyle w:val="ListParagraph"/>
        <w:numPr>
          <w:ilvl w:val="0"/>
          <w:numId w:val="42"/>
        </w:numPr>
        <w:spacing w:before="120" w:after="120" w:line="360" w:lineRule="auto"/>
        <w:ind w:left="426"/>
        <w:rPr>
          <w:szCs w:val="24"/>
          <w:lang w:val="nb-NO"/>
        </w:rPr>
      </w:pPr>
      <w:bookmarkStart w:id="55" w:name="_Ref400615160"/>
      <w:r w:rsidRPr="00717E31">
        <w:rPr>
          <w:szCs w:val="24"/>
        </w:rPr>
        <w:t xml:space="preserve">N.A. </w:t>
      </w:r>
      <w:r w:rsidR="000317C0" w:rsidRPr="00717E31">
        <w:rPr>
          <w:szCs w:val="24"/>
        </w:rPr>
        <w:t xml:space="preserve">Fleck, </w:t>
      </w:r>
      <w:r w:rsidRPr="00717E31">
        <w:rPr>
          <w:szCs w:val="24"/>
        </w:rPr>
        <w:t>G.M.</w:t>
      </w:r>
      <w:r w:rsidR="000317C0" w:rsidRPr="00717E31">
        <w:rPr>
          <w:szCs w:val="24"/>
        </w:rPr>
        <w:t xml:space="preserve"> Muller, </w:t>
      </w:r>
      <w:r w:rsidRPr="00717E31">
        <w:rPr>
          <w:szCs w:val="24"/>
        </w:rPr>
        <w:t>M.F.</w:t>
      </w:r>
      <w:r w:rsidR="000317C0" w:rsidRPr="00717E31">
        <w:rPr>
          <w:szCs w:val="24"/>
        </w:rPr>
        <w:t xml:space="preserve"> Ashby, </w:t>
      </w:r>
      <w:r w:rsidRPr="00717E31">
        <w:rPr>
          <w:szCs w:val="24"/>
        </w:rPr>
        <w:t>J.W.</w:t>
      </w:r>
      <w:r w:rsidR="000317C0" w:rsidRPr="00717E31">
        <w:rPr>
          <w:szCs w:val="24"/>
        </w:rPr>
        <w:t xml:space="preserve"> Hutchinson, Acta Metall</w:t>
      </w:r>
      <w:r w:rsidRPr="00717E31">
        <w:rPr>
          <w:szCs w:val="24"/>
        </w:rPr>
        <w:t>.</w:t>
      </w:r>
      <w:r w:rsidR="000317C0" w:rsidRPr="00717E31">
        <w:rPr>
          <w:szCs w:val="24"/>
        </w:rPr>
        <w:t xml:space="preserve"> </w:t>
      </w:r>
      <w:r w:rsidR="000317C0" w:rsidRPr="00717E31">
        <w:rPr>
          <w:szCs w:val="24"/>
          <w:lang w:val="nb-NO"/>
        </w:rPr>
        <w:t>Mater</w:t>
      </w:r>
      <w:r w:rsidR="002D1108" w:rsidRPr="00717E31">
        <w:rPr>
          <w:szCs w:val="24"/>
          <w:lang w:val="nb-NO"/>
        </w:rPr>
        <w:t>.</w:t>
      </w:r>
      <w:r w:rsidR="000317C0" w:rsidRPr="00717E31">
        <w:rPr>
          <w:szCs w:val="24"/>
          <w:lang w:val="nb-NO"/>
        </w:rPr>
        <w:t xml:space="preserve"> 42 (1994) </w:t>
      </w:r>
      <w:r w:rsidRPr="00717E31">
        <w:rPr>
          <w:szCs w:val="24"/>
          <w:lang w:val="nb-NO"/>
        </w:rPr>
        <w:t>p.</w:t>
      </w:r>
      <w:r w:rsidR="000317C0" w:rsidRPr="00717E31">
        <w:rPr>
          <w:szCs w:val="24"/>
          <w:lang w:val="nb-NO"/>
        </w:rPr>
        <w:t>475.</w:t>
      </w:r>
      <w:bookmarkEnd w:id="55"/>
    </w:p>
    <w:p w:rsidR="0060699D" w:rsidRPr="00717E31" w:rsidRDefault="0060699D" w:rsidP="0060699D">
      <w:pPr>
        <w:pStyle w:val="ListParagraph"/>
        <w:numPr>
          <w:ilvl w:val="0"/>
          <w:numId w:val="42"/>
        </w:numPr>
        <w:spacing w:before="120" w:after="120" w:line="360" w:lineRule="auto"/>
        <w:ind w:left="426"/>
        <w:rPr>
          <w:szCs w:val="24"/>
          <w:lang w:val="fr-BE"/>
        </w:rPr>
      </w:pPr>
      <w:bookmarkStart w:id="56" w:name="_Ref414016147"/>
      <w:r w:rsidRPr="00717E31">
        <w:rPr>
          <w:szCs w:val="24"/>
          <w:lang w:val="fr-BE"/>
        </w:rPr>
        <w:t>T. Pardoen, T.J. Massart, C. R. Mecanique 340 (2012) p.247.</w:t>
      </w:r>
      <w:bookmarkEnd w:id="56"/>
    </w:p>
    <w:p w:rsidR="000317C0" w:rsidRPr="00717E31" w:rsidRDefault="000317C0" w:rsidP="000317C0">
      <w:pPr>
        <w:spacing w:line="240" w:lineRule="auto"/>
        <w:rPr>
          <w:lang w:val="nb-NO"/>
        </w:rPr>
      </w:pPr>
      <w:r w:rsidRPr="00717E31">
        <w:rPr>
          <w:lang w:val="nb-NO"/>
        </w:rPr>
        <w:br w:type="page"/>
      </w:r>
    </w:p>
    <w:p w:rsidR="000317C0" w:rsidRPr="00717E31" w:rsidRDefault="000317C0" w:rsidP="000317C0">
      <w:pPr>
        <w:pStyle w:val="Tabletitle"/>
      </w:pPr>
      <w:bookmarkStart w:id="57" w:name="bib46"/>
      <w:bookmarkStart w:id="58" w:name="_Ref237760880"/>
      <w:bookmarkEnd w:id="57"/>
      <w:r w:rsidRPr="00717E31">
        <w:t xml:space="preserve">Table </w:t>
      </w:r>
      <w:fldSimple w:instr=" SEQ Table \* ARABIC ">
        <w:r w:rsidR="00DD0D4B" w:rsidRPr="00717E31">
          <w:rPr>
            <w:noProof/>
          </w:rPr>
          <w:t>1</w:t>
        </w:r>
      </w:fldSimple>
      <w:bookmarkEnd w:id="58"/>
      <w:r w:rsidRPr="00717E31">
        <w:t>. Chemical composition (weight %) of aluminium alloy AA7075.</w:t>
      </w:r>
    </w:p>
    <w:p w:rsidR="000317C0" w:rsidRPr="00717E31" w:rsidRDefault="000317C0" w:rsidP="00D1362F">
      <w:pPr>
        <w:pStyle w:val="Figurecaption"/>
      </w:pPr>
      <w:bookmarkStart w:id="59" w:name="_Ref398731559"/>
      <w:bookmarkStart w:id="60" w:name="_Ref269387978"/>
      <w:bookmarkStart w:id="61" w:name="_Ref272831615"/>
      <w:r w:rsidRPr="00717E31">
        <w:t xml:space="preserve">Figure </w:t>
      </w:r>
      <w:fldSimple w:instr=" SEQ Figure \* ARABIC \s 1 ">
        <w:r w:rsidR="00DD0D4B" w:rsidRPr="00717E31">
          <w:rPr>
            <w:noProof/>
          </w:rPr>
          <w:t>1</w:t>
        </w:r>
      </w:fldSimple>
      <w:bookmarkEnd w:id="59"/>
      <w:r w:rsidRPr="00717E31">
        <w:t>. SEM image showing grains and their orientations in the ND-TD plane of the AA7075-T651 plate (ND is horizontal and TD vertical in the grain map).</w:t>
      </w:r>
      <w:bookmarkEnd w:id="60"/>
      <w:bookmarkEnd w:id="61"/>
    </w:p>
    <w:p w:rsidR="000317C0" w:rsidRPr="00717E31" w:rsidRDefault="000317C0" w:rsidP="000317C0">
      <w:pPr>
        <w:pStyle w:val="Figurecaption"/>
      </w:pPr>
      <w:bookmarkStart w:id="62" w:name="_Ref365027746"/>
      <w:bookmarkStart w:id="63" w:name="_Ref397594132"/>
      <w:bookmarkStart w:id="64" w:name="_Ref355379792"/>
      <w:r w:rsidRPr="00717E31">
        <w:t xml:space="preserve">Figure </w:t>
      </w:r>
      <w:fldSimple w:instr=" SEQ Figure \* ARABIC \s 1 ">
        <w:r w:rsidR="00DD0D4B" w:rsidRPr="00717E31">
          <w:rPr>
            <w:noProof/>
          </w:rPr>
          <w:t>2</w:t>
        </w:r>
      </w:fldSimple>
      <w:bookmarkEnd w:id="62"/>
      <w:bookmarkEnd w:id="63"/>
      <w:r w:rsidRPr="00717E31">
        <w:t>. Orientation distribution function (ODF) for the AA7075-T651 plates.</w:t>
      </w:r>
      <w:bookmarkEnd w:id="64"/>
    </w:p>
    <w:p w:rsidR="000317C0" w:rsidRPr="00717E31" w:rsidRDefault="000317C0" w:rsidP="00D1362F">
      <w:pPr>
        <w:pStyle w:val="Figurecaption"/>
      </w:pPr>
      <w:bookmarkStart w:id="65" w:name="_Ref391222686"/>
      <w:bookmarkStart w:id="66" w:name="_Ref395254253"/>
      <w:r w:rsidRPr="00717E31">
        <w:t xml:space="preserve">Figure </w:t>
      </w:r>
      <w:fldSimple w:instr=" SEQ Figure \* ARABIC ">
        <w:r w:rsidR="00DD0D4B" w:rsidRPr="00717E31">
          <w:rPr>
            <w:noProof/>
          </w:rPr>
          <w:t>3</w:t>
        </w:r>
      </w:fldSimple>
      <w:bookmarkEnd w:id="65"/>
      <w:r w:rsidRPr="00717E31">
        <w:t>. Cauchy stress versus logarithmic strain curve in the RD of the AA7075 plate in tempers W and T651.</w:t>
      </w:r>
      <w:bookmarkEnd w:id="66"/>
    </w:p>
    <w:p w:rsidR="000317C0" w:rsidRPr="00717E31" w:rsidRDefault="000317C0" w:rsidP="000317C0">
      <w:pPr>
        <w:pStyle w:val="Figurecaption"/>
      </w:pPr>
      <w:bookmarkStart w:id="67" w:name="_Ref345688572"/>
      <w:bookmarkStart w:id="68" w:name="_Ref397601628"/>
      <w:bookmarkStart w:id="69" w:name="_Ref355379794"/>
      <w:r w:rsidRPr="00717E31">
        <w:t xml:space="preserve">Figure </w:t>
      </w:r>
      <w:fldSimple w:instr=" SEQ Figure \* ARABIC \s 1 ">
        <w:r w:rsidR="00DD0D4B" w:rsidRPr="00717E31">
          <w:rPr>
            <w:noProof/>
          </w:rPr>
          <w:t>4</w:t>
        </w:r>
      </w:fldSimple>
      <w:bookmarkEnd w:id="67"/>
      <w:bookmarkEnd w:id="68"/>
      <w:r w:rsidR="00411466" w:rsidRPr="00717E31">
        <w:t>. Bright f</w:t>
      </w:r>
      <w:r w:rsidRPr="00717E31">
        <w:t>ield TEM pictures of the AA7075-T65</w:t>
      </w:r>
      <w:bookmarkEnd w:id="69"/>
      <w:r w:rsidRPr="00717E31">
        <w:t>1 alloy showing grains, precipitates and PFZs. Approximate ori</w:t>
      </w:r>
      <w:r w:rsidR="00222E82" w:rsidRPr="00717E31">
        <w:t>entations of different grains are</w:t>
      </w:r>
      <w:r w:rsidRPr="00717E31">
        <w:t xml:space="preserve"> indicated, together with the PFZ widths.</w:t>
      </w:r>
    </w:p>
    <w:p w:rsidR="000317C0" w:rsidRPr="00717E31" w:rsidRDefault="000317C0" w:rsidP="000317C0">
      <w:pPr>
        <w:pStyle w:val="Figurecaption"/>
      </w:pPr>
      <w:bookmarkStart w:id="70" w:name="_Ref365656897"/>
      <w:bookmarkStart w:id="71" w:name="_Ref397602021"/>
      <w:r w:rsidRPr="00717E31">
        <w:t xml:space="preserve">Figure </w:t>
      </w:r>
      <w:fldSimple w:instr=" SEQ Figure \* ARABIC \s 1 ">
        <w:r w:rsidR="00DD0D4B" w:rsidRPr="00717E31">
          <w:rPr>
            <w:noProof/>
          </w:rPr>
          <w:t>5</w:t>
        </w:r>
      </w:fldSimple>
      <w:bookmarkEnd w:id="70"/>
      <w:bookmarkEnd w:id="71"/>
      <w:r w:rsidRPr="00717E31">
        <w:t xml:space="preserve">. STEM image and EDS maps for five different elements (Zn, Mg, Cu, Cr, Fe) of an area including two grains separated by a GB and its associated PFZ. A fine distribution of </w:t>
      </w:r>
      <w:r w:rsidR="00D6774E" w:rsidRPr="00717E31">
        <w:t xml:space="preserve">Zn-Mg-Cu </w:t>
      </w:r>
      <w:r w:rsidRPr="00717E31">
        <w:t>hardening precipitates is observed in the bulk. The large Zn-Mg-Cu precipitates 1 and 3 are nucleated on Cr-containing dispersoids (like the number 2). Precipitates 3 and 4 are nucleated along the GB.</w:t>
      </w:r>
    </w:p>
    <w:p w:rsidR="000317C0" w:rsidRPr="00717E31" w:rsidRDefault="000317C0" w:rsidP="00D1362F">
      <w:pPr>
        <w:pStyle w:val="Figurecaption"/>
      </w:pPr>
      <w:bookmarkStart w:id="72" w:name="_Ref365655043"/>
      <w:bookmarkStart w:id="73" w:name="_Ref397602131"/>
      <w:r w:rsidRPr="00717E31">
        <w:t xml:space="preserve">Figure </w:t>
      </w:r>
      <w:fldSimple w:instr=" SEQ Figure \* ARABIC \s 1 ">
        <w:r w:rsidR="00DD0D4B" w:rsidRPr="00717E31">
          <w:rPr>
            <w:noProof/>
          </w:rPr>
          <w:t>6</w:t>
        </w:r>
      </w:fldSimple>
      <w:bookmarkEnd w:id="72"/>
      <w:bookmarkEnd w:id="73"/>
      <w:r w:rsidRPr="00717E31">
        <w:t>. STEM image and alloying content (in wt%) in different areas for the picture. Alloying content inside whole area (</w:t>
      </w:r>
      <w:r w:rsidR="00D6774E" w:rsidRPr="00717E31">
        <w:t>p</w:t>
      </w:r>
      <w:r w:rsidRPr="00717E31">
        <w:t>icture), the grain (area 5) and inside the PFZ (area 6) is given in comparison with the nominal alloy composition.</w:t>
      </w:r>
    </w:p>
    <w:p w:rsidR="000317C0" w:rsidRPr="00717E31" w:rsidRDefault="000317C0" w:rsidP="00D1362F">
      <w:pPr>
        <w:pStyle w:val="Figurecaption"/>
      </w:pPr>
      <w:bookmarkStart w:id="74" w:name="_Ref397614208"/>
      <w:r w:rsidRPr="00717E31">
        <w:t xml:space="preserve">Figure </w:t>
      </w:r>
      <w:fldSimple w:instr=" SEQ Figure \* ARABIC ">
        <w:r w:rsidR="00DD0D4B" w:rsidRPr="00717E31">
          <w:rPr>
            <w:noProof/>
          </w:rPr>
          <w:t>7</w:t>
        </w:r>
      </w:fldSimple>
      <w:bookmarkEnd w:id="74"/>
      <w:r w:rsidRPr="00717E31">
        <w:t>. Micromechanical finite element model with periodic microstructure containing 16 grains with associated soft zones along the GBs. One layer of hexahedral solid elements is used to simulate plane stress conditions on the global level.</w:t>
      </w:r>
    </w:p>
    <w:p w:rsidR="000317C0" w:rsidRPr="00717E31" w:rsidRDefault="000317C0" w:rsidP="000317C0">
      <w:pPr>
        <w:pStyle w:val="Figurecaption"/>
      </w:pPr>
      <w:bookmarkStart w:id="75" w:name="_Ref391324838"/>
      <w:r w:rsidRPr="00717E31">
        <w:t xml:space="preserve">Figure </w:t>
      </w:r>
      <w:fldSimple w:instr=" SEQ Figure \* ARABIC ">
        <w:r w:rsidR="00DD0D4B" w:rsidRPr="00717E31">
          <w:rPr>
            <w:noProof/>
          </w:rPr>
          <w:t>8</w:t>
        </w:r>
      </w:fldSimple>
      <w:bookmarkEnd w:id="75"/>
      <w:r w:rsidRPr="00717E31">
        <w:t xml:space="preserve">. Detail of three-branch intersection between neighbouring grains defining the characteristic grain size </w:t>
      </w:r>
      <w:r w:rsidRPr="00717E31">
        <w:rPr>
          <w:position w:val="-4"/>
        </w:rPr>
        <w:object w:dxaOrig="300" w:dyaOrig="300">
          <v:shape id="_x0000_i1190" type="#_x0000_t75" style="width:14.25pt;height:14.25pt" o:ole="">
            <v:imagedata r:id="rId330" o:title=""/>
          </v:shape>
          <o:OLEObject Type="Embed" ProgID="Equation.DSMT4" ShapeID="_x0000_i1190" DrawAspect="Content" ObjectID="_1573365612" r:id="rId331"/>
        </w:object>
      </w:r>
      <w:r w:rsidRPr="00717E31">
        <w:t xml:space="preserve"> and the width </w:t>
      </w:r>
      <w:r w:rsidRPr="00717E31">
        <w:rPr>
          <w:position w:val="-4"/>
        </w:rPr>
        <w:object w:dxaOrig="360" w:dyaOrig="300">
          <v:shape id="_x0000_i1191" type="#_x0000_t75" style="width:18pt;height:14.25pt" o:ole="">
            <v:imagedata r:id="rId332" o:title=""/>
          </v:shape>
          <o:OLEObject Type="Embed" ProgID="Equation.DSMT4" ShapeID="_x0000_i1191" DrawAspect="Content" ObjectID="_1573365613" r:id="rId333"/>
        </w:object>
      </w:r>
      <w:r w:rsidRPr="00717E31">
        <w:t xml:space="preserve"> of the soft zones. In the figure, the aspect ratio </w:t>
      </w:r>
      <w:r w:rsidRPr="00717E31">
        <w:rPr>
          <w:position w:val="-6"/>
        </w:rPr>
        <w:object w:dxaOrig="1700" w:dyaOrig="320">
          <v:shape id="_x0000_i1192" type="#_x0000_t75" style="width:85.5pt;height:14.25pt" o:ole="">
            <v:imagedata r:id="rId334" o:title=""/>
          </v:shape>
          <o:OLEObject Type="Embed" ProgID="Equation.DSMT4" ShapeID="_x0000_i1192" DrawAspect="Content" ObjectID="_1573365614" r:id="rId335"/>
        </w:object>
      </w:r>
      <w:r w:rsidRPr="00717E31">
        <w:t>.</w:t>
      </w:r>
    </w:p>
    <w:p w:rsidR="000317C0" w:rsidRPr="00717E31" w:rsidRDefault="000317C0" w:rsidP="00D1362F">
      <w:pPr>
        <w:pStyle w:val="Figurecaption"/>
      </w:pPr>
      <w:bookmarkStart w:id="76" w:name="_Ref397863658"/>
      <w:r w:rsidRPr="00717E31">
        <w:t xml:space="preserve">Figure </w:t>
      </w:r>
      <w:fldSimple w:instr=" SEQ Figure \* ARABIC ">
        <w:r w:rsidR="00DD0D4B" w:rsidRPr="00717E31">
          <w:rPr>
            <w:noProof/>
          </w:rPr>
          <w:t>9</w:t>
        </w:r>
      </w:fldSimple>
      <w:bookmarkEnd w:id="76"/>
      <w:r w:rsidRPr="00717E31">
        <w:t>. Definition of coordinate system and node sets used to define BC</w:t>
      </w:r>
      <w:r w:rsidR="00222E82" w:rsidRPr="00717E31">
        <w:t>s for the micromechanical model</w:t>
      </w:r>
      <w:r w:rsidRPr="00717E31">
        <w:t xml:space="preserve"> in </w:t>
      </w:r>
      <w:r w:rsidRPr="00717E31">
        <w:fldChar w:fldCharType="begin"/>
      </w:r>
      <w:r w:rsidRPr="00717E31">
        <w:instrText xml:space="preserve"> REF _Ref397614208 \h </w:instrText>
      </w:r>
      <w:r w:rsidR="00717E31">
        <w:instrText xml:space="preserve"> \* MERGEFORMAT </w:instrText>
      </w:r>
      <w:r w:rsidRPr="00717E31">
        <w:fldChar w:fldCharType="separate"/>
      </w:r>
      <w:r w:rsidR="00DD0D4B" w:rsidRPr="00717E31">
        <w:t xml:space="preserve">Figure </w:t>
      </w:r>
      <w:r w:rsidR="00DD0D4B" w:rsidRPr="00717E31">
        <w:rPr>
          <w:noProof/>
        </w:rPr>
        <w:t>7</w:t>
      </w:r>
      <w:r w:rsidRPr="00717E31">
        <w:fldChar w:fldCharType="end"/>
      </w:r>
      <w:r w:rsidRPr="00717E31">
        <w:t>.</w:t>
      </w:r>
      <w:bookmarkStart w:id="77" w:name="_Ref397933718"/>
    </w:p>
    <w:p w:rsidR="00CC01E5" w:rsidRPr="00717E31" w:rsidRDefault="000317C0" w:rsidP="00CC01E5">
      <w:pPr>
        <w:pStyle w:val="Figurecaption"/>
      </w:pPr>
      <w:bookmarkStart w:id="78" w:name="_Ref398732107"/>
      <w:r w:rsidRPr="00717E31">
        <w:t xml:space="preserve">Figure </w:t>
      </w:r>
      <w:fldSimple w:instr=" SEQ Figure \* ARABIC ">
        <w:r w:rsidR="00DD0D4B" w:rsidRPr="00717E31">
          <w:rPr>
            <w:noProof/>
          </w:rPr>
          <w:t>10</w:t>
        </w:r>
      </w:fldSimple>
      <w:bookmarkEnd w:id="77"/>
      <w:bookmarkEnd w:id="78"/>
      <w:r w:rsidRPr="00717E31">
        <w:t xml:space="preserve">. Equivalent stress-strain curve in uniaxial tension as a function of initial porosity </w:t>
      </w:r>
      <w:r w:rsidRPr="00717E31">
        <w:rPr>
          <w:position w:val="-12"/>
        </w:rPr>
        <w:object w:dxaOrig="260" w:dyaOrig="360">
          <v:shape id="_x0000_i1193" type="#_x0000_t75" style="width:13.5pt;height:18pt" o:ole="">
            <v:imagedata r:id="rId336" o:title=""/>
          </v:shape>
          <o:OLEObject Type="Embed" ProgID="Equation.DSMT4" ShapeID="_x0000_i1193" DrawAspect="Content" ObjectID="_1573365615" r:id="rId337"/>
        </w:object>
      </w:r>
      <w:r w:rsidRPr="00717E31">
        <w:t xml:space="preserve"> and aspect ratio </w:t>
      </w:r>
      <w:r w:rsidRPr="00717E31">
        <w:rPr>
          <w:position w:val="-6"/>
        </w:rPr>
        <w:object w:dxaOrig="1180" w:dyaOrig="320">
          <v:shape id="_x0000_i1194" type="#_x0000_t75" style="width:58.5pt;height:14.25pt" o:ole="">
            <v:imagedata r:id="rId338" o:title=""/>
          </v:shape>
          <o:OLEObject Type="Embed" ProgID="Equation.DSMT4" ShapeID="_x0000_i1194" DrawAspect="Content" ObjectID="_1573365616" r:id="rId339"/>
        </w:object>
      </w:r>
      <w:r w:rsidRPr="00717E31">
        <w:t>.</w:t>
      </w:r>
    </w:p>
    <w:p w:rsidR="000317C0" w:rsidRPr="00717E31" w:rsidRDefault="000317C0" w:rsidP="000317C0">
      <w:pPr>
        <w:pStyle w:val="Figurecaption"/>
      </w:pPr>
      <w:bookmarkStart w:id="79" w:name="_Ref395867585"/>
      <w:r w:rsidRPr="00717E31">
        <w:t xml:space="preserve">Figure </w:t>
      </w:r>
      <w:fldSimple w:instr=" SEQ Figure \* ARABIC ">
        <w:r w:rsidR="00DD0D4B" w:rsidRPr="00717E31">
          <w:rPr>
            <w:noProof/>
          </w:rPr>
          <w:t>11</w:t>
        </w:r>
      </w:fldSimple>
      <w:bookmarkEnd w:id="79"/>
      <w:r w:rsidRPr="00717E31">
        <w:t xml:space="preserve">. Equivalent stress-strain curves for different states of biaxial tension defined by the ratio </w:t>
      </w:r>
      <w:r w:rsidRPr="00717E31">
        <w:rPr>
          <w:position w:val="-12"/>
        </w:rPr>
        <w:object w:dxaOrig="999" w:dyaOrig="360">
          <v:shape id="_x0000_i1195" type="#_x0000_t75" style="width:49.5pt;height:18pt" o:ole="">
            <v:imagedata r:id="rId340" o:title=""/>
          </v:shape>
          <o:OLEObject Type="Embed" ProgID="Equation.DSMT4" ShapeID="_x0000_i1195" DrawAspect="Content" ObjectID="_1573365617" r:id="rId341"/>
        </w:object>
      </w:r>
      <w:r w:rsidRPr="00717E31">
        <w:t xml:space="preserve"> and uniaxial tension for </w:t>
      </w:r>
      <w:r w:rsidRPr="00717E31">
        <w:rPr>
          <w:position w:val="-6"/>
        </w:rPr>
        <w:object w:dxaOrig="200" w:dyaOrig="220">
          <v:shape id="_x0000_i1196" type="#_x0000_t75" style="width:10.5pt;height:12pt" o:ole="">
            <v:imagedata r:id="rId342" o:title=""/>
          </v:shape>
          <o:OLEObject Type="Embed" ProgID="Equation.DSMT4" ShapeID="_x0000_i1196" DrawAspect="Content" ObjectID="_1573365618" r:id="rId343"/>
        </w:object>
      </w:r>
      <w:r w:rsidRPr="00717E31">
        <w:t xml:space="preserve"> axis aligned with </w:t>
      </w:r>
      <w:r w:rsidRPr="00717E31">
        <w:rPr>
          <w:position w:val="-12"/>
        </w:rPr>
        <w:object w:dxaOrig="240" w:dyaOrig="360">
          <v:shape id="_x0000_i1197" type="#_x0000_t75" style="width:12pt;height:18pt" o:ole="">
            <v:imagedata r:id="rId344" o:title=""/>
          </v:shape>
          <o:OLEObject Type="Embed" ProgID="Equation.DSMT4" ShapeID="_x0000_i1197" DrawAspect="Content" ObjectID="_1573365619" r:id="rId345"/>
        </w:object>
      </w:r>
      <w:r w:rsidR="00222E82" w:rsidRPr="00717E31">
        <w:t xml:space="preserve"> axis</w:t>
      </w:r>
      <w:r w:rsidRPr="00717E31">
        <w:t>.</w:t>
      </w:r>
    </w:p>
    <w:p w:rsidR="000317C0" w:rsidRPr="00717E31" w:rsidRDefault="000317C0" w:rsidP="000317C0">
      <w:pPr>
        <w:pStyle w:val="Figurecaption"/>
      </w:pPr>
      <w:bookmarkStart w:id="80" w:name="_Ref398730852"/>
      <w:r w:rsidRPr="00717E31">
        <w:t xml:space="preserve">Figure </w:t>
      </w:r>
      <w:fldSimple w:instr=" SEQ Figure \* ARABIC ">
        <w:r w:rsidR="00DD0D4B" w:rsidRPr="00717E31">
          <w:rPr>
            <w:noProof/>
          </w:rPr>
          <w:t>12</w:t>
        </w:r>
      </w:fldSimple>
      <w:bookmarkEnd w:id="80"/>
      <w:r w:rsidRPr="00717E31">
        <w:t xml:space="preserve">. Failure limit diagrams obtained from numerical simulations with (a) </w:t>
      </w:r>
      <w:r w:rsidRPr="00717E31">
        <w:rPr>
          <w:position w:val="-6"/>
        </w:rPr>
        <w:object w:dxaOrig="200" w:dyaOrig="220">
          <v:shape id="_x0000_i1198" type="#_x0000_t75" style="width:10.5pt;height:12pt" o:ole="">
            <v:imagedata r:id="rId342" o:title=""/>
          </v:shape>
          <o:OLEObject Type="Embed" ProgID="Equation.DSMT4" ShapeID="_x0000_i1198" DrawAspect="Content" ObjectID="_1573365620" r:id="rId346"/>
        </w:object>
      </w:r>
      <w:r w:rsidRPr="00717E31">
        <w:t xml:space="preserve"> axis aligned with </w:t>
      </w:r>
      <w:r w:rsidRPr="00717E31">
        <w:rPr>
          <w:position w:val="-12"/>
        </w:rPr>
        <w:object w:dxaOrig="240" w:dyaOrig="360">
          <v:shape id="_x0000_i1199" type="#_x0000_t75" style="width:12pt;height:18pt" o:ole="">
            <v:imagedata r:id="rId344" o:title=""/>
          </v:shape>
          <o:OLEObject Type="Embed" ProgID="Equation.DSMT4" ShapeID="_x0000_i1199" DrawAspect="Content" ObjectID="_1573365621" r:id="rId347"/>
        </w:object>
      </w:r>
      <w:r w:rsidR="00222E82" w:rsidRPr="00717E31">
        <w:t xml:space="preserve"> axis</w:t>
      </w:r>
      <w:r w:rsidRPr="00717E31">
        <w:t xml:space="preserve"> and (b) </w:t>
      </w:r>
      <w:r w:rsidRPr="00717E31">
        <w:rPr>
          <w:position w:val="-6"/>
        </w:rPr>
        <w:object w:dxaOrig="200" w:dyaOrig="220">
          <v:shape id="_x0000_i1200" type="#_x0000_t75" style="width:10.5pt;height:12pt" o:ole="">
            <v:imagedata r:id="rId348" o:title=""/>
          </v:shape>
          <o:OLEObject Type="Embed" ProgID="Equation.DSMT4" ShapeID="_x0000_i1200" DrawAspect="Content" ObjectID="_1573365622" r:id="rId349"/>
        </w:object>
      </w:r>
      <w:r w:rsidRPr="00717E31">
        <w:t xml:space="preserve"> axis aligned with </w:t>
      </w:r>
      <w:r w:rsidRPr="00717E31">
        <w:rPr>
          <w:position w:val="-12"/>
        </w:rPr>
        <w:object w:dxaOrig="260" w:dyaOrig="360">
          <v:shape id="_x0000_i1201" type="#_x0000_t75" style="width:12.75pt;height:18pt" o:ole="">
            <v:imagedata r:id="rId350" o:title=""/>
          </v:shape>
          <o:OLEObject Type="Embed" ProgID="Equation.DSMT4" ShapeID="_x0000_i1201" DrawAspect="Content" ObjectID="_1573365623" r:id="rId351"/>
        </w:object>
      </w:r>
      <w:r w:rsidR="00222E82" w:rsidRPr="00717E31">
        <w:t xml:space="preserve"> axis</w:t>
      </w:r>
      <w:r w:rsidRPr="00717E31">
        <w:t xml:space="preserve">. The ratio </w:t>
      </w:r>
      <w:r w:rsidRPr="00717E31">
        <w:rPr>
          <w:position w:val="-10"/>
        </w:rPr>
        <w:object w:dxaOrig="200" w:dyaOrig="320">
          <v:shape id="_x0000_i1202" type="#_x0000_t75" style="width:10.5pt;height:15.75pt" o:ole="">
            <v:imagedata r:id="rId352" o:title=""/>
          </v:shape>
          <o:OLEObject Type="Embed" ProgID="Equation.DSMT4" ShapeID="_x0000_i1202" DrawAspect="Content" ObjectID="_1573365624" r:id="rId353"/>
        </w:object>
      </w:r>
      <w:r w:rsidRPr="00717E31">
        <w:t xml:space="preserve"> equals -0.5, -0.25, 0, 0.25, 0.5, 0.75 and 1.0 in both series of simulations.</w:t>
      </w:r>
    </w:p>
    <w:p w:rsidR="000317C0" w:rsidRPr="00717E31" w:rsidRDefault="000317C0" w:rsidP="000317C0">
      <w:pPr>
        <w:pStyle w:val="Figurecaption"/>
      </w:pPr>
      <w:bookmarkStart w:id="81" w:name="_Ref400094800"/>
      <w:r w:rsidRPr="00717E31">
        <w:t xml:space="preserve">Figure </w:t>
      </w:r>
      <w:fldSimple w:instr=" SEQ Figure \* ARABIC ">
        <w:r w:rsidR="00DD0D4B" w:rsidRPr="00717E31">
          <w:rPr>
            <w:noProof/>
          </w:rPr>
          <w:t>13</w:t>
        </w:r>
      </w:fldSimple>
      <w:bookmarkEnd w:id="81"/>
      <w:r w:rsidRPr="00717E31">
        <w:t xml:space="preserve">. Comparison of (a) failure limit diagrams and (b) global failure loci showing the effect on the global strains to failure of loading direction, initial porosity, and superimposed positive or negative normal stress in the </w:t>
      </w:r>
      <w:r w:rsidRPr="00717E31">
        <w:rPr>
          <w:position w:val="-4"/>
        </w:rPr>
        <w:object w:dxaOrig="180" w:dyaOrig="200">
          <v:shape id="_x0000_i1203" type="#_x0000_t75" style="width:9pt;height:10.5pt" o:ole="">
            <v:imagedata r:id="rId354" o:title=""/>
          </v:shape>
          <o:OLEObject Type="Embed" ProgID="Equation.DSMT4" ShapeID="_x0000_i1203" DrawAspect="Content" ObjectID="_1573365625" r:id="rId355"/>
        </w:object>
      </w:r>
      <w:r w:rsidRPr="00717E31">
        <w:t xml:space="preserve"> direction. The ratio </w:t>
      </w:r>
      <w:r w:rsidRPr="00717E31">
        <w:rPr>
          <w:position w:val="-10"/>
        </w:rPr>
        <w:object w:dxaOrig="200" w:dyaOrig="320">
          <v:shape id="_x0000_i1204" type="#_x0000_t75" style="width:10.5pt;height:15.75pt" o:ole="">
            <v:imagedata r:id="rId352" o:title=""/>
          </v:shape>
          <o:OLEObject Type="Embed" ProgID="Equation.DSMT4" ShapeID="_x0000_i1204" DrawAspect="Content" ObjectID="_1573365626" r:id="rId356"/>
        </w:object>
      </w:r>
      <w:r w:rsidRPr="00717E31">
        <w:t xml:space="preserve"> equals -0.5, -0.25, 0, 0.25, 0.5, 0.75 and 1.0 in all series of simulations.</w:t>
      </w:r>
    </w:p>
    <w:p w:rsidR="000317C0" w:rsidRPr="00717E31" w:rsidRDefault="000317C0" w:rsidP="00D1362F">
      <w:pPr>
        <w:pStyle w:val="Figurecaption"/>
      </w:pPr>
      <w:bookmarkStart w:id="82" w:name="_Ref400610064"/>
      <w:r w:rsidRPr="00717E31">
        <w:t xml:space="preserve">Figure </w:t>
      </w:r>
      <w:fldSimple w:instr=" SEQ Figure \* ARABIC ">
        <w:r w:rsidR="00DD0D4B" w:rsidRPr="00717E31">
          <w:rPr>
            <w:noProof/>
          </w:rPr>
          <w:t>14</w:t>
        </w:r>
      </w:fldSimple>
      <w:bookmarkEnd w:id="82"/>
      <w:r w:rsidRPr="00717E31">
        <w:t xml:space="preserve">. Global stress triaxiality versus global Lode parameter in the baseline (or reference) simulation and the simulations with positive and negative superimposed normal stress in the </w:t>
      </w:r>
      <w:r w:rsidRPr="00717E31">
        <w:rPr>
          <w:position w:val="-4"/>
        </w:rPr>
        <w:object w:dxaOrig="200" w:dyaOrig="200">
          <v:shape id="_x0000_i1205" type="#_x0000_t75" style="width:10.5pt;height:10.5pt" o:ole="">
            <v:imagedata r:id="rId357" o:title=""/>
          </v:shape>
          <o:OLEObject Type="Embed" ProgID="Equation.DSMT4" ShapeID="_x0000_i1205" DrawAspect="Content" ObjectID="_1573365627" r:id="rId358"/>
        </w:object>
      </w:r>
      <w:r w:rsidRPr="00717E31">
        <w:t xml:space="preserve"> direction. The ratio </w:t>
      </w:r>
      <w:r w:rsidRPr="00717E31">
        <w:rPr>
          <w:position w:val="-10"/>
        </w:rPr>
        <w:object w:dxaOrig="200" w:dyaOrig="320">
          <v:shape id="_x0000_i1206" type="#_x0000_t75" style="width:10.5pt;height:15.75pt" o:ole="">
            <v:imagedata r:id="rId352" o:title=""/>
          </v:shape>
          <o:OLEObject Type="Embed" ProgID="Equation.DSMT4" ShapeID="_x0000_i1206" DrawAspect="Content" ObjectID="_1573365628" r:id="rId359"/>
        </w:object>
      </w:r>
      <w:r w:rsidRPr="00717E31">
        <w:t xml:space="preserve"> equals -0.5, -0.25, 0, 0.25, 0.5, 0.75 and 1.0 in all series of simulations.</w:t>
      </w:r>
    </w:p>
    <w:p w:rsidR="000317C0" w:rsidRPr="00717E31" w:rsidRDefault="000317C0" w:rsidP="000317C0">
      <w:pPr>
        <w:pStyle w:val="Figurecaption"/>
      </w:pPr>
      <w:bookmarkStart w:id="83" w:name="_Ref395515249"/>
      <w:bookmarkStart w:id="84" w:name="_Ref395515245"/>
      <w:r w:rsidRPr="00717E31">
        <w:t xml:space="preserve">Figure </w:t>
      </w:r>
      <w:fldSimple w:instr=" SEQ Figure \* ARABIC ">
        <w:r w:rsidR="00DD0D4B" w:rsidRPr="00717E31">
          <w:rPr>
            <w:noProof/>
          </w:rPr>
          <w:t>15</w:t>
        </w:r>
      </w:fldSimple>
      <w:bookmarkEnd w:id="83"/>
      <w:r w:rsidRPr="00717E31">
        <w:t>. Location of critical elements within the PFZ for selected loading conditions</w:t>
      </w:r>
      <w:bookmarkEnd w:id="84"/>
      <w:r w:rsidRPr="00717E31">
        <w:t>.</w:t>
      </w:r>
    </w:p>
    <w:p w:rsidR="000317C0" w:rsidRPr="00717E31" w:rsidRDefault="000317C0" w:rsidP="00D1362F">
      <w:pPr>
        <w:pStyle w:val="Figurecaption"/>
        <w:rPr>
          <w:noProof/>
        </w:rPr>
      </w:pPr>
      <w:bookmarkStart w:id="85" w:name="_Ref395525508"/>
      <w:r w:rsidRPr="00717E31">
        <w:t xml:space="preserve">Figure </w:t>
      </w:r>
      <w:fldSimple w:instr=" SEQ Figure \* ARABIC ">
        <w:r w:rsidR="00DD0D4B" w:rsidRPr="00717E31">
          <w:rPr>
            <w:noProof/>
          </w:rPr>
          <w:t>16</w:t>
        </w:r>
      </w:fldSimple>
      <w:bookmarkEnd w:id="85"/>
      <w:r w:rsidRPr="00717E31">
        <w:t xml:space="preserve">. Evolution of porosity with macroscopic equivalent strain for selected loading conditions (a) inside the critical element in the soft zones depicted in </w:t>
      </w:r>
      <w:r w:rsidRPr="00717E31">
        <w:fldChar w:fldCharType="begin"/>
      </w:r>
      <w:r w:rsidRPr="00717E31">
        <w:instrText xml:space="preserve"> REF _Ref395515249 \h </w:instrText>
      </w:r>
      <w:r w:rsidR="00717E31">
        <w:instrText xml:space="preserve"> \* MERGEFORMAT </w:instrText>
      </w:r>
      <w:r w:rsidRPr="00717E31">
        <w:fldChar w:fldCharType="separate"/>
      </w:r>
      <w:r w:rsidR="00DD0D4B" w:rsidRPr="00717E31">
        <w:t xml:space="preserve">Figure </w:t>
      </w:r>
      <w:r w:rsidR="00DD0D4B" w:rsidRPr="00717E31">
        <w:rPr>
          <w:noProof/>
        </w:rPr>
        <w:t>15</w:t>
      </w:r>
      <w:r w:rsidRPr="00717E31">
        <w:fldChar w:fldCharType="end"/>
      </w:r>
      <w:r w:rsidRPr="00717E31">
        <w:t xml:space="preserve"> and (b) inside the grains.</w:t>
      </w:r>
      <w:bookmarkStart w:id="86" w:name="_Ref395525445"/>
    </w:p>
    <w:p w:rsidR="000317C0" w:rsidRPr="00717E31" w:rsidRDefault="000317C0" w:rsidP="00D1362F">
      <w:pPr>
        <w:pStyle w:val="Figurecaption"/>
      </w:pPr>
      <w:bookmarkStart w:id="87" w:name="_Ref398733288"/>
      <w:r w:rsidRPr="00717E31">
        <w:t xml:space="preserve">Figure </w:t>
      </w:r>
      <w:fldSimple w:instr=" SEQ Figure \* ARABIC ">
        <w:r w:rsidR="00DD0D4B" w:rsidRPr="00717E31">
          <w:rPr>
            <w:noProof/>
          </w:rPr>
          <w:t>17</w:t>
        </w:r>
      </w:fldSimple>
      <w:bookmarkEnd w:id="86"/>
      <w:bookmarkEnd w:id="87"/>
      <w:r w:rsidRPr="00717E31">
        <w:t xml:space="preserve">. Local equivalent strain versus local stress triaxiality inside the grains and at the critical GB elements for uniaxial tension (UT) and biaxial tension (BT) with different values of ratio </w:t>
      </w:r>
      <w:r w:rsidRPr="00717E31">
        <w:rPr>
          <w:position w:val="-10"/>
        </w:rPr>
        <w:object w:dxaOrig="200" w:dyaOrig="320">
          <v:shape id="_x0000_i1207" type="#_x0000_t75" style="width:10.5pt;height:14.25pt" o:ole="">
            <v:imagedata r:id="rId360" o:title=""/>
          </v:shape>
          <o:OLEObject Type="Embed" ProgID="Equation.DSMT4" ShapeID="_x0000_i1207" DrawAspect="Content" ObjectID="_1573365629" r:id="rId361"/>
        </w:object>
      </w:r>
      <w:r w:rsidRPr="00717E31">
        <w:t xml:space="preserve">. Only the case with major global principal strain along the </w:t>
      </w:r>
      <w:r w:rsidRPr="00717E31">
        <w:rPr>
          <w:position w:val="-6"/>
        </w:rPr>
        <w:object w:dxaOrig="200" w:dyaOrig="220">
          <v:shape id="_x0000_i1208" type="#_x0000_t75" style="width:10.5pt;height:12pt" o:ole="">
            <v:imagedata r:id="rId362" o:title=""/>
          </v:shape>
          <o:OLEObject Type="Embed" ProgID="Equation.DSMT4" ShapeID="_x0000_i1208" DrawAspect="Content" ObjectID="_1573365630" r:id="rId363"/>
        </w:object>
      </w:r>
      <w:r w:rsidRPr="00717E31">
        <w:t xml:space="preserve"> axis is shown.</w:t>
      </w:r>
    </w:p>
    <w:p w:rsidR="000317C0" w:rsidRPr="004255C6" w:rsidRDefault="000317C0" w:rsidP="000317C0">
      <w:pPr>
        <w:pStyle w:val="Figurecaption"/>
      </w:pPr>
      <w:bookmarkStart w:id="88" w:name="_Ref395528592"/>
      <w:r w:rsidRPr="00717E31">
        <w:t xml:space="preserve">Figure </w:t>
      </w:r>
      <w:fldSimple w:instr=" SEQ Figure \* ARABIC ">
        <w:r w:rsidR="00DD0D4B" w:rsidRPr="00717E31">
          <w:rPr>
            <w:noProof/>
          </w:rPr>
          <w:t>18</w:t>
        </w:r>
      </w:fldSimple>
      <w:bookmarkEnd w:id="88"/>
      <w:r w:rsidRPr="00717E31">
        <w:t>. Local equivalent strain versus local stress triaxiality inside the grains and critical soft zone elements for uniaxial tensile loading conditions (UT) in the two orthogonal directions (</w:t>
      </w:r>
      <w:r w:rsidRPr="00717E31">
        <w:rPr>
          <w:position w:val="-6"/>
        </w:rPr>
        <w:object w:dxaOrig="200" w:dyaOrig="220">
          <v:shape id="_x0000_i1209" type="#_x0000_t75" style="width:10.5pt;height:12pt" o:ole="">
            <v:imagedata r:id="rId364" o:title=""/>
          </v:shape>
          <o:OLEObject Type="Embed" ProgID="Equation.DSMT4" ShapeID="_x0000_i1209" DrawAspect="Content" ObjectID="_1573365631" r:id="rId365"/>
        </w:object>
      </w:r>
      <w:r w:rsidRPr="00717E31">
        <w:t xml:space="preserve"> in black and </w:t>
      </w:r>
      <w:r w:rsidRPr="00717E31">
        <w:rPr>
          <w:position w:val="-10"/>
        </w:rPr>
        <w:object w:dxaOrig="220" w:dyaOrig="260">
          <v:shape id="_x0000_i1210" type="#_x0000_t75" style="width:12pt;height:13.5pt" o:ole="">
            <v:imagedata r:id="rId366" o:title=""/>
          </v:shape>
          <o:OLEObject Type="Embed" ProgID="Equation.DSMT4" ShapeID="_x0000_i1210" DrawAspect="Content" ObjectID="_1573365632" r:id="rId367"/>
        </w:object>
      </w:r>
      <w:r w:rsidRPr="00717E31">
        <w:t xml:space="preserve"> in magenta). The state of the element that was critical for loading along the </w:t>
      </w:r>
      <w:r w:rsidRPr="00717E31">
        <w:rPr>
          <w:position w:val="-6"/>
        </w:rPr>
        <w:object w:dxaOrig="200" w:dyaOrig="220">
          <v:shape id="_x0000_i1211" type="#_x0000_t75" style="width:10.5pt;height:12pt" o:ole="">
            <v:imagedata r:id="rId368" o:title=""/>
          </v:shape>
          <o:OLEObject Type="Embed" ProgID="Equation.DSMT4" ShapeID="_x0000_i1211" DrawAspect="Content" ObjectID="_1573365633" r:id="rId369"/>
        </w:object>
      </w:r>
      <w:r w:rsidRPr="00717E31">
        <w:t xml:space="preserve"> axis is shown as the grey line in the case of loading along the </w:t>
      </w:r>
      <w:r w:rsidRPr="00717E31">
        <w:rPr>
          <w:position w:val="-10"/>
        </w:rPr>
        <w:object w:dxaOrig="220" w:dyaOrig="260">
          <v:shape id="_x0000_i1212" type="#_x0000_t75" style="width:12pt;height:13.5pt" o:ole="">
            <v:imagedata r:id="rId370" o:title=""/>
          </v:shape>
          <o:OLEObject Type="Embed" ProgID="Equation.DSMT4" ShapeID="_x0000_i1212" DrawAspect="Content" ObjectID="_1573365634" r:id="rId371"/>
        </w:object>
      </w:r>
      <w:r w:rsidRPr="00717E31">
        <w:t xml:space="preserve"> axis.</w:t>
      </w:r>
    </w:p>
    <w:sectPr w:rsidR="000317C0" w:rsidRPr="004255C6"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0A" w:rsidRDefault="00204E0A" w:rsidP="00AF2C92">
      <w:r>
        <w:separator/>
      </w:r>
    </w:p>
  </w:endnote>
  <w:endnote w:type="continuationSeparator" w:id="0">
    <w:p w:rsidR="00204E0A" w:rsidRDefault="00204E0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0A" w:rsidRDefault="00204E0A" w:rsidP="00AF2C92">
      <w:r>
        <w:separator/>
      </w:r>
    </w:p>
  </w:footnote>
  <w:footnote w:type="continuationSeparator" w:id="0">
    <w:p w:rsidR="00204E0A" w:rsidRDefault="00204E0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E05D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F629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F8A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5EB5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63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C290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EA68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82E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D2B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FA2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pStyle w:val="ListBullet"/>
      <w:lvlText w:val="*"/>
      <w:lvlJc w:val="left"/>
    </w:lvl>
  </w:abstractNum>
  <w:abstractNum w:abstractNumId="12" w15:restartNumberingAfterBreak="0">
    <w:nsid w:val="0275672A"/>
    <w:multiLevelType w:val="hybridMultilevel"/>
    <w:tmpl w:val="4F12B6BE"/>
    <w:lvl w:ilvl="0" w:tplc="4CFE0966">
      <w:numFmt w:val="bullet"/>
      <w:pStyle w:val="punktvis"/>
      <w:lvlText w:val=""/>
      <w:lvlPicBulletId w:val="0"/>
      <w:lvlJc w:val="left"/>
      <w:pPr>
        <w:tabs>
          <w:tab w:val="num" w:pos="397"/>
        </w:tabs>
        <w:ind w:left="397" w:hanging="397"/>
      </w:pPr>
      <w:rPr>
        <w:rFonts w:ascii="Symbol" w:eastAsia="Times New Roman"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C81F0F"/>
    <w:multiLevelType w:val="hybridMultilevel"/>
    <w:tmpl w:val="96305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5C0253A"/>
    <w:multiLevelType w:val="hybridMultilevel"/>
    <w:tmpl w:val="E370E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792414"/>
    <w:multiLevelType w:val="singleLevel"/>
    <w:tmpl w:val="681A24EE"/>
    <w:lvl w:ilvl="0">
      <w:start w:val="1"/>
      <w:numFmt w:val="bullet"/>
      <w:pStyle w:val="liste"/>
      <w:lvlText w:val=""/>
      <w:lvlJc w:val="left"/>
      <w:pPr>
        <w:tabs>
          <w:tab w:val="num" w:pos="360"/>
        </w:tabs>
        <w:ind w:left="360" w:hanging="360"/>
      </w:pPr>
      <w:rPr>
        <w:rFonts w:ascii="Symbol" w:hAnsi="Symbol" w:hint="default"/>
      </w:rPr>
    </w:lvl>
  </w:abstractNum>
  <w:abstractNum w:abstractNumId="21" w15:restartNumberingAfterBreak="0">
    <w:nsid w:val="35F70DF4"/>
    <w:multiLevelType w:val="hybridMultilevel"/>
    <w:tmpl w:val="073A7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94331"/>
    <w:multiLevelType w:val="multilevel"/>
    <w:tmpl w:val="A5367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341CBC"/>
    <w:multiLevelType w:val="singleLevel"/>
    <w:tmpl w:val="04090001"/>
    <w:lvl w:ilvl="0">
      <w:start w:val="1"/>
      <w:numFmt w:val="bullet"/>
      <w:pStyle w:val="List1"/>
      <w:lvlText w:val=""/>
      <w:lvlJc w:val="left"/>
      <w:pPr>
        <w:tabs>
          <w:tab w:val="num" w:pos="360"/>
        </w:tabs>
        <w:ind w:left="360" w:hanging="360"/>
      </w:pPr>
      <w:rPr>
        <w:rFonts w:ascii="Symbol" w:hAnsi="Symbol" w:hint="default"/>
      </w:rPr>
    </w:lvl>
  </w:abstractNum>
  <w:abstractNum w:abstractNumId="27" w15:restartNumberingAfterBreak="0">
    <w:nsid w:val="429222B2"/>
    <w:multiLevelType w:val="singleLevel"/>
    <w:tmpl w:val="97DC42A8"/>
    <w:lvl w:ilvl="0">
      <w:start w:val="1"/>
      <w:numFmt w:val="bullet"/>
      <w:pStyle w:val="L1"/>
      <w:lvlText w:val=""/>
      <w:lvlJc w:val="left"/>
      <w:pPr>
        <w:tabs>
          <w:tab w:val="num" w:pos="360"/>
        </w:tabs>
        <w:ind w:left="284" w:hanging="284"/>
      </w:pPr>
      <w:rPr>
        <w:rFonts w:ascii="Symbol" w:hAnsi="Symbol" w:hint="default"/>
      </w:rPr>
    </w:lvl>
  </w:abstractNum>
  <w:abstractNum w:abstractNumId="28" w15:restartNumberingAfterBreak="0">
    <w:nsid w:val="51CA7173"/>
    <w:multiLevelType w:val="singleLevel"/>
    <w:tmpl w:val="F3849C74"/>
    <w:lvl w:ilvl="0">
      <w:start w:val="1"/>
      <w:numFmt w:val="bullet"/>
      <w:pStyle w:val="L2"/>
      <w:lvlText w:val=""/>
      <w:lvlJc w:val="left"/>
      <w:pPr>
        <w:tabs>
          <w:tab w:val="num" w:pos="360"/>
        </w:tabs>
        <w:ind w:left="284" w:hanging="284"/>
      </w:pPr>
      <w:rPr>
        <w:rFonts w:ascii="Symbol" w:hAnsi="Symbol" w:hint="default"/>
      </w:r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FD7929"/>
    <w:multiLevelType w:val="hybridMultilevel"/>
    <w:tmpl w:val="B82CF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68514C5"/>
    <w:multiLevelType w:val="hybridMultilevel"/>
    <w:tmpl w:val="34BEE420"/>
    <w:lvl w:ilvl="0" w:tplc="BDC6DD9C">
      <w:start w:val="1"/>
      <w:numFmt w:val="decimal"/>
      <w:lvlText w:val="[%1]"/>
      <w:lvlJc w:val="left"/>
      <w:pPr>
        <w:ind w:left="454" w:hanging="45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30"/>
  </w:num>
  <w:num w:numId="15">
    <w:abstractNumId w:val="18"/>
  </w:num>
  <w:num w:numId="16">
    <w:abstractNumId w:val="22"/>
  </w:num>
  <w:num w:numId="17">
    <w:abstractNumId w:val="13"/>
  </w:num>
  <w:num w:numId="18">
    <w:abstractNumId w:val="0"/>
  </w:num>
  <w:num w:numId="19">
    <w:abstractNumId w:val="14"/>
  </w:num>
  <w:num w:numId="20">
    <w:abstractNumId w:val="30"/>
  </w:num>
  <w:num w:numId="21">
    <w:abstractNumId w:val="30"/>
  </w:num>
  <w:num w:numId="22">
    <w:abstractNumId w:val="30"/>
  </w:num>
  <w:num w:numId="23">
    <w:abstractNumId w:val="30"/>
  </w:num>
  <w:num w:numId="24">
    <w:abstractNumId w:val="24"/>
  </w:num>
  <w:num w:numId="25">
    <w:abstractNumId w:val="25"/>
  </w:num>
  <w:num w:numId="26">
    <w:abstractNumId w:val="31"/>
  </w:num>
  <w:num w:numId="27">
    <w:abstractNumId w:val="32"/>
  </w:num>
  <w:num w:numId="28">
    <w:abstractNumId w:val="30"/>
  </w:num>
  <w:num w:numId="29">
    <w:abstractNumId w:val="17"/>
  </w:num>
  <w:num w:numId="30">
    <w:abstractNumId w:val="33"/>
  </w:num>
  <w:num w:numId="31">
    <w:abstractNumId w:val="1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2">
    <w:abstractNumId w:val="26"/>
  </w:num>
  <w:num w:numId="33">
    <w:abstractNumId w:val="20"/>
  </w:num>
  <w:num w:numId="34">
    <w:abstractNumId w:val="12"/>
  </w:num>
  <w:num w:numId="35">
    <w:abstractNumId w:val="28"/>
  </w:num>
  <w:num w:numId="36">
    <w:abstractNumId w:val="27"/>
  </w:num>
  <w:num w:numId="37">
    <w:abstractNumId w:val="23"/>
  </w:num>
  <w:num w:numId="38">
    <w:abstractNumId w:val="21"/>
  </w:num>
  <w:num w:numId="39">
    <w:abstractNumId w:val="16"/>
  </w:num>
  <w:num w:numId="40">
    <w:abstractNumId w:val="34"/>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D"/>
    <w:rsid w:val="00001899"/>
    <w:rsid w:val="000049AD"/>
    <w:rsid w:val="0000681B"/>
    <w:rsid w:val="000133C0"/>
    <w:rsid w:val="00014C4E"/>
    <w:rsid w:val="00017107"/>
    <w:rsid w:val="000202E2"/>
    <w:rsid w:val="00021B93"/>
    <w:rsid w:val="00022441"/>
    <w:rsid w:val="0002261E"/>
    <w:rsid w:val="00024839"/>
    <w:rsid w:val="00026871"/>
    <w:rsid w:val="000317C0"/>
    <w:rsid w:val="00037A98"/>
    <w:rsid w:val="000427FB"/>
    <w:rsid w:val="0004455E"/>
    <w:rsid w:val="00047CB5"/>
    <w:rsid w:val="00051FAA"/>
    <w:rsid w:val="00056741"/>
    <w:rsid w:val="000572A9"/>
    <w:rsid w:val="00061325"/>
    <w:rsid w:val="00063721"/>
    <w:rsid w:val="000733AC"/>
    <w:rsid w:val="00074B81"/>
    <w:rsid w:val="00074D22"/>
    <w:rsid w:val="00075081"/>
    <w:rsid w:val="0007528A"/>
    <w:rsid w:val="000811AB"/>
    <w:rsid w:val="00083C5F"/>
    <w:rsid w:val="000907A1"/>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33CC"/>
    <w:rsid w:val="000E450E"/>
    <w:rsid w:val="000E6259"/>
    <w:rsid w:val="000F4677"/>
    <w:rsid w:val="000F5BE0"/>
    <w:rsid w:val="00100587"/>
    <w:rsid w:val="0010284E"/>
    <w:rsid w:val="00103122"/>
    <w:rsid w:val="0010336A"/>
    <w:rsid w:val="001050F1"/>
    <w:rsid w:val="00105AEA"/>
    <w:rsid w:val="00106DAF"/>
    <w:rsid w:val="00114ABE"/>
    <w:rsid w:val="00116023"/>
    <w:rsid w:val="001267C7"/>
    <w:rsid w:val="00134A51"/>
    <w:rsid w:val="00140727"/>
    <w:rsid w:val="00157BEE"/>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B7FAD"/>
    <w:rsid w:val="001C0772"/>
    <w:rsid w:val="001C0D4F"/>
    <w:rsid w:val="001C1BA3"/>
    <w:rsid w:val="001C1DEC"/>
    <w:rsid w:val="001C2289"/>
    <w:rsid w:val="001C2B50"/>
    <w:rsid w:val="001C5736"/>
    <w:rsid w:val="001D647F"/>
    <w:rsid w:val="001D6857"/>
    <w:rsid w:val="001D6A43"/>
    <w:rsid w:val="001E0572"/>
    <w:rsid w:val="001E0A67"/>
    <w:rsid w:val="001E1028"/>
    <w:rsid w:val="001E14E2"/>
    <w:rsid w:val="001E6302"/>
    <w:rsid w:val="001E6FE1"/>
    <w:rsid w:val="001E7D1E"/>
    <w:rsid w:val="001E7DCB"/>
    <w:rsid w:val="001F3411"/>
    <w:rsid w:val="001F4287"/>
    <w:rsid w:val="001F4DBA"/>
    <w:rsid w:val="001F58D7"/>
    <w:rsid w:val="00201728"/>
    <w:rsid w:val="0020415E"/>
    <w:rsid w:val="00204E0A"/>
    <w:rsid w:val="00204FF4"/>
    <w:rsid w:val="0020679E"/>
    <w:rsid w:val="0021056E"/>
    <w:rsid w:val="0021075D"/>
    <w:rsid w:val="0021165A"/>
    <w:rsid w:val="00211BC9"/>
    <w:rsid w:val="0021620C"/>
    <w:rsid w:val="00216E78"/>
    <w:rsid w:val="00217275"/>
    <w:rsid w:val="00222E82"/>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8768D"/>
    <w:rsid w:val="00292649"/>
    <w:rsid w:val="002A2FB1"/>
    <w:rsid w:val="002A3C42"/>
    <w:rsid w:val="002A5D75"/>
    <w:rsid w:val="002B1B1A"/>
    <w:rsid w:val="002B7228"/>
    <w:rsid w:val="002C53EE"/>
    <w:rsid w:val="002D1108"/>
    <w:rsid w:val="002D24F7"/>
    <w:rsid w:val="002D2799"/>
    <w:rsid w:val="002D2CD7"/>
    <w:rsid w:val="002D4DDC"/>
    <w:rsid w:val="002D4F75"/>
    <w:rsid w:val="002D6493"/>
    <w:rsid w:val="002D7AB6"/>
    <w:rsid w:val="002E06D0"/>
    <w:rsid w:val="002E3C27"/>
    <w:rsid w:val="002E403A"/>
    <w:rsid w:val="002E7F3A"/>
    <w:rsid w:val="002F4EDB"/>
    <w:rsid w:val="002F6054"/>
    <w:rsid w:val="00310BBB"/>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0AF9"/>
    <w:rsid w:val="00381FB6"/>
    <w:rsid w:val="003836D3"/>
    <w:rsid w:val="00383A52"/>
    <w:rsid w:val="00391652"/>
    <w:rsid w:val="00392A2A"/>
    <w:rsid w:val="0039507F"/>
    <w:rsid w:val="003A1260"/>
    <w:rsid w:val="003A295F"/>
    <w:rsid w:val="003A41DD"/>
    <w:rsid w:val="003A55FC"/>
    <w:rsid w:val="003A7033"/>
    <w:rsid w:val="003B47FE"/>
    <w:rsid w:val="003B5673"/>
    <w:rsid w:val="003B6287"/>
    <w:rsid w:val="003B62C9"/>
    <w:rsid w:val="003C7176"/>
    <w:rsid w:val="003C75D4"/>
    <w:rsid w:val="003D0929"/>
    <w:rsid w:val="003D2E2D"/>
    <w:rsid w:val="003D4729"/>
    <w:rsid w:val="003D7DD6"/>
    <w:rsid w:val="003E5AAF"/>
    <w:rsid w:val="003E600D"/>
    <w:rsid w:val="003E64DF"/>
    <w:rsid w:val="003E6A5D"/>
    <w:rsid w:val="003F193A"/>
    <w:rsid w:val="003F4207"/>
    <w:rsid w:val="003F5C46"/>
    <w:rsid w:val="003F7CBB"/>
    <w:rsid w:val="003F7D34"/>
    <w:rsid w:val="00411466"/>
    <w:rsid w:val="00412C8E"/>
    <w:rsid w:val="0041518D"/>
    <w:rsid w:val="0042221D"/>
    <w:rsid w:val="00424DD3"/>
    <w:rsid w:val="004269C5"/>
    <w:rsid w:val="00435939"/>
    <w:rsid w:val="00437CC7"/>
    <w:rsid w:val="00442B9C"/>
    <w:rsid w:val="00445EFA"/>
    <w:rsid w:val="0044738A"/>
    <w:rsid w:val="004473D3"/>
    <w:rsid w:val="00452231"/>
    <w:rsid w:val="004565FE"/>
    <w:rsid w:val="00460C13"/>
    <w:rsid w:val="00463228"/>
    <w:rsid w:val="00463782"/>
    <w:rsid w:val="004667E0"/>
    <w:rsid w:val="0046760E"/>
    <w:rsid w:val="00470E10"/>
    <w:rsid w:val="00477A97"/>
    <w:rsid w:val="00480A75"/>
    <w:rsid w:val="00481343"/>
    <w:rsid w:val="0048549E"/>
    <w:rsid w:val="00493347"/>
    <w:rsid w:val="00496092"/>
    <w:rsid w:val="004A08DB"/>
    <w:rsid w:val="004A25D0"/>
    <w:rsid w:val="004A37E8"/>
    <w:rsid w:val="004A7549"/>
    <w:rsid w:val="004B09D4"/>
    <w:rsid w:val="004B309D"/>
    <w:rsid w:val="004B330A"/>
    <w:rsid w:val="004B663F"/>
    <w:rsid w:val="004B7C8E"/>
    <w:rsid w:val="004C3D3C"/>
    <w:rsid w:val="004D0EDC"/>
    <w:rsid w:val="004D1220"/>
    <w:rsid w:val="004D14B3"/>
    <w:rsid w:val="004D1529"/>
    <w:rsid w:val="004D2253"/>
    <w:rsid w:val="004D2349"/>
    <w:rsid w:val="004D5514"/>
    <w:rsid w:val="004D56C3"/>
    <w:rsid w:val="004D75C8"/>
    <w:rsid w:val="004E0338"/>
    <w:rsid w:val="004E4FF3"/>
    <w:rsid w:val="004E51B1"/>
    <w:rsid w:val="004E56A8"/>
    <w:rsid w:val="004F2AB3"/>
    <w:rsid w:val="004F3B55"/>
    <w:rsid w:val="004F4E46"/>
    <w:rsid w:val="004F6B7D"/>
    <w:rsid w:val="004F79CC"/>
    <w:rsid w:val="005015F6"/>
    <w:rsid w:val="005030C4"/>
    <w:rsid w:val="005031C5"/>
    <w:rsid w:val="00504FDC"/>
    <w:rsid w:val="005053E0"/>
    <w:rsid w:val="005120CC"/>
    <w:rsid w:val="00512B7B"/>
    <w:rsid w:val="00514EA1"/>
    <w:rsid w:val="0051798B"/>
    <w:rsid w:val="00521F5A"/>
    <w:rsid w:val="00525E06"/>
    <w:rsid w:val="00526454"/>
    <w:rsid w:val="00531823"/>
    <w:rsid w:val="00534ECC"/>
    <w:rsid w:val="0053720D"/>
    <w:rsid w:val="00540EF5"/>
    <w:rsid w:val="00541BF3"/>
    <w:rsid w:val="00541CD3"/>
    <w:rsid w:val="00543133"/>
    <w:rsid w:val="005476FA"/>
    <w:rsid w:val="0055595E"/>
    <w:rsid w:val="00557988"/>
    <w:rsid w:val="00557AD5"/>
    <w:rsid w:val="005620BD"/>
    <w:rsid w:val="00562C49"/>
    <w:rsid w:val="00562DEF"/>
    <w:rsid w:val="0056321A"/>
    <w:rsid w:val="00563A35"/>
    <w:rsid w:val="00566596"/>
    <w:rsid w:val="005741E9"/>
    <w:rsid w:val="005748CF"/>
    <w:rsid w:val="00576CC2"/>
    <w:rsid w:val="00584270"/>
    <w:rsid w:val="00584738"/>
    <w:rsid w:val="005920B0"/>
    <w:rsid w:val="0059380D"/>
    <w:rsid w:val="00595A8F"/>
    <w:rsid w:val="005977C2"/>
    <w:rsid w:val="00597BF2"/>
    <w:rsid w:val="005A3C38"/>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5F73F6"/>
    <w:rsid w:val="00602076"/>
    <w:rsid w:val="00605A69"/>
    <w:rsid w:val="0060699D"/>
    <w:rsid w:val="00606C54"/>
    <w:rsid w:val="00614375"/>
    <w:rsid w:val="00615B0A"/>
    <w:rsid w:val="006168CF"/>
    <w:rsid w:val="0062011B"/>
    <w:rsid w:val="00620994"/>
    <w:rsid w:val="00626DE0"/>
    <w:rsid w:val="006303ED"/>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42FC"/>
    <w:rsid w:val="00687217"/>
    <w:rsid w:val="00693302"/>
    <w:rsid w:val="0069640B"/>
    <w:rsid w:val="006A1B83"/>
    <w:rsid w:val="006A21CD"/>
    <w:rsid w:val="006A4BEE"/>
    <w:rsid w:val="006A5918"/>
    <w:rsid w:val="006B21B2"/>
    <w:rsid w:val="006B4A4A"/>
    <w:rsid w:val="006C19B2"/>
    <w:rsid w:val="006C5BB8"/>
    <w:rsid w:val="006C6936"/>
    <w:rsid w:val="006C7B01"/>
    <w:rsid w:val="006D0FE8"/>
    <w:rsid w:val="006D4B2B"/>
    <w:rsid w:val="006D4F3C"/>
    <w:rsid w:val="006D5C66"/>
    <w:rsid w:val="006D5CAF"/>
    <w:rsid w:val="006E1415"/>
    <w:rsid w:val="006E1B3C"/>
    <w:rsid w:val="006E23FB"/>
    <w:rsid w:val="006E325A"/>
    <w:rsid w:val="006E33EC"/>
    <w:rsid w:val="006E3802"/>
    <w:rsid w:val="006E6C02"/>
    <w:rsid w:val="006F231A"/>
    <w:rsid w:val="006F6B55"/>
    <w:rsid w:val="006F788D"/>
    <w:rsid w:val="006F78E1"/>
    <w:rsid w:val="00701072"/>
    <w:rsid w:val="00702054"/>
    <w:rsid w:val="007035A4"/>
    <w:rsid w:val="00706417"/>
    <w:rsid w:val="00711799"/>
    <w:rsid w:val="00712B78"/>
    <w:rsid w:val="0071393B"/>
    <w:rsid w:val="00713EE2"/>
    <w:rsid w:val="007177FC"/>
    <w:rsid w:val="00717E31"/>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767B"/>
    <w:rsid w:val="007911FD"/>
    <w:rsid w:val="00793930"/>
    <w:rsid w:val="00793DD1"/>
    <w:rsid w:val="0079479A"/>
    <w:rsid w:val="00794FEC"/>
    <w:rsid w:val="007A003E"/>
    <w:rsid w:val="007A1965"/>
    <w:rsid w:val="007A2ED1"/>
    <w:rsid w:val="007A4A03"/>
    <w:rsid w:val="007A4BE6"/>
    <w:rsid w:val="007B0DC6"/>
    <w:rsid w:val="007B1094"/>
    <w:rsid w:val="007B1762"/>
    <w:rsid w:val="007B3320"/>
    <w:rsid w:val="007C301F"/>
    <w:rsid w:val="007C4540"/>
    <w:rsid w:val="007C65AF"/>
    <w:rsid w:val="007D0E99"/>
    <w:rsid w:val="007D135D"/>
    <w:rsid w:val="007D730F"/>
    <w:rsid w:val="007D7CD8"/>
    <w:rsid w:val="007E3AA7"/>
    <w:rsid w:val="007F737D"/>
    <w:rsid w:val="0080308E"/>
    <w:rsid w:val="00805303"/>
    <w:rsid w:val="00806705"/>
    <w:rsid w:val="00806738"/>
    <w:rsid w:val="008216D5"/>
    <w:rsid w:val="0082429D"/>
    <w:rsid w:val="008249CE"/>
    <w:rsid w:val="00831A50"/>
    <w:rsid w:val="00831B3C"/>
    <w:rsid w:val="00831C89"/>
    <w:rsid w:val="00832114"/>
    <w:rsid w:val="00834C46"/>
    <w:rsid w:val="00836E55"/>
    <w:rsid w:val="0084093E"/>
    <w:rsid w:val="00841CE1"/>
    <w:rsid w:val="008473D8"/>
    <w:rsid w:val="008528DC"/>
    <w:rsid w:val="00852B8C"/>
    <w:rsid w:val="00854981"/>
    <w:rsid w:val="00864B2E"/>
    <w:rsid w:val="00865963"/>
    <w:rsid w:val="00871C1D"/>
    <w:rsid w:val="008733B6"/>
    <w:rsid w:val="0087450E"/>
    <w:rsid w:val="00875A82"/>
    <w:rsid w:val="00876CA3"/>
    <w:rsid w:val="008772FE"/>
    <w:rsid w:val="008775F1"/>
    <w:rsid w:val="008821AE"/>
    <w:rsid w:val="00883D3A"/>
    <w:rsid w:val="008854F7"/>
    <w:rsid w:val="00885A9D"/>
    <w:rsid w:val="008929D2"/>
    <w:rsid w:val="00893636"/>
    <w:rsid w:val="008937DC"/>
    <w:rsid w:val="00893B94"/>
    <w:rsid w:val="00894B06"/>
    <w:rsid w:val="00896E9D"/>
    <w:rsid w:val="00896F11"/>
    <w:rsid w:val="008A1049"/>
    <w:rsid w:val="008A1C98"/>
    <w:rsid w:val="008A322D"/>
    <w:rsid w:val="008A4D72"/>
    <w:rsid w:val="008A6285"/>
    <w:rsid w:val="008A63B2"/>
    <w:rsid w:val="008A7F52"/>
    <w:rsid w:val="008B345D"/>
    <w:rsid w:val="008C1FC2"/>
    <w:rsid w:val="008C2980"/>
    <w:rsid w:val="008C31BF"/>
    <w:rsid w:val="008C4DD6"/>
    <w:rsid w:val="008C5AFB"/>
    <w:rsid w:val="008D07FB"/>
    <w:rsid w:val="008D0C02"/>
    <w:rsid w:val="008D357D"/>
    <w:rsid w:val="008D435A"/>
    <w:rsid w:val="008D4819"/>
    <w:rsid w:val="008E387B"/>
    <w:rsid w:val="008E6087"/>
    <w:rsid w:val="008E758D"/>
    <w:rsid w:val="008F10A7"/>
    <w:rsid w:val="008F1112"/>
    <w:rsid w:val="008F755D"/>
    <w:rsid w:val="008F7A39"/>
    <w:rsid w:val="00901E6A"/>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377F"/>
    <w:rsid w:val="009673E8"/>
    <w:rsid w:val="00974DB8"/>
    <w:rsid w:val="00980661"/>
    <w:rsid w:val="0098093B"/>
    <w:rsid w:val="00983DC1"/>
    <w:rsid w:val="009876D4"/>
    <w:rsid w:val="009914A5"/>
    <w:rsid w:val="0099548E"/>
    <w:rsid w:val="00996456"/>
    <w:rsid w:val="00996A12"/>
    <w:rsid w:val="00997B0F"/>
    <w:rsid w:val="009A1CAD"/>
    <w:rsid w:val="009A3440"/>
    <w:rsid w:val="009A433B"/>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E74B3"/>
    <w:rsid w:val="009F171E"/>
    <w:rsid w:val="009F3D2F"/>
    <w:rsid w:val="009F7052"/>
    <w:rsid w:val="00A02668"/>
    <w:rsid w:val="00A02801"/>
    <w:rsid w:val="00A06A39"/>
    <w:rsid w:val="00A07F58"/>
    <w:rsid w:val="00A131CB"/>
    <w:rsid w:val="00A14847"/>
    <w:rsid w:val="00A1535A"/>
    <w:rsid w:val="00A16D6D"/>
    <w:rsid w:val="00A21383"/>
    <w:rsid w:val="00A2199F"/>
    <w:rsid w:val="00A21B31"/>
    <w:rsid w:val="00A2360E"/>
    <w:rsid w:val="00A26E0C"/>
    <w:rsid w:val="00A32FCB"/>
    <w:rsid w:val="00A34BF1"/>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060"/>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D73E6"/>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18D1"/>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15C3"/>
    <w:rsid w:val="00B62731"/>
    <w:rsid w:val="00B62999"/>
    <w:rsid w:val="00B63BE3"/>
    <w:rsid w:val="00B644B2"/>
    <w:rsid w:val="00B64885"/>
    <w:rsid w:val="00B64F14"/>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6BE6"/>
    <w:rsid w:val="00BC7CE7"/>
    <w:rsid w:val="00BD295E"/>
    <w:rsid w:val="00BD4664"/>
    <w:rsid w:val="00BD67F0"/>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0AB4"/>
    <w:rsid w:val="00C63D39"/>
    <w:rsid w:val="00C63EDD"/>
    <w:rsid w:val="00C65B36"/>
    <w:rsid w:val="00C7292E"/>
    <w:rsid w:val="00C74E88"/>
    <w:rsid w:val="00C764E3"/>
    <w:rsid w:val="00C80924"/>
    <w:rsid w:val="00C8286B"/>
    <w:rsid w:val="00C83915"/>
    <w:rsid w:val="00C947F8"/>
    <w:rsid w:val="00C9515F"/>
    <w:rsid w:val="00C963C5"/>
    <w:rsid w:val="00CA030C"/>
    <w:rsid w:val="00CA1F41"/>
    <w:rsid w:val="00CA32EE"/>
    <w:rsid w:val="00CA5771"/>
    <w:rsid w:val="00CA6A1A"/>
    <w:rsid w:val="00CA7D75"/>
    <w:rsid w:val="00CC01E5"/>
    <w:rsid w:val="00CC1E75"/>
    <w:rsid w:val="00CC2E0E"/>
    <w:rsid w:val="00CC361C"/>
    <w:rsid w:val="00CC474B"/>
    <w:rsid w:val="00CC658C"/>
    <w:rsid w:val="00CC67BF"/>
    <w:rsid w:val="00CD0843"/>
    <w:rsid w:val="00CD4E31"/>
    <w:rsid w:val="00CD5A78"/>
    <w:rsid w:val="00CD7345"/>
    <w:rsid w:val="00CE372E"/>
    <w:rsid w:val="00CE7BF6"/>
    <w:rsid w:val="00CF0A1B"/>
    <w:rsid w:val="00CF19F6"/>
    <w:rsid w:val="00CF2F4F"/>
    <w:rsid w:val="00CF536D"/>
    <w:rsid w:val="00D02E9D"/>
    <w:rsid w:val="00D07E45"/>
    <w:rsid w:val="00D10CB8"/>
    <w:rsid w:val="00D10DD5"/>
    <w:rsid w:val="00D12806"/>
    <w:rsid w:val="00D12D44"/>
    <w:rsid w:val="00D1362F"/>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12BE"/>
    <w:rsid w:val="00D64739"/>
    <w:rsid w:val="00D6774E"/>
    <w:rsid w:val="00D71F99"/>
    <w:rsid w:val="00D73CA4"/>
    <w:rsid w:val="00D73D71"/>
    <w:rsid w:val="00D74396"/>
    <w:rsid w:val="00D80284"/>
    <w:rsid w:val="00D81BFB"/>
    <w:rsid w:val="00D81F71"/>
    <w:rsid w:val="00D8642D"/>
    <w:rsid w:val="00D90A5E"/>
    <w:rsid w:val="00D91A68"/>
    <w:rsid w:val="00D95A68"/>
    <w:rsid w:val="00DA17C7"/>
    <w:rsid w:val="00DA17D2"/>
    <w:rsid w:val="00DA6A9A"/>
    <w:rsid w:val="00DB1EFD"/>
    <w:rsid w:val="00DB3EAF"/>
    <w:rsid w:val="00DB46C6"/>
    <w:rsid w:val="00DC3203"/>
    <w:rsid w:val="00DC3C99"/>
    <w:rsid w:val="00DC52F5"/>
    <w:rsid w:val="00DC5FD0"/>
    <w:rsid w:val="00DD0354"/>
    <w:rsid w:val="00DD0D4B"/>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354B"/>
    <w:rsid w:val="00E65456"/>
    <w:rsid w:val="00E65A91"/>
    <w:rsid w:val="00E66188"/>
    <w:rsid w:val="00E664FB"/>
    <w:rsid w:val="00E672F0"/>
    <w:rsid w:val="00E70373"/>
    <w:rsid w:val="00E72E40"/>
    <w:rsid w:val="00E73665"/>
    <w:rsid w:val="00E73999"/>
    <w:rsid w:val="00E73BDC"/>
    <w:rsid w:val="00E73E9E"/>
    <w:rsid w:val="00E81660"/>
    <w:rsid w:val="00E8177A"/>
    <w:rsid w:val="00E854FE"/>
    <w:rsid w:val="00E906CC"/>
    <w:rsid w:val="00E939A0"/>
    <w:rsid w:val="00E97E4E"/>
    <w:rsid w:val="00EA1CC2"/>
    <w:rsid w:val="00EA234D"/>
    <w:rsid w:val="00EA2D76"/>
    <w:rsid w:val="00EA4644"/>
    <w:rsid w:val="00EA758A"/>
    <w:rsid w:val="00EB096F"/>
    <w:rsid w:val="00EB199F"/>
    <w:rsid w:val="00EB27C4"/>
    <w:rsid w:val="00EB5387"/>
    <w:rsid w:val="00EB5C10"/>
    <w:rsid w:val="00EB67D7"/>
    <w:rsid w:val="00EB7322"/>
    <w:rsid w:val="00EC0FE9"/>
    <w:rsid w:val="00EC198B"/>
    <w:rsid w:val="00EC426D"/>
    <w:rsid w:val="00EC571B"/>
    <w:rsid w:val="00EC57D7"/>
    <w:rsid w:val="00EC6385"/>
    <w:rsid w:val="00ED1DE9"/>
    <w:rsid w:val="00ED23D4"/>
    <w:rsid w:val="00ED5E0B"/>
    <w:rsid w:val="00EE37B6"/>
    <w:rsid w:val="00EE4A8C"/>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67EFB"/>
    <w:rsid w:val="00F83973"/>
    <w:rsid w:val="00F87FA3"/>
    <w:rsid w:val="00F93D8C"/>
    <w:rsid w:val="00F93FA5"/>
    <w:rsid w:val="00FA3102"/>
    <w:rsid w:val="00FA48D4"/>
    <w:rsid w:val="00FA54FA"/>
    <w:rsid w:val="00FA6D39"/>
    <w:rsid w:val="00FB227E"/>
    <w:rsid w:val="00FB3D61"/>
    <w:rsid w:val="00FB44CE"/>
    <w:rsid w:val="00FB5009"/>
    <w:rsid w:val="00FB76AB"/>
    <w:rsid w:val="00FC3250"/>
    <w:rsid w:val="00FD03FE"/>
    <w:rsid w:val="00FD126E"/>
    <w:rsid w:val="00FD3C36"/>
    <w:rsid w:val="00FD4D81"/>
    <w:rsid w:val="00FD6A50"/>
    <w:rsid w:val="00FD7498"/>
    <w:rsid w:val="00FD7FB3"/>
    <w:rsid w:val="00FE4713"/>
    <w:rsid w:val="00FE7969"/>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15:docId w15:val="{AE77C123-E0D9-4208-B3EA-0F859AF6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HeadingBase"/>
    <w:next w:val="BodyText"/>
    <w:link w:val="Heading5Char"/>
    <w:qFormat/>
    <w:rsid w:val="000317C0"/>
    <w:pPr>
      <w:ind w:left="1008" w:hanging="1008"/>
      <w:outlineLvl w:val="4"/>
    </w:pPr>
    <w:rPr>
      <w:b/>
    </w:rPr>
  </w:style>
  <w:style w:type="paragraph" w:styleId="Heading6">
    <w:name w:val="heading 6"/>
    <w:basedOn w:val="HeadingBase"/>
    <w:next w:val="BodyText"/>
    <w:link w:val="Heading6Char"/>
    <w:qFormat/>
    <w:rsid w:val="000317C0"/>
    <w:pPr>
      <w:ind w:left="1152" w:hanging="1152"/>
      <w:outlineLvl w:val="5"/>
    </w:pPr>
    <w:rPr>
      <w:i/>
      <w:spacing w:val="5"/>
    </w:rPr>
  </w:style>
  <w:style w:type="paragraph" w:styleId="Heading7">
    <w:name w:val="heading 7"/>
    <w:basedOn w:val="HeadingBase"/>
    <w:next w:val="BodyText"/>
    <w:link w:val="Heading7Char"/>
    <w:qFormat/>
    <w:rsid w:val="000317C0"/>
    <w:pPr>
      <w:ind w:left="1296" w:hanging="1296"/>
      <w:outlineLvl w:val="6"/>
    </w:pPr>
    <w:rPr>
      <w:smallCaps/>
    </w:rPr>
  </w:style>
  <w:style w:type="paragraph" w:styleId="Heading8">
    <w:name w:val="heading 8"/>
    <w:basedOn w:val="HeadingBase"/>
    <w:next w:val="BodyText"/>
    <w:link w:val="Heading8Char"/>
    <w:qFormat/>
    <w:rsid w:val="000317C0"/>
    <w:pPr>
      <w:ind w:left="1440" w:hanging="1440"/>
      <w:outlineLvl w:val="7"/>
    </w:pPr>
    <w:rPr>
      <w:i/>
      <w:spacing w:val="5"/>
    </w:rPr>
  </w:style>
  <w:style w:type="paragraph" w:styleId="Heading9">
    <w:name w:val="heading 9"/>
    <w:basedOn w:val="HeadingBase"/>
    <w:next w:val="BodyText"/>
    <w:link w:val="Heading9Char"/>
    <w:qFormat/>
    <w:rsid w:val="000317C0"/>
    <w:pPr>
      <w:ind w:left="1584" w:hanging="1584"/>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HeadingBase">
    <w:name w:val="Heading Base"/>
    <w:basedOn w:val="BodyText"/>
    <w:next w:val="BodyText"/>
    <w:rsid w:val="000317C0"/>
    <w:pPr>
      <w:keepNext/>
      <w:keepLines/>
      <w:spacing w:before="480" w:after="0"/>
      <w:jc w:val="left"/>
    </w:pPr>
    <w:rPr>
      <w:kern w:val="20"/>
    </w:rPr>
  </w:style>
  <w:style w:type="paragraph" w:styleId="BodyText">
    <w:name w:val="Body Text"/>
    <w:aliases w:val="Body Text Char1,Body Text Char2 Char,Body Text Char1 Char Char,Body Text Char2 Char Char Char,Body Text Char1 Char Char Char Char,Body Text Char2 Char Char Char Char Char,Body Text Char1 Char Char Char Char Char Char"/>
    <w:link w:val="BodyTextChar"/>
    <w:rsid w:val="000317C0"/>
    <w:pPr>
      <w:spacing w:before="120" w:after="120" w:line="480" w:lineRule="auto"/>
      <w:jc w:val="both"/>
    </w:pPr>
    <w:rPr>
      <w:sz w:val="24"/>
      <w:lang w:val="en-US" w:eastAsia="nb-NO"/>
    </w:rPr>
  </w:style>
  <w:style w:type="character" w:customStyle="1" w:styleId="BodyTextChar">
    <w:name w:val="Body Text Char"/>
    <w:aliases w:val="Body Text Char1 Char,Body Text Char2 Char Char,Body Text Char1 Char Char Char,Body Text Char2 Char Char Char Char,Body Text Char1 Char Char Char Char Char,Body Text Char2 Char Char Char Char Char Char"/>
    <w:basedOn w:val="DefaultParagraphFont"/>
    <w:link w:val="BodyText"/>
    <w:rsid w:val="000317C0"/>
    <w:rPr>
      <w:sz w:val="24"/>
      <w:lang w:val="en-US" w:eastAsia="nb-NO"/>
    </w:rPr>
  </w:style>
  <w:style w:type="character" w:customStyle="1" w:styleId="Heading5Char">
    <w:name w:val="Heading 5 Char"/>
    <w:basedOn w:val="DefaultParagraphFont"/>
    <w:link w:val="Heading5"/>
    <w:rsid w:val="000317C0"/>
    <w:rPr>
      <w:b/>
      <w:kern w:val="20"/>
      <w:sz w:val="24"/>
      <w:lang w:val="en-US" w:eastAsia="nb-NO"/>
    </w:rPr>
  </w:style>
  <w:style w:type="character" w:customStyle="1" w:styleId="Heading6Char">
    <w:name w:val="Heading 6 Char"/>
    <w:basedOn w:val="DefaultParagraphFont"/>
    <w:link w:val="Heading6"/>
    <w:rsid w:val="000317C0"/>
    <w:rPr>
      <w:i/>
      <w:spacing w:val="5"/>
      <w:kern w:val="20"/>
      <w:sz w:val="24"/>
      <w:lang w:val="en-US" w:eastAsia="nb-NO"/>
    </w:rPr>
  </w:style>
  <w:style w:type="character" w:customStyle="1" w:styleId="Heading7Char">
    <w:name w:val="Heading 7 Char"/>
    <w:basedOn w:val="DefaultParagraphFont"/>
    <w:link w:val="Heading7"/>
    <w:rsid w:val="000317C0"/>
    <w:rPr>
      <w:smallCaps/>
      <w:kern w:val="20"/>
      <w:sz w:val="24"/>
      <w:lang w:val="en-US" w:eastAsia="nb-NO"/>
    </w:rPr>
  </w:style>
  <w:style w:type="character" w:customStyle="1" w:styleId="Heading8Char">
    <w:name w:val="Heading 8 Char"/>
    <w:basedOn w:val="DefaultParagraphFont"/>
    <w:link w:val="Heading8"/>
    <w:rsid w:val="000317C0"/>
    <w:rPr>
      <w:i/>
      <w:spacing w:val="5"/>
      <w:kern w:val="20"/>
      <w:sz w:val="24"/>
      <w:lang w:val="en-US" w:eastAsia="nb-NO"/>
    </w:rPr>
  </w:style>
  <w:style w:type="character" w:customStyle="1" w:styleId="Heading9Char">
    <w:name w:val="Heading 9 Char"/>
    <w:basedOn w:val="DefaultParagraphFont"/>
    <w:link w:val="Heading9"/>
    <w:rsid w:val="000317C0"/>
    <w:rPr>
      <w:spacing w:val="-5"/>
      <w:kern w:val="20"/>
      <w:sz w:val="24"/>
      <w:lang w:val="en-US" w:eastAsia="nb-NO"/>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FootnoteBase">
    <w:name w:val="Footnote Base"/>
    <w:basedOn w:val="BodyText"/>
    <w:rsid w:val="000317C0"/>
    <w:pPr>
      <w:keepLines/>
      <w:spacing w:line="200" w:lineRule="atLeast"/>
    </w:pPr>
    <w:rPr>
      <w:sz w:val="18"/>
    </w:rPr>
  </w:style>
  <w:style w:type="paragraph" w:customStyle="1" w:styleId="BlockQuotation">
    <w:name w:val="Block Quotation"/>
    <w:basedOn w:val="BodyText"/>
    <w:rsid w:val="000317C0"/>
    <w:pPr>
      <w:keepLines/>
      <w:pBdr>
        <w:top w:val="single" w:sz="6" w:space="14" w:color="808080"/>
        <w:left w:val="single" w:sz="6" w:space="14" w:color="808080"/>
        <w:bottom w:val="single" w:sz="6" w:space="14" w:color="808080"/>
        <w:right w:val="single" w:sz="6" w:space="14" w:color="808080"/>
      </w:pBdr>
      <w:ind w:left="720" w:right="720"/>
    </w:pPr>
    <w:rPr>
      <w:i/>
    </w:rPr>
  </w:style>
  <w:style w:type="paragraph" w:customStyle="1" w:styleId="BodyTextKeep">
    <w:name w:val="Body Text Keep"/>
    <w:basedOn w:val="BodyText"/>
    <w:rsid w:val="000317C0"/>
    <w:pPr>
      <w:keepNext/>
    </w:pPr>
  </w:style>
  <w:style w:type="paragraph" w:styleId="Caption">
    <w:name w:val="caption"/>
    <w:aliases w:val="Caption Char1,Caption Char Char,Caption Char11,Caption Char Char1,Caption Char12,Caption Char Char2,Caption Char13,Caption Char Char3,Caption Char14,Caption Char Char4,Caption Char15,Caption Char Char5,Caption Char16,Caption Char Char6"/>
    <w:next w:val="BodyText"/>
    <w:link w:val="CaptionChar"/>
    <w:uiPriority w:val="35"/>
    <w:qFormat/>
    <w:rsid w:val="000317C0"/>
    <w:pPr>
      <w:tabs>
        <w:tab w:val="center" w:pos="2268"/>
        <w:tab w:val="center" w:pos="6237"/>
      </w:tabs>
      <w:jc w:val="both"/>
    </w:pPr>
    <w:rPr>
      <w:sz w:val="24"/>
      <w:lang w:val="en-US" w:eastAsia="nb-NO"/>
    </w:rPr>
  </w:style>
  <w:style w:type="character" w:customStyle="1" w:styleId="CaptionChar">
    <w:name w:val="Caption Char"/>
    <w:aliases w:val="Caption Char1 Char,Caption Char Char Char,Caption Char11 Char,Caption Char Char1 Char,Caption Char12 Char,Caption Char Char2 Char,Caption Char13 Char,Caption Char Char3 Char,Caption Char14 Char,Caption Char Char4 Char,Caption Char15 Char"/>
    <w:link w:val="Caption"/>
    <w:uiPriority w:val="35"/>
    <w:rsid w:val="000317C0"/>
    <w:rPr>
      <w:sz w:val="24"/>
      <w:lang w:val="en-US" w:eastAsia="nb-NO"/>
    </w:rPr>
  </w:style>
  <w:style w:type="paragraph" w:customStyle="1" w:styleId="Picture">
    <w:name w:val="Picture"/>
    <w:basedOn w:val="Normal"/>
    <w:next w:val="Caption"/>
    <w:rsid w:val="000317C0"/>
    <w:pPr>
      <w:keepNext/>
      <w:keepLines/>
      <w:spacing w:line="360" w:lineRule="auto"/>
      <w:jc w:val="center"/>
    </w:pPr>
    <w:rPr>
      <w:szCs w:val="20"/>
      <w:lang w:eastAsia="nb-NO"/>
    </w:rPr>
  </w:style>
  <w:style w:type="paragraph" w:customStyle="1" w:styleId="DocumentLabel">
    <w:name w:val="Document Label"/>
    <w:next w:val="Normal"/>
    <w:rsid w:val="000317C0"/>
    <w:pPr>
      <w:pBdr>
        <w:top w:val="single" w:sz="6" w:space="6" w:color="808080"/>
        <w:bottom w:val="single" w:sz="6" w:space="6" w:color="808080"/>
      </w:pBdr>
      <w:spacing w:line="240" w:lineRule="atLeast"/>
      <w:jc w:val="center"/>
    </w:pPr>
    <w:rPr>
      <w:rFonts w:ascii="Garamond" w:hAnsi="Garamond"/>
      <w:b/>
      <w:caps/>
      <w:spacing w:val="40"/>
      <w:sz w:val="18"/>
      <w:lang w:val="en-US" w:eastAsia="nb-NO"/>
    </w:rPr>
  </w:style>
  <w:style w:type="paragraph" w:customStyle="1" w:styleId="HeaderBase">
    <w:name w:val="Header Base"/>
    <w:basedOn w:val="BodyText"/>
    <w:rsid w:val="000317C0"/>
    <w:pPr>
      <w:keepLines/>
      <w:tabs>
        <w:tab w:val="center" w:pos="4320"/>
        <w:tab w:val="right" w:pos="8640"/>
      </w:tabs>
      <w:spacing w:after="0"/>
      <w:jc w:val="center"/>
    </w:pPr>
    <w:rPr>
      <w:smallCaps/>
      <w:spacing w:val="15"/>
    </w:rPr>
  </w:style>
  <w:style w:type="paragraph" w:styleId="Index1">
    <w:name w:val="index 1"/>
    <w:basedOn w:val="IndexBase"/>
    <w:rsid w:val="000317C0"/>
    <w:rPr>
      <w:sz w:val="21"/>
    </w:rPr>
  </w:style>
  <w:style w:type="paragraph" w:customStyle="1" w:styleId="IndexBase">
    <w:name w:val="Index Base"/>
    <w:basedOn w:val="Normal"/>
    <w:rsid w:val="000317C0"/>
    <w:pPr>
      <w:spacing w:line="240" w:lineRule="atLeast"/>
      <w:ind w:left="360" w:hanging="360"/>
      <w:jc w:val="both"/>
    </w:pPr>
    <w:rPr>
      <w:szCs w:val="20"/>
      <w:lang w:eastAsia="nb-NO"/>
    </w:rPr>
  </w:style>
  <w:style w:type="paragraph" w:styleId="Index2">
    <w:name w:val="index 2"/>
    <w:basedOn w:val="IndexBase"/>
    <w:rsid w:val="000317C0"/>
    <w:pPr>
      <w:spacing w:line="240" w:lineRule="auto"/>
      <w:ind w:hanging="240"/>
    </w:pPr>
    <w:rPr>
      <w:sz w:val="21"/>
    </w:rPr>
  </w:style>
  <w:style w:type="paragraph" w:styleId="Index3">
    <w:name w:val="index 3"/>
    <w:basedOn w:val="IndexBase"/>
    <w:rsid w:val="000317C0"/>
    <w:pPr>
      <w:spacing w:line="240" w:lineRule="auto"/>
      <w:ind w:left="480" w:hanging="240"/>
    </w:pPr>
    <w:rPr>
      <w:sz w:val="21"/>
    </w:rPr>
  </w:style>
  <w:style w:type="paragraph" w:styleId="Index4">
    <w:name w:val="index 4"/>
    <w:basedOn w:val="IndexBase"/>
    <w:rsid w:val="000317C0"/>
    <w:pPr>
      <w:spacing w:line="240" w:lineRule="auto"/>
      <w:ind w:left="600" w:hanging="240"/>
    </w:pPr>
    <w:rPr>
      <w:sz w:val="21"/>
    </w:rPr>
  </w:style>
  <w:style w:type="paragraph" w:styleId="Index5">
    <w:name w:val="index 5"/>
    <w:basedOn w:val="IndexBase"/>
    <w:rsid w:val="000317C0"/>
    <w:pPr>
      <w:spacing w:line="240" w:lineRule="auto"/>
      <w:ind w:left="840"/>
    </w:pPr>
    <w:rPr>
      <w:sz w:val="21"/>
    </w:rPr>
  </w:style>
  <w:style w:type="paragraph" w:styleId="IndexHeading">
    <w:name w:val="index heading"/>
    <w:basedOn w:val="HeadingBase"/>
    <w:next w:val="Index1"/>
    <w:rsid w:val="000317C0"/>
    <w:pPr>
      <w:keepLines w:val="0"/>
      <w:spacing w:line="480" w:lineRule="atLeast"/>
    </w:pPr>
    <w:rPr>
      <w:spacing w:val="-5"/>
      <w:kern w:val="0"/>
      <w:sz w:val="28"/>
    </w:rPr>
  </w:style>
  <w:style w:type="paragraph" w:customStyle="1" w:styleId="SectionHeading">
    <w:name w:val="Section Heading"/>
    <w:basedOn w:val="Heading1"/>
    <w:rsid w:val="000317C0"/>
    <w:pPr>
      <w:keepLines/>
      <w:tabs>
        <w:tab w:val="left" w:pos="284"/>
        <w:tab w:val="left" w:pos="397"/>
        <w:tab w:val="left" w:pos="567"/>
        <w:tab w:val="left" w:pos="907"/>
        <w:tab w:val="left" w:pos="1361"/>
        <w:tab w:val="left" w:pos="1814"/>
      </w:tabs>
      <w:spacing w:before="240"/>
      <w:ind w:left="432" w:right="0" w:hanging="432"/>
      <w:contextualSpacing w:val="0"/>
      <w:jc w:val="both"/>
    </w:pPr>
    <w:rPr>
      <w:rFonts w:cs="Times New Roman"/>
      <w:bCs w:val="0"/>
      <w:kern w:val="16"/>
      <w:szCs w:val="24"/>
      <w:lang w:eastAsia="nb-NO"/>
    </w:rPr>
  </w:style>
  <w:style w:type="character" w:customStyle="1" w:styleId="Lead-inEmphasis">
    <w:name w:val="Lead-in Emphasis"/>
    <w:rsid w:val="000317C0"/>
    <w:rPr>
      <w:caps/>
      <w:sz w:val="18"/>
    </w:rPr>
  </w:style>
  <w:style w:type="character" w:styleId="LineNumber">
    <w:name w:val="line number"/>
    <w:rsid w:val="000317C0"/>
    <w:rPr>
      <w:sz w:val="18"/>
    </w:rPr>
  </w:style>
  <w:style w:type="paragraph" w:styleId="List">
    <w:name w:val="List"/>
    <w:basedOn w:val="BodyText"/>
    <w:rsid w:val="000317C0"/>
    <w:pPr>
      <w:spacing w:line="240" w:lineRule="auto"/>
      <w:ind w:left="360" w:hanging="360"/>
    </w:pPr>
  </w:style>
  <w:style w:type="paragraph" w:styleId="ListBullet">
    <w:name w:val="List Bullet"/>
    <w:basedOn w:val="List"/>
    <w:rsid w:val="000317C0"/>
    <w:pPr>
      <w:numPr>
        <w:numId w:val="31"/>
      </w:numPr>
      <w:ind w:right="720"/>
    </w:pPr>
  </w:style>
  <w:style w:type="paragraph" w:styleId="ListNumber">
    <w:name w:val="List Number"/>
    <w:basedOn w:val="List"/>
    <w:rsid w:val="000317C0"/>
    <w:pPr>
      <w:ind w:left="720" w:right="720"/>
    </w:pPr>
  </w:style>
  <w:style w:type="paragraph" w:styleId="MacroText">
    <w:name w:val="macro"/>
    <w:basedOn w:val="BodyText"/>
    <w:link w:val="MacroTextChar"/>
    <w:rsid w:val="000317C0"/>
    <w:pPr>
      <w:spacing w:line="240" w:lineRule="auto"/>
      <w:jc w:val="left"/>
    </w:pPr>
    <w:rPr>
      <w:rFonts w:ascii="Courier New" w:hAnsi="Courier New"/>
    </w:rPr>
  </w:style>
  <w:style w:type="character" w:customStyle="1" w:styleId="MacroTextChar">
    <w:name w:val="Macro Text Char"/>
    <w:basedOn w:val="DefaultParagraphFont"/>
    <w:link w:val="MacroText"/>
    <w:rsid w:val="000317C0"/>
    <w:rPr>
      <w:rFonts w:ascii="Courier New" w:hAnsi="Courier New"/>
      <w:sz w:val="24"/>
      <w:lang w:val="en-US" w:eastAsia="nb-NO"/>
    </w:rPr>
  </w:style>
  <w:style w:type="character" w:styleId="PageNumber">
    <w:name w:val="page number"/>
    <w:rsid w:val="000317C0"/>
    <w:rPr>
      <w:sz w:val="24"/>
    </w:rPr>
  </w:style>
  <w:style w:type="paragraph" w:customStyle="1" w:styleId="SubtitleCover">
    <w:name w:val="Subtitle Cover"/>
    <w:basedOn w:val="TitleCover"/>
    <w:next w:val="BodyText"/>
    <w:rsid w:val="000317C0"/>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0317C0"/>
    <w:pPr>
      <w:spacing w:after="240" w:line="720" w:lineRule="atLeast"/>
      <w:jc w:val="center"/>
    </w:pPr>
    <w:rPr>
      <w:caps/>
      <w:spacing w:val="65"/>
      <w:sz w:val="64"/>
    </w:rPr>
  </w:style>
  <w:style w:type="character" w:customStyle="1" w:styleId="Superscript">
    <w:name w:val="Superscript"/>
    <w:rsid w:val="000317C0"/>
    <w:rPr>
      <w:vertAlign w:val="superscript"/>
    </w:rPr>
  </w:style>
  <w:style w:type="paragraph" w:customStyle="1" w:styleId="TOCBase">
    <w:name w:val="TOC Base"/>
    <w:basedOn w:val="Normal"/>
    <w:rsid w:val="000317C0"/>
    <w:pPr>
      <w:tabs>
        <w:tab w:val="right" w:leader="dot" w:pos="5040"/>
      </w:tabs>
      <w:spacing w:after="240" w:line="240" w:lineRule="atLeast"/>
      <w:jc w:val="both"/>
    </w:pPr>
    <w:rPr>
      <w:szCs w:val="20"/>
      <w:lang w:eastAsia="nb-NO"/>
    </w:rPr>
  </w:style>
  <w:style w:type="paragraph" w:styleId="TableofFigures">
    <w:name w:val="table of figures"/>
    <w:basedOn w:val="TOCBase"/>
    <w:rsid w:val="000317C0"/>
  </w:style>
  <w:style w:type="paragraph" w:styleId="TOC1">
    <w:name w:val="toc 1"/>
    <w:basedOn w:val="TOCBase"/>
    <w:rsid w:val="000317C0"/>
  </w:style>
  <w:style w:type="paragraph" w:styleId="TOC2">
    <w:name w:val="toc 2"/>
    <w:basedOn w:val="TOCBase"/>
    <w:rsid w:val="000317C0"/>
  </w:style>
  <w:style w:type="paragraph" w:styleId="TOC3">
    <w:name w:val="toc 3"/>
    <w:basedOn w:val="TOCBase"/>
    <w:rsid w:val="000317C0"/>
    <w:rPr>
      <w:i/>
    </w:rPr>
  </w:style>
  <w:style w:type="paragraph" w:styleId="TOC4">
    <w:name w:val="toc 4"/>
    <w:basedOn w:val="TOCBase"/>
    <w:rsid w:val="000317C0"/>
    <w:rPr>
      <w:i/>
    </w:rPr>
  </w:style>
  <w:style w:type="paragraph" w:styleId="TOC5">
    <w:name w:val="toc 5"/>
    <w:basedOn w:val="TOCBase"/>
    <w:rsid w:val="000317C0"/>
    <w:rPr>
      <w:i/>
    </w:rPr>
  </w:style>
  <w:style w:type="paragraph" w:customStyle="1" w:styleId="SectionLabel">
    <w:name w:val="Section Label"/>
    <w:basedOn w:val="HeadingBase"/>
    <w:next w:val="BodyText"/>
    <w:rsid w:val="000317C0"/>
    <w:pPr>
      <w:pBdr>
        <w:bottom w:val="single" w:sz="6" w:space="24" w:color="808080"/>
      </w:pBdr>
      <w:spacing w:after="720"/>
      <w:jc w:val="center"/>
    </w:pPr>
    <w:rPr>
      <w:caps/>
      <w:spacing w:val="80"/>
      <w:sz w:val="48"/>
    </w:rPr>
  </w:style>
  <w:style w:type="paragraph" w:customStyle="1" w:styleId="FooterFirst">
    <w:name w:val="Footer First"/>
    <w:basedOn w:val="Footer"/>
    <w:rsid w:val="000317C0"/>
    <w:pPr>
      <w:keepLines/>
      <w:tabs>
        <w:tab w:val="clear" w:pos="8640"/>
        <w:tab w:val="right" w:pos="9480"/>
      </w:tabs>
      <w:spacing w:before="600" w:line="480" w:lineRule="auto"/>
      <w:ind w:left="-840" w:right="-840"/>
      <w:contextualSpacing w:val="0"/>
      <w:jc w:val="center"/>
    </w:pPr>
    <w:rPr>
      <w:smallCaps/>
      <w:spacing w:val="15"/>
      <w:szCs w:val="20"/>
      <w:lang w:val="en-US" w:eastAsia="nb-NO"/>
    </w:rPr>
  </w:style>
  <w:style w:type="paragraph" w:customStyle="1" w:styleId="FooterEven">
    <w:name w:val="Footer Even"/>
    <w:basedOn w:val="Footer"/>
    <w:rsid w:val="000317C0"/>
    <w:pPr>
      <w:keepLines/>
      <w:tabs>
        <w:tab w:val="clear" w:pos="8640"/>
        <w:tab w:val="right" w:pos="9480"/>
      </w:tabs>
      <w:spacing w:before="600" w:line="480" w:lineRule="auto"/>
      <w:ind w:left="-840" w:right="-840"/>
      <w:contextualSpacing w:val="0"/>
      <w:jc w:val="center"/>
    </w:pPr>
    <w:rPr>
      <w:smallCaps/>
      <w:spacing w:val="15"/>
      <w:szCs w:val="20"/>
      <w:lang w:val="en-US" w:eastAsia="nb-NO"/>
    </w:rPr>
  </w:style>
  <w:style w:type="paragraph" w:customStyle="1" w:styleId="FooterOdd">
    <w:name w:val="Footer Odd"/>
    <w:basedOn w:val="Footer"/>
    <w:rsid w:val="000317C0"/>
    <w:pPr>
      <w:keepLines/>
      <w:tabs>
        <w:tab w:val="clear" w:pos="8640"/>
        <w:tab w:val="right" w:pos="9480"/>
      </w:tabs>
      <w:spacing w:before="600" w:line="480" w:lineRule="auto"/>
      <w:ind w:left="-840" w:right="-840"/>
      <w:contextualSpacing w:val="0"/>
      <w:jc w:val="center"/>
    </w:pPr>
    <w:rPr>
      <w:smallCaps/>
      <w:spacing w:val="15"/>
      <w:szCs w:val="20"/>
      <w:lang w:val="en-US" w:eastAsia="nb-NO"/>
    </w:rPr>
  </w:style>
  <w:style w:type="paragraph" w:customStyle="1" w:styleId="HeaderFirst">
    <w:name w:val="Header First"/>
    <w:basedOn w:val="Header"/>
    <w:rsid w:val="000317C0"/>
    <w:pPr>
      <w:keepLines/>
      <w:spacing w:before="120" w:after="480" w:line="480" w:lineRule="auto"/>
      <w:contextualSpacing w:val="0"/>
      <w:jc w:val="center"/>
    </w:pPr>
    <w:rPr>
      <w:smallCaps/>
      <w:spacing w:val="15"/>
      <w:szCs w:val="20"/>
      <w:lang w:val="en-US" w:eastAsia="nb-NO"/>
    </w:rPr>
  </w:style>
  <w:style w:type="paragraph" w:customStyle="1" w:styleId="HeaderEven">
    <w:name w:val="Header Even"/>
    <w:basedOn w:val="Header"/>
    <w:rsid w:val="000317C0"/>
    <w:pPr>
      <w:keepLines/>
      <w:spacing w:before="120" w:after="480" w:line="480" w:lineRule="auto"/>
      <w:contextualSpacing w:val="0"/>
      <w:jc w:val="center"/>
    </w:pPr>
    <w:rPr>
      <w:i/>
      <w:spacing w:val="10"/>
      <w:sz w:val="20"/>
      <w:szCs w:val="20"/>
      <w:lang w:val="en-US" w:eastAsia="nb-NO"/>
    </w:rPr>
  </w:style>
  <w:style w:type="paragraph" w:customStyle="1" w:styleId="HeaderOdd">
    <w:name w:val="Header Odd"/>
    <w:basedOn w:val="Header"/>
    <w:rsid w:val="000317C0"/>
    <w:pPr>
      <w:keepLines/>
      <w:spacing w:before="120" w:after="480" w:line="480" w:lineRule="auto"/>
      <w:contextualSpacing w:val="0"/>
      <w:jc w:val="center"/>
    </w:pPr>
    <w:rPr>
      <w:smallCaps/>
      <w:spacing w:val="15"/>
      <w:szCs w:val="20"/>
      <w:lang w:val="en-US" w:eastAsia="nb-NO"/>
    </w:rPr>
  </w:style>
  <w:style w:type="paragraph" w:customStyle="1" w:styleId="ChapterLabel">
    <w:name w:val="Chapter Label"/>
    <w:basedOn w:val="SectionLabel"/>
    <w:rsid w:val="000317C0"/>
  </w:style>
  <w:style w:type="paragraph" w:customStyle="1" w:styleId="ChapterSubtitle">
    <w:name w:val="Chapter Subtitle"/>
    <w:basedOn w:val="Subtitle"/>
    <w:rsid w:val="000317C0"/>
  </w:style>
  <w:style w:type="paragraph" w:styleId="Subtitle">
    <w:name w:val="Subtitle"/>
    <w:basedOn w:val="Title"/>
    <w:next w:val="BodyText"/>
    <w:link w:val="SubtitleChar"/>
    <w:qFormat/>
    <w:rsid w:val="000317C0"/>
    <w:pPr>
      <w:spacing w:before="140" w:after="420"/>
    </w:pPr>
    <w:rPr>
      <w:caps/>
      <w:smallCaps/>
      <w:spacing w:val="20"/>
      <w:sz w:val="27"/>
    </w:rPr>
  </w:style>
  <w:style w:type="paragraph" w:styleId="Title">
    <w:name w:val="Title"/>
    <w:basedOn w:val="HeadingBase"/>
    <w:next w:val="Subtitle"/>
    <w:link w:val="TitleChar"/>
    <w:qFormat/>
    <w:rsid w:val="000317C0"/>
    <w:pPr>
      <w:spacing w:line="240" w:lineRule="auto"/>
      <w:jc w:val="center"/>
    </w:pPr>
    <w:rPr>
      <w:sz w:val="36"/>
    </w:rPr>
  </w:style>
  <w:style w:type="character" w:customStyle="1" w:styleId="TitleChar">
    <w:name w:val="Title Char"/>
    <w:basedOn w:val="DefaultParagraphFont"/>
    <w:link w:val="Title"/>
    <w:rsid w:val="000317C0"/>
    <w:rPr>
      <w:kern w:val="20"/>
      <w:sz w:val="36"/>
      <w:lang w:val="en-US" w:eastAsia="nb-NO"/>
    </w:rPr>
  </w:style>
  <w:style w:type="character" w:customStyle="1" w:styleId="SubtitleChar">
    <w:name w:val="Subtitle Char"/>
    <w:basedOn w:val="DefaultParagraphFont"/>
    <w:link w:val="Subtitle"/>
    <w:rsid w:val="000317C0"/>
    <w:rPr>
      <w:caps/>
      <w:smallCaps/>
      <w:spacing w:val="20"/>
      <w:kern w:val="20"/>
      <w:sz w:val="27"/>
      <w:lang w:val="en-US" w:eastAsia="nb-NO"/>
    </w:rPr>
  </w:style>
  <w:style w:type="paragraph" w:customStyle="1" w:styleId="ChapterTitle">
    <w:name w:val="Chapter Title"/>
    <w:basedOn w:val="Title"/>
    <w:rsid w:val="000317C0"/>
  </w:style>
  <w:style w:type="paragraph" w:styleId="BodyTextIndent">
    <w:name w:val="Body Text Indent"/>
    <w:basedOn w:val="BodyText"/>
    <w:link w:val="BodyTextIndentChar"/>
    <w:rsid w:val="000317C0"/>
    <w:pPr>
      <w:ind w:left="360"/>
    </w:pPr>
  </w:style>
  <w:style w:type="character" w:customStyle="1" w:styleId="BodyTextIndentChar">
    <w:name w:val="Body Text Indent Char"/>
    <w:basedOn w:val="DefaultParagraphFont"/>
    <w:link w:val="BodyTextIndent"/>
    <w:rsid w:val="000317C0"/>
    <w:rPr>
      <w:sz w:val="24"/>
      <w:lang w:val="en-US" w:eastAsia="nb-NO"/>
    </w:rPr>
  </w:style>
  <w:style w:type="paragraph" w:styleId="DocumentMap">
    <w:name w:val="Document Map"/>
    <w:basedOn w:val="Normal"/>
    <w:link w:val="DocumentMapChar"/>
    <w:rsid w:val="000317C0"/>
    <w:pPr>
      <w:shd w:val="clear" w:color="auto" w:fill="000080"/>
      <w:spacing w:line="360" w:lineRule="auto"/>
      <w:jc w:val="both"/>
    </w:pPr>
    <w:rPr>
      <w:rFonts w:ascii="Tahoma" w:hAnsi="Tahoma"/>
      <w:szCs w:val="20"/>
      <w:lang w:eastAsia="nb-NO"/>
    </w:rPr>
  </w:style>
  <w:style w:type="character" w:customStyle="1" w:styleId="DocumentMapChar">
    <w:name w:val="Document Map Char"/>
    <w:basedOn w:val="DefaultParagraphFont"/>
    <w:link w:val="DocumentMap"/>
    <w:rsid w:val="000317C0"/>
    <w:rPr>
      <w:rFonts w:ascii="Tahoma" w:hAnsi="Tahoma"/>
      <w:sz w:val="24"/>
      <w:shd w:val="clear" w:color="auto" w:fill="000080"/>
      <w:lang w:eastAsia="nb-NO"/>
    </w:rPr>
  </w:style>
  <w:style w:type="paragraph" w:styleId="ListNumber2">
    <w:name w:val="List Number 2"/>
    <w:basedOn w:val="ListNumber"/>
    <w:rsid w:val="000317C0"/>
    <w:pPr>
      <w:ind w:left="1080"/>
    </w:pPr>
  </w:style>
  <w:style w:type="paragraph" w:styleId="ListNumber3">
    <w:name w:val="List Number 3"/>
    <w:basedOn w:val="ListNumber"/>
    <w:rsid w:val="000317C0"/>
    <w:pPr>
      <w:ind w:left="1440"/>
    </w:pPr>
  </w:style>
  <w:style w:type="paragraph" w:styleId="ListBullet2">
    <w:name w:val="List Bullet 2"/>
    <w:basedOn w:val="ListBullet"/>
    <w:rsid w:val="000317C0"/>
    <w:pPr>
      <w:ind w:left="1080"/>
    </w:pPr>
  </w:style>
  <w:style w:type="paragraph" w:styleId="ListNumber4">
    <w:name w:val="List Number 4"/>
    <w:basedOn w:val="ListNumber"/>
    <w:rsid w:val="000317C0"/>
    <w:pPr>
      <w:ind w:left="1800"/>
    </w:pPr>
  </w:style>
  <w:style w:type="paragraph" w:styleId="ListBullet3">
    <w:name w:val="List Bullet 3"/>
    <w:basedOn w:val="ListBullet"/>
    <w:rsid w:val="000317C0"/>
    <w:pPr>
      <w:ind w:left="1440"/>
    </w:pPr>
  </w:style>
  <w:style w:type="paragraph" w:styleId="ListBullet4">
    <w:name w:val="List Bullet 4"/>
    <w:basedOn w:val="ListBullet"/>
    <w:rsid w:val="000317C0"/>
    <w:pPr>
      <w:ind w:left="1800"/>
    </w:pPr>
  </w:style>
  <w:style w:type="paragraph" w:styleId="List5">
    <w:name w:val="List 5"/>
    <w:basedOn w:val="List"/>
    <w:rsid w:val="000317C0"/>
    <w:pPr>
      <w:ind w:left="1800"/>
    </w:pPr>
  </w:style>
  <w:style w:type="paragraph" w:styleId="List4">
    <w:name w:val="List 4"/>
    <w:basedOn w:val="List"/>
    <w:rsid w:val="000317C0"/>
    <w:pPr>
      <w:ind w:left="1440"/>
    </w:pPr>
  </w:style>
  <w:style w:type="paragraph" w:styleId="List3">
    <w:name w:val="List 3"/>
    <w:basedOn w:val="List"/>
    <w:rsid w:val="000317C0"/>
    <w:pPr>
      <w:ind w:left="1080"/>
    </w:pPr>
  </w:style>
  <w:style w:type="paragraph" w:styleId="List2">
    <w:name w:val="List 2"/>
    <w:basedOn w:val="List"/>
    <w:rsid w:val="000317C0"/>
    <w:pPr>
      <w:ind w:left="720"/>
    </w:pPr>
  </w:style>
  <w:style w:type="character" w:styleId="Emphasis">
    <w:name w:val="Emphasis"/>
    <w:uiPriority w:val="20"/>
    <w:qFormat/>
    <w:rsid w:val="000317C0"/>
    <w:rPr>
      <w:caps/>
      <w:sz w:val="18"/>
    </w:rPr>
  </w:style>
  <w:style w:type="character" w:styleId="CommentReference">
    <w:name w:val="annotation reference"/>
    <w:rsid w:val="000317C0"/>
    <w:rPr>
      <w:sz w:val="16"/>
    </w:rPr>
  </w:style>
  <w:style w:type="paragraph" w:styleId="CommentText">
    <w:name w:val="annotation text"/>
    <w:basedOn w:val="FootnoteBase"/>
    <w:link w:val="CommentTextChar"/>
    <w:rsid w:val="000317C0"/>
    <w:rPr>
      <w:rFonts w:ascii="Tahoma" w:hAnsi="Tahoma"/>
      <w:sz w:val="17"/>
    </w:rPr>
  </w:style>
  <w:style w:type="character" w:customStyle="1" w:styleId="CommentTextChar">
    <w:name w:val="Comment Text Char"/>
    <w:basedOn w:val="DefaultParagraphFont"/>
    <w:link w:val="CommentText"/>
    <w:rsid w:val="000317C0"/>
    <w:rPr>
      <w:rFonts w:ascii="Tahoma" w:hAnsi="Tahoma"/>
      <w:sz w:val="17"/>
      <w:lang w:val="en-US" w:eastAsia="nb-NO"/>
    </w:rPr>
  </w:style>
  <w:style w:type="paragraph" w:styleId="ListNumber5">
    <w:name w:val="List Number 5"/>
    <w:basedOn w:val="ListNumber"/>
    <w:rsid w:val="000317C0"/>
    <w:pPr>
      <w:ind w:left="2160"/>
    </w:pPr>
  </w:style>
  <w:style w:type="paragraph" w:styleId="ListContinue">
    <w:name w:val="List Continue"/>
    <w:basedOn w:val="List"/>
    <w:rsid w:val="000317C0"/>
    <w:pPr>
      <w:ind w:left="720" w:right="720" w:firstLine="0"/>
    </w:pPr>
  </w:style>
  <w:style w:type="paragraph" w:styleId="ListContinue2">
    <w:name w:val="List Continue 2"/>
    <w:basedOn w:val="ListContinue"/>
    <w:rsid w:val="000317C0"/>
    <w:pPr>
      <w:ind w:left="1080"/>
    </w:pPr>
  </w:style>
  <w:style w:type="paragraph" w:styleId="ListContinue3">
    <w:name w:val="List Continue 3"/>
    <w:basedOn w:val="ListContinue"/>
    <w:rsid w:val="000317C0"/>
    <w:pPr>
      <w:ind w:left="1440"/>
    </w:pPr>
  </w:style>
  <w:style w:type="paragraph" w:styleId="ListContinue4">
    <w:name w:val="List Continue 4"/>
    <w:basedOn w:val="ListContinue"/>
    <w:rsid w:val="000317C0"/>
    <w:pPr>
      <w:ind w:left="1800"/>
    </w:pPr>
  </w:style>
  <w:style w:type="paragraph" w:styleId="ListContinue5">
    <w:name w:val="List Continue 5"/>
    <w:basedOn w:val="ListContinue"/>
    <w:rsid w:val="000317C0"/>
    <w:pPr>
      <w:ind w:left="2160"/>
    </w:pPr>
  </w:style>
  <w:style w:type="paragraph" w:customStyle="1" w:styleId="ReturnAddress">
    <w:name w:val="Return Address"/>
    <w:rsid w:val="000317C0"/>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nb-NO"/>
    </w:rPr>
  </w:style>
  <w:style w:type="character" w:customStyle="1" w:styleId="Slogan">
    <w:name w:val="Slogan"/>
    <w:rsid w:val="000317C0"/>
    <w:rPr>
      <w:i/>
      <w:spacing w:val="70"/>
    </w:rPr>
  </w:style>
  <w:style w:type="paragraph" w:customStyle="1" w:styleId="CompanyName">
    <w:name w:val="Company Name"/>
    <w:basedOn w:val="BodyText"/>
    <w:rsid w:val="000317C0"/>
    <w:pPr>
      <w:keepLines/>
      <w:framePr w:w="8640" w:h="1440" w:wrap="notBeside" w:vAnchor="page" w:hAnchor="margin" w:xAlign="center" w:y="889"/>
      <w:spacing w:after="40"/>
      <w:jc w:val="center"/>
    </w:pPr>
    <w:rPr>
      <w:caps/>
      <w:spacing w:val="75"/>
      <w:kern w:val="18"/>
    </w:rPr>
  </w:style>
  <w:style w:type="paragraph" w:customStyle="1" w:styleId="PartTitle">
    <w:name w:val="Part Title"/>
    <w:basedOn w:val="Title"/>
    <w:rsid w:val="000317C0"/>
  </w:style>
  <w:style w:type="paragraph" w:customStyle="1" w:styleId="PartLabel">
    <w:name w:val="Part Label"/>
    <w:basedOn w:val="SectionLabel"/>
    <w:rsid w:val="000317C0"/>
  </w:style>
  <w:style w:type="paragraph" w:styleId="TableofAuthorities">
    <w:name w:val="table of authorities"/>
    <w:basedOn w:val="Normal"/>
    <w:rsid w:val="000317C0"/>
    <w:pPr>
      <w:tabs>
        <w:tab w:val="right" w:leader="dot" w:pos="7560"/>
      </w:tabs>
      <w:spacing w:line="360" w:lineRule="auto"/>
      <w:jc w:val="both"/>
    </w:pPr>
    <w:rPr>
      <w:szCs w:val="20"/>
      <w:lang w:eastAsia="nb-NO"/>
    </w:rPr>
  </w:style>
  <w:style w:type="paragraph" w:styleId="TOAHeading">
    <w:name w:val="toa heading"/>
    <w:basedOn w:val="Normal"/>
    <w:next w:val="TableofAuthorities"/>
    <w:rsid w:val="000317C0"/>
    <w:pPr>
      <w:keepNext/>
      <w:spacing w:line="720" w:lineRule="atLeast"/>
      <w:jc w:val="both"/>
    </w:pPr>
    <w:rPr>
      <w:caps/>
      <w:spacing w:val="-10"/>
      <w:kern w:val="28"/>
      <w:szCs w:val="20"/>
      <w:lang w:eastAsia="nb-NO"/>
    </w:rPr>
  </w:style>
  <w:style w:type="paragraph" w:styleId="ListBullet5">
    <w:name w:val="List Bullet 5"/>
    <w:basedOn w:val="ListBullet"/>
    <w:rsid w:val="000317C0"/>
    <w:pPr>
      <w:ind w:left="2160"/>
    </w:pPr>
  </w:style>
  <w:style w:type="paragraph" w:customStyle="1" w:styleId="authors">
    <w:name w:val="authors"/>
    <w:basedOn w:val="BodyText"/>
    <w:rsid w:val="000317C0"/>
    <w:pPr>
      <w:spacing w:after="0"/>
      <w:jc w:val="center"/>
    </w:pPr>
    <w:rPr>
      <w:sz w:val="28"/>
    </w:rPr>
  </w:style>
  <w:style w:type="character" w:customStyle="1" w:styleId="MTEquationSection">
    <w:name w:val="MTEquationSection"/>
    <w:rsid w:val="000317C0"/>
    <w:rPr>
      <w:vanish w:val="0"/>
      <w:color w:val="FF0000"/>
    </w:rPr>
  </w:style>
  <w:style w:type="paragraph" w:customStyle="1" w:styleId="refheading">
    <w:name w:val="refheading"/>
    <w:basedOn w:val="TableofFigures"/>
    <w:rsid w:val="000317C0"/>
    <w:rPr>
      <w:b/>
      <w:smallCaps/>
      <w:spacing w:val="20"/>
      <w:sz w:val="28"/>
    </w:rPr>
  </w:style>
  <w:style w:type="character" w:styleId="Hyperlink">
    <w:name w:val="Hyperlink"/>
    <w:uiPriority w:val="99"/>
    <w:rsid w:val="000317C0"/>
    <w:rPr>
      <w:color w:val="0000FF"/>
      <w:u w:val="single"/>
    </w:rPr>
  </w:style>
  <w:style w:type="character" w:styleId="FollowedHyperlink">
    <w:name w:val="FollowedHyperlink"/>
    <w:rsid w:val="000317C0"/>
    <w:rPr>
      <w:color w:val="800080"/>
      <w:u w:val="single"/>
    </w:rPr>
  </w:style>
  <w:style w:type="paragraph" w:styleId="BodyText2">
    <w:name w:val="Body Text 2"/>
    <w:basedOn w:val="Normal"/>
    <w:link w:val="BodyText2Char"/>
    <w:rsid w:val="000317C0"/>
    <w:pPr>
      <w:spacing w:line="360" w:lineRule="auto"/>
      <w:jc w:val="both"/>
    </w:pPr>
    <w:rPr>
      <w:color w:val="FF0000"/>
      <w:szCs w:val="20"/>
      <w:lang w:eastAsia="nb-NO"/>
    </w:rPr>
  </w:style>
  <w:style w:type="character" w:customStyle="1" w:styleId="BodyText2Char">
    <w:name w:val="Body Text 2 Char"/>
    <w:basedOn w:val="DefaultParagraphFont"/>
    <w:link w:val="BodyText2"/>
    <w:rsid w:val="000317C0"/>
    <w:rPr>
      <w:color w:val="FF0000"/>
      <w:sz w:val="24"/>
      <w:lang w:eastAsia="nb-NO"/>
    </w:rPr>
  </w:style>
  <w:style w:type="paragraph" w:styleId="BodyTextFirstIndent">
    <w:name w:val="Body Text First Indent"/>
    <w:basedOn w:val="BodyText"/>
    <w:link w:val="BodyTextFirstIndentChar"/>
    <w:rsid w:val="000317C0"/>
    <w:pPr>
      <w:spacing w:before="0" w:after="0"/>
      <w:ind w:firstLine="471"/>
    </w:pPr>
  </w:style>
  <w:style w:type="character" w:customStyle="1" w:styleId="BodyTextFirstIndentChar">
    <w:name w:val="Body Text First Indent Char"/>
    <w:basedOn w:val="BodyTextChar"/>
    <w:link w:val="BodyTextFirstIndent"/>
    <w:rsid w:val="000317C0"/>
    <w:rPr>
      <w:sz w:val="24"/>
      <w:lang w:val="en-US" w:eastAsia="nb-NO"/>
    </w:rPr>
  </w:style>
  <w:style w:type="paragraph" w:customStyle="1" w:styleId="caption2lines">
    <w:name w:val="caption2lines"/>
    <w:basedOn w:val="Caption"/>
    <w:rsid w:val="000317C0"/>
    <w:pPr>
      <w:spacing w:before="240" w:after="480"/>
    </w:pPr>
  </w:style>
  <w:style w:type="paragraph" w:customStyle="1" w:styleId="likning">
    <w:name w:val="likning"/>
    <w:basedOn w:val="BodyText"/>
    <w:next w:val="BodyText"/>
    <w:link w:val="likningChar"/>
    <w:rsid w:val="000317C0"/>
    <w:pPr>
      <w:tabs>
        <w:tab w:val="center" w:pos="4536"/>
        <w:tab w:val="right" w:pos="9072"/>
      </w:tabs>
      <w:spacing w:before="0" w:after="0"/>
      <w:jc w:val="left"/>
    </w:pPr>
  </w:style>
  <w:style w:type="character" w:customStyle="1" w:styleId="likningChar">
    <w:name w:val="likning Char"/>
    <w:link w:val="likning"/>
    <w:rsid w:val="000317C0"/>
    <w:rPr>
      <w:sz w:val="24"/>
      <w:lang w:val="en-US" w:eastAsia="nb-NO"/>
    </w:rPr>
  </w:style>
  <w:style w:type="paragraph" w:customStyle="1" w:styleId="List1">
    <w:name w:val="List1"/>
    <w:basedOn w:val="BodyText"/>
    <w:autoRedefine/>
    <w:rsid w:val="000317C0"/>
    <w:pPr>
      <w:numPr>
        <w:numId w:val="32"/>
      </w:numPr>
      <w:spacing w:after="0" w:line="240" w:lineRule="auto"/>
      <w:ind w:left="357" w:hanging="357"/>
    </w:pPr>
    <w:rPr>
      <w:sz w:val="20"/>
      <w:lang w:eastAsia="en-US"/>
    </w:rPr>
  </w:style>
  <w:style w:type="paragraph" w:customStyle="1" w:styleId="no">
    <w:name w:val="no"/>
    <w:basedOn w:val="Caption"/>
    <w:rsid w:val="000317C0"/>
  </w:style>
  <w:style w:type="paragraph" w:customStyle="1" w:styleId="plot">
    <w:name w:val="plot"/>
    <w:basedOn w:val="Normal"/>
    <w:rsid w:val="000317C0"/>
    <w:pPr>
      <w:spacing w:line="360" w:lineRule="auto"/>
      <w:jc w:val="center"/>
    </w:pPr>
    <w:rPr>
      <w:lang w:eastAsia="en-US"/>
    </w:rPr>
  </w:style>
  <w:style w:type="paragraph" w:customStyle="1" w:styleId="lik">
    <w:name w:val="lik"/>
    <w:basedOn w:val="BodyText"/>
    <w:rsid w:val="000317C0"/>
  </w:style>
  <w:style w:type="paragraph" w:customStyle="1" w:styleId="Caption2">
    <w:name w:val="Caption2"/>
    <w:autoRedefine/>
    <w:rsid w:val="000317C0"/>
    <w:pPr>
      <w:tabs>
        <w:tab w:val="left" w:pos="284"/>
      </w:tabs>
      <w:spacing w:before="160" w:after="240"/>
      <w:jc w:val="both"/>
    </w:pPr>
    <w:rPr>
      <w:bCs/>
      <w:sz w:val="24"/>
      <w:lang w:eastAsia="en-US"/>
    </w:rPr>
  </w:style>
  <w:style w:type="paragraph" w:customStyle="1" w:styleId="abstract0">
    <w:name w:val="abstract"/>
    <w:basedOn w:val="CommentText"/>
    <w:rsid w:val="000317C0"/>
    <w:pPr>
      <w:keepLines w:val="0"/>
      <w:spacing w:after="240" w:line="360" w:lineRule="auto"/>
      <w:ind w:firstLine="357"/>
    </w:pPr>
    <w:rPr>
      <w:rFonts w:ascii="Times New Roman" w:hAnsi="Times New Roman"/>
      <w:sz w:val="20"/>
    </w:rPr>
  </w:style>
  <w:style w:type="paragraph" w:customStyle="1" w:styleId="abstracthead">
    <w:name w:val="abstract head"/>
    <w:basedOn w:val="abstract0"/>
    <w:rsid w:val="000317C0"/>
    <w:pPr>
      <w:pBdr>
        <w:top w:val="single" w:sz="4" w:space="15" w:color="auto"/>
      </w:pBdr>
      <w:spacing w:before="240"/>
      <w:ind w:firstLine="0"/>
    </w:pPr>
    <w:rPr>
      <w:b/>
    </w:rPr>
  </w:style>
  <w:style w:type="paragraph" w:customStyle="1" w:styleId="Nomenclature">
    <w:name w:val="Nomenclature"/>
    <w:basedOn w:val="refheading"/>
    <w:rsid w:val="000317C0"/>
    <w:pPr>
      <w:keepNext/>
      <w:keepLines/>
      <w:outlineLvl w:val="0"/>
    </w:pPr>
    <w:rPr>
      <w:smallCaps w:val="0"/>
      <w:spacing w:val="0"/>
      <w:sz w:val="20"/>
    </w:rPr>
  </w:style>
  <w:style w:type="paragraph" w:customStyle="1" w:styleId="acknowledgement">
    <w:name w:val="acknowledgement"/>
    <w:basedOn w:val="BodyText"/>
    <w:rsid w:val="000317C0"/>
    <w:pPr>
      <w:keepNext/>
      <w:keepLines/>
    </w:pPr>
    <w:rPr>
      <w:b/>
      <w:bCs/>
    </w:rPr>
  </w:style>
  <w:style w:type="paragraph" w:customStyle="1" w:styleId="figure">
    <w:name w:val="figure"/>
    <w:basedOn w:val="BodyText"/>
    <w:next w:val="Caption"/>
    <w:rsid w:val="000317C0"/>
    <w:pPr>
      <w:spacing w:line="240" w:lineRule="auto"/>
      <w:jc w:val="center"/>
    </w:pPr>
  </w:style>
  <w:style w:type="paragraph" w:customStyle="1" w:styleId="figtekst">
    <w:name w:val="figtekst"/>
    <w:basedOn w:val="BodyText"/>
    <w:autoRedefine/>
    <w:rsid w:val="000317C0"/>
    <w:pPr>
      <w:spacing w:before="60" w:line="360" w:lineRule="auto"/>
      <w:jc w:val="left"/>
    </w:pPr>
    <w:rPr>
      <w:i/>
      <w:sz w:val="20"/>
    </w:rPr>
  </w:style>
  <w:style w:type="character" w:customStyle="1" w:styleId="Caption2Char">
    <w:name w:val="Caption2 Char"/>
    <w:rsid w:val="000317C0"/>
    <w:rPr>
      <w:bCs/>
      <w:sz w:val="24"/>
      <w:lang w:val="en-GB" w:eastAsia="en-US" w:bidi="ar-SA"/>
    </w:rPr>
  </w:style>
  <w:style w:type="character" w:customStyle="1" w:styleId="Char">
    <w:name w:val="Char"/>
    <w:rsid w:val="000317C0"/>
    <w:rPr>
      <w:sz w:val="24"/>
      <w:lang w:val="en-US" w:eastAsia="nb-NO" w:bidi="ar-SA"/>
    </w:rPr>
  </w:style>
  <w:style w:type="paragraph" w:customStyle="1" w:styleId="StyleCaption">
    <w:name w:val="Style Caption +"/>
    <w:rsid w:val="000317C0"/>
    <w:rPr>
      <w:sz w:val="24"/>
      <w:lang w:val="en-US" w:eastAsia="nb-NO"/>
    </w:rPr>
  </w:style>
  <w:style w:type="paragraph" w:customStyle="1" w:styleId="cap">
    <w:name w:val="cap"/>
    <w:basedOn w:val="Normal"/>
    <w:rsid w:val="000317C0"/>
    <w:pPr>
      <w:spacing w:line="360" w:lineRule="auto"/>
      <w:jc w:val="both"/>
    </w:pPr>
    <w:rPr>
      <w:szCs w:val="20"/>
      <w:lang w:eastAsia="nb-NO"/>
    </w:rPr>
  </w:style>
  <w:style w:type="paragraph" w:customStyle="1" w:styleId="liste">
    <w:name w:val="liste"/>
    <w:basedOn w:val="BodyText"/>
    <w:autoRedefine/>
    <w:rsid w:val="000317C0"/>
    <w:pPr>
      <w:numPr>
        <w:numId w:val="33"/>
      </w:numPr>
      <w:spacing w:before="0" w:after="0" w:line="360" w:lineRule="auto"/>
    </w:pPr>
    <w:rPr>
      <w:sz w:val="22"/>
      <w:lang w:val="en-GB" w:eastAsia="en-US"/>
    </w:rPr>
  </w:style>
  <w:style w:type="paragraph" w:customStyle="1" w:styleId="Reference">
    <w:name w:val="Reference"/>
    <w:basedOn w:val="Heading1"/>
    <w:autoRedefine/>
    <w:rsid w:val="000317C0"/>
    <w:pPr>
      <w:tabs>
        <w:tab w:val="left" w:pos="284"/>
        <w:tab w:val="left" w:pos="397"/>
        <w:tab w:val="left" w:pos="567"/>
        <w:tab w:val="left" w:pos="907"/>
        <w:tab w:val="left" w:pos="1361"/>
        <w:tab w:val="left" w:pos="1814"/>
      </w:tabs>
      <w:spacing w:before="480" w:line="240" w:lineRule="auto"/>
      <w:ind w:right="0"/>
      <w:contextualSpacing w:val="0"/>
      <w:jc w:val="both"/>
    </w:pPr>
    <w:rPr>
      <w:rFonts w:cs="Times New Roman"/>
      <w:bCs w:val="0"/>
      <w:kern w:val="28"/>
      <w:szCs w:val="24"/>
      <w:lang w:eastAsia="en-US"/>
    </w:rPr>
  </w:style>
  <w:style w:type="paragraph" w:customStyle="1" w:styleId="Title1">
    <w:name w:val="Title1"/>
    <w:basedOn w:val="Title"/>
    <w:autoRedefine/>
    <w:rsid w:val="000317C0"/>
    <w:pPr>
      <w:keepNext w:val="0"/>
      <w:keepLines w:val="0"/>
      <w:spacing w:before="0" w:after="60" w:line="360" w:lineRule="auto"/>
      <w:outlineLvl w:val="0"/>
    </w:pPr>
    <w:rPr>
      <w:b/>
      <w:bCs/>
      <w:sz w:val="28"/>
      <w:szCs w:val="24"/>
      <w:lang w:val="en-GB" w:eastAsia="en-US"/>
    </w:rPr>
  </w:style>
  <w:style w:type="paragraph" w:customStyle="1" w:styleId="org">
    <w:name w:val="org"/>
    <w:basedOn w:val="Normal"/>
    <w:autoRedefine/>
    <w:rsid w:val="000317C0"/>
    <w:pPr>
      <w:spacing w:line="360" w:lineRule="auto"/>
      <w:jc w:val="center"/>
    </w:pPr>
    <w:rPr>
      <w:i/>
      <w:szCs w:val="20"/>
      <w:lang w:eastAsia="en-US"/>
    </w:rPr>
  </w:style>
  <w:style w:type="paragraph" w:customStyle="1" w:styleId="abstractbodytext">
    <w:name w:val="abstract body text"/>
    <w:basedOn w:val="BodyTextFirstIndent"/>
    <w:autoRedefine/>
    <w:rsid w:val="000317C0"/>
    <w:pPr>
      <w:pBdr>
        <w:bottom w:val="single" w:sz="4" w:space="6" w:color="auto"/>
      </w:pBdr>
      <w:spacing w:line="360" w:lineRule="auto"/>
      <w:ind w:firstLine="232"/>
    </w:pPr>
    <w:rPr>
      <w:sz w:val="22"/>
      <w:lang w:val="en-GB" w:eastAsia="en-US"/>
    </w:rPr>
  </w:style>
  <w:style w:type="paragraph" w:customStyle="1" w:styleId="font5">
    <w:name w:val="font5"/>
    <w:basedOn w:val="Normal"/>
    <w:rsid w:val="000317C0"/>
    <w:pPr>
      <w:spacing w:before="100" w:beforeAutospacing="1" w:after="100" w:afterAutospacing="1" w:line="360" w:lineRule="auto"/>
      <w:jc w:val="both"/>
    </w:pPr>
    <w:rPr>
      <w:rFonts w:eastAsia="Arial Unicode MS"/>
      <w:sz w:val="16"/>
      <w:szCs w:val="16"/>
      <w:lang w:eastAsia="en-US"/>
    </w:rPr>
  </w:style>
  <w:style w:type="paragraph" w:customStyle="1" w:styleId="font6">
    <w:name w:val="font6"/>
    <w:basedOn w:val="Normal"/>
    <w:rsid w:val="000317C0"/>
    <w:pPr>
      <w:spacing w:before="100" w:beforeAutospacing="1" w:after="100" w:afterAutospacing="1" w:line="360" w:lineRule="auto"/>
      <w:jc w:val="both"/>
    </w:pPr>
    <w:rPr>
      <w:rFonts w:eastAsia="Arial Unicode MS"/>
      <w:sz w:val="16"/>
      <w:szCs w:val="16"/>
      <w:lang w:eastAsia="en-US"/>
    </w:rPr>
  </w:style>
  <w:style w:type="paragraph" w:customStyle="1" w:styleId="font7">
    <w:name w:val="font7"/>
    <w:basedOn w:val="Normal"/>
    <w:rsid w:val="000317C0"/>
    <w:pPr>
      <w:spacing w:before="100" w:beforeAutospacing="1" w:after="100" w:afterAutospacing="1" w:line="360" w:lineRule="auto"/>
      <w:jc w:val="both"/>
    </w:pPr>
    <w:rPr>
      <w:rFonts w:eastAsia="Arial Unicode MS"/>
      <w:i/>
      <w:iCs/>
      <w:sz w:val="18"/>
      <w:szCs w:val="18"/>
      <w:lang w:eastAsia="en-US"/>
    </w:rPr>
  </w:style>
  <w:style w:type="paragraph" w:customStyle="1" w:styleId="font8">
    <w:name w:val="font8"/>
    <w:basedOn w:val="Normal"/>
    <w:rsid w:val="000317C0"/>
    <w:pPr>
      <w:spacing w:before="100" w:beforeAutospacing="1" w:after="100" w:afterAutospacing="1" w:line="360" w:lineRule="auto"/>
      <w:jc w:val="both"/>
    </w:pPr>
    <w:rPr>
      <w:rFonts w:eastAsia="Arial Unicode MS"/>
      <w:i/>
      <w:iCs/>
      <w:sz w:val="18"/>
      <w:szCs w:val="18"/>
      <w:lang w:eastAsia="en-US"/>
    </w:rPr>
  </w:style>
  <w:style w:type="paragraph" w:customStyle="1" w:styleId="font9">
    <w:name w:val="font9"/>
    <w:basedOn w:val="Normal"/>
    <w:rsid w:val="000317C0"/>
    <w:pPr>
      <w:spacing w:before="100" w:beforeAutospacing="1" w:after="100" w:afterAutospacing="1" w:line="360" w:lineRule="auto"/>
      <w:jc w:val="both"/>
    </w:pPr>
    <w:rPr>
      <w:rFonts w:ascii="Garamond" w:eastAsia="Arial Unicode MS" w:hAnsi="Garamond" w:cs="Arial Unicode MS"/>
      <w:sz w:val="18"/>
      <w:szCs w:val="18"/>
      <w:lang w:eastAsia="en-US"/>
    </w:rPr>
  </w:style>
  <w:style w:type="paragraph" w:customStyle="1" w:styleId="font10">
    <w:name w:val="font10"/>
    <w:basedOn w:val="Normal"/>
    <w:rsid w:val="000317C0"/>
    <w:pPr>
      <w:spacing w:before="100" w:beforeAutospacing="1" w:after="100" w:afterAutospacing="1" w:line="360" w:lineRule="auto"/>
      <w:jc w:val="both"/>
    </w:pPr>
    <w:rPr>
      <w:rFonts w:ascii="Garamond" w:eastAsia="Arial Unicode MS" w:hAnsi="Garamond" w:cs="Arial Unicode MS"/>
      <w:i/>
      <w:iCs/>
      <w:sz w:val="18"/>
      <w:szCs w:val="18"/>
      <w:lang w:eastAsia="en-US"/>
    </w:rPr>
  </w:style>
  <w:style w:type="paragraph" w:customStyle="1" w:styleId="xl24">
    <w:name w:val="xl24"/>
    <w:basedOn w:val="Normal"/>
    <w:rsid w:val="000317C0"/>
    <w:pPr>
      <w:spacing w:before="100" w:beforeAutospacing="1" w:after="100" w:afterAutospacing="1" w:line="360" w:lineRule="auto"/>
      <w:jc w:val="both"/>
    </w:pPr>
    <w:rPr>
      <w:rFonts w:eastAsia="Arial Unicode MS"/>
      <w:sz w:val="16"/>
      <w:szCs w:val="16"/>
      <w:lang w:eastAsia="en-US"/>
    </w:rPr>
  </w:style>
  <w:style w:type="paragraph" w:customStyle="1" w:styleId="xl25">
    <w:name w:val="xl25"/>
    <w:basedOn w:val="Normal"/>
    <w:rsid w:val="000317C0"/>
    <w:pPr>
      <w:spacing w:before="100" w:beforeAutospacing="1" w:after="100" w:afterAutospacing="1" w:line="360" w:lineRule="auto"/>
      <w:jc w:val="both"/>
    </w:pPr>
    <w:rPr>
      <w:rFonts w:eastAsia="Arial Unicode MS"/>
      <w:sz w:val="16"/>
      <w:szCs w:val="16"/>
      <w:lang w:eastAsia="en-US"/>
    </w:rPr>
  </w:style>
  <w:style w:type="paragraph" w:customStyle="1" w:styleId="xl26">
    <w:name w:val="xl26"/>
    <w:basedOn w:val="Normal"/>
    <w:rsid w:val="000317C0"/>
    <w:pPr>
      <w:pBdr>
        <w:bottom w:val="single" w:sz="4" w:space="0" w:color="auto"/>
      </w:pBdr>
      <w:spacing w:before="100" w:beforeAutospacing="1" w:after="100" w:afterAutospacing="1" w:line="360" w:lineRule="auto"/>
      <w:jc w:val="center"/>
      <w:textAlignment w:val="center"/>
    </w:pPr>
    <w:rPr>
      <w:rFonts w:eastAsia="Arial Unicode MS"/>
      <w:i/>
      <w:iCs/>
      <w:sz w:val="16"/>
      <w:szCs w:val="16"/>
      <w:lang w:eastAsia="en-US"/>
    </w:rPr>
  </w:style>
  <w:style w:type="paragraph" w:customStyle="1" w:styleId="xl27">
    <w:name w:val="xl27"/>
    <w:basedOn w:val="Normal"/>
    <w:rsid w:val="000317C0"/>
    <w:pPr>
      <w:pBdr>
        <w:bottom w:val="single" w:sz="4" w:space="0" w:color="auto"/>
      </w:pBdr>
      <w:spacing w:before="100" w:beforeAutospacing="1" w:after="100" w:afterAutospacing="1" w:line="360" w:lineRule="auto"/>
      <w:jc w:val="center"/>
      <w:textAlignment w:val="center"/>
    </w:pPr>
    <w:rPr>
      <w:rFonts w:eastAsia="Arial Unicode MS"/>
      <w:i/>
      <w:iCs/>
      <w:sz w:val="16"/>
      <w:szCs w:val="16"/>
      <w:lang w:eastAsia="en-US"/>
    </w:rPr>
  </w:style>
  <w:style w:type="paragraph" w:customStyle="1" w:styleId="xl28">
    <w:name w:val="xl28"/>
    <w:basedOn w:val="Normal"/>
    <w:rsid w:val="000317C0"/>
    <w:pP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29">
    <w:name w:val="xl29"/>
    <w:basedOn w:val="Normal"/>
    <w:rsid w:val="000317C0"/>
    <w:pP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0">
    <w:name w:val="xl30"/>
    <w:basedOn w:val="Normal"/>
    <w:rsid w:val="000317C0"/>
    <w:pP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1">
    <w:name w:val="xl31"/>
    <w:basedOn w:val="Normal"/>
    <w:rsid w:val="000317C0"/>
    <w:pP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2">
    <w:name w:val="xl32"/>
    <w:basedOn w:val="Normal"/>
    <w:rsid w:val="000317C0"/>
    <w:pPr>
      <w:pBdr>
        <w:bottom w:val="single" w:sz="8"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3">
    <w:name w:val="xl33"/>
    <w:basedOn w:val="Normal"/>
    <w:rsid w:val="000317C0"/>
    <w:pPr>
      <w:pBdr>
        <w:bottom w:val="single" w:sz="8"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4">
    <w:name w:val="xl34"/>
    <w:basedOn w:val="Normal"/>
    <w:rsid w:val="000317C0"/>
    <w:pPr>
      <w:pBdr>
        <w:bottom w:val="single" w:sz="8"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5">
    <w:name w:val="xl35"/>
    <w:basedOn w:val="Normal"/>
    <w:rsid w:val="000317C0"/>
    <w:pPr>
      <w:pBdr>
        <w:bottom w:val="single" w:sz="8"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36">
    <w:name w:val="xl36"/>
    <w:basedOn w:val="Normal"/>
    <w:rsid w:val="000317C0"/>
    <w:pPr>
      <w:pBdr>
        <w:top w:val="single" w:sz="8" w:space="0" w:color="auto"/>
      </w:pBdr>
      <w:spacing w:before="100" w:beforeAutospacing="1" w:after="100" w:afterAutospacing="1" w:line="360" w:lineRule="auto"/>
      <w:jc w:val="center"/>
      <w:textAlignment w:val="center"/>
    </w:pPr>
    <w:rPr>
      <w:rFonts w:eastAsia="Arial Unicode MS"/>
      <w:i/>
      <w:iCs/>
      <w:sz w:val="18"/>
      <w:szCs w:val="18"/>
      <w:lang w:eastAsia="en-US"/>
    </w:rPr>
  </w:style>
  <w:style w:type="paragraph" w:customStyle="1" w:styleId="xl37">
    <w:name w:val="xl37"/>
    <w:basedOn w:val="Normal"/>
    <w:rsid w:val="000317C0"/>
    <w:pPr>
      <w:pBdr>
        <w:top w:val="single" w:sz="8" w:space="0" w:color="auto"/>
      </w:pBdr>
      <w:spacing w:before="100" w:beforeAutospacing="1" w:after="100" w:afterAutospacing="1" w:line="360" w:lineRule="auto"/>
      <w:jc w:val="center"/>
      <w:textAlignment w:val="center"/>
    </w:pPr>
    <w:rPr>
      <w:rFonts w:eastAsia="Arial Unicode MS"/>
      <w:i/>
      <w:iCs/>
      <w:sz w:val="18"/>
      <w:szCs w:val="18"/>
      <w:lang w:eastAsia="en-US"/>
    </w:rPr>
  </w:style>
  <w:style w:type="paragraph" w:customStyle="1" w:styleId="xl38">
    <w:name w:val="xl38"/>
    <w:basedOn w:val="Normal"/>
    <w:rsid w:val="000317C0"/>
    <w:pPr>
      <w:pBdr>
        <w:top w:val="single" w:sz="8" w:space="0" w:color="auto"/>
      </w:pBdr>
      <w:spacing w:before="100" w:beforeAutospacing="1" w:after="100" w:afterAutospacing="1" w:line="360" w:lineRule="auto"/>
      <w:jc w:val="center"/>
      <w:textAlignment w:val="center"/>
    </w:pPr>
    <w:rPr>
      <w:rFonts w:ascii="Symbol" w:eastAsia="Arial Unicode MS" w:hAnsi="Symbol" w:cs="Arial Unicode MS"/>
      <w:i/>
      <w:iCs/>
      <w:sz w:val="18"/>
      <w:szCs w:val="18"/>
      <w:lang w:eastAsia="en-US"/>
    </w:rPr>
  </w:style>
  <w:style w:type="paragraph" w:customStyle="1" w:styleId="xl39">
    <w:name w:val="xl39"/>
    <w:basedOn w:val="Normal"/>
    <w:rsid w:val="000317C0"/>
    <w:pPr>
      <w:pBdr>
        <w:bottom w:val="single" w:sz="8" w:space="0" w:color="auto"/>
      </w:pBdr>
      <w:spacing w:before="100" w:beforeAutospacing="1" w:after="100" w:afterAutospacing="1" w:line="360" w:lineRule="auto"/>
      <w:jc w:val="both"/>
      <w:textAlignment w:val="center"/>
    </w:pPr>
    <w:rPr>
      <w:rFonts w:ascii="Arial" w:eastAsia="Arial Unicode MS" w:hAnsi="Arial" w:cs="Arial"/>
      <w:b/>
      <w:bCs/>
      <w:lang w:eastAsia="en-US"/>
    </w:rPr>
  </w:style>
  <w:style w:type="paragraph" w:customStyle="1" w:styleId="xl40">
    <w:name w:val="xl40"/>
    <w:basedOn w:val="Normal"/>
    <w:rsid w:val="000317C0"/>
    <w:pPr>
      <w:pBdr>
        <w:bottom w:val="single" w:sz="8" w:space="0" w:color="auto"/>
      </w:pBdr>
      <w:spacing w:before="100" w:beforeAutospacing="1" w:after="100" w:afterAutospacing="1" w:line="360" w:lineRule="auto"/>
      <w:jc w:val="both"/>
      <w:textAlignment w:val="center"/>
    </w:pPr>
    <w:rPr>
      <w:rFonts w:eastAsia="Arial Unicode MS"/>
      <w:sz w:val="16"/>
      <w:szCs w:val="16"/>
      <w:lang w:eastAsia="en-US"/>
    </w:rPr>
  </w:style>
  <w:style w:type="paragraph" w:customStyle="1" w:styleId="xl41">
    <w:name w:val="xl41"/>
    <w:basedOn w:val="Normal"/>
    <w:rsid w:val="000317C0"/>
    <w:pP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42">
    <w:name w:val="xl42"/>
    <w:basedOn w:val="Normal"/>
    <w:rsid w:val="000317C0"/>
    <w:pP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43">
    <w:name w:val="xl43"/>
    <w:basedOn w:val="Normal"/>
    <w:rsid w:val="000317C0"/>
    <w:pP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44">
    <w:name w:val="xl44"/>
    <w:basedOn w:val="Normal"/>
    <w:rsid w:val="000317C0"/>
    <w:pP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45">
    <w:name w:val="xl45"/>
    <w:basedOn w:val="Normal"/>
    <w:rsid w:val="000317C0"/>
    <w:pPr>
      <w:pBdr>
        <w:top w:val="single" w:sz="8" w:space="0" w:color="auto"/>
      </w:pBdr>
      <w:spacing w:before="100" w:beforeAutospacing="1" w:after="100" w:afterAutospacing="1" w:line="360" w:lineRule="auto"/>
      <w:jc w:val="center"/>
      <w:textAlignment w:val="center"/>
    </w:pPr>
    <w:rPr>
      <w:rFonts w:ascii="Algerian" w:eastAsia="Arial Unicode MS" w:hAnsi="Algerian" w:cs="Arial Unicode MS"/>
      <w:i/>
      <w:iCs/>
      <w:sz w:val="18"/>
      <w:szCs w:val="18"/>
      <w:lang w:eastAsia="en-US"/>
    </w:rPr>
  </w:style>
  <w:style w:type="paragraph" w:customStyle="1" w:styleId="xl46">
    <w:name w:val="xl46"/>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47">
    <w:name w:val="xl47"/>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48">
    <w:name w:val="xl48"/>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49">
    <w:name w:val="xl49"/>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sz w:val="18"/>
      <w:szCs w:val="18"/>
      <w:lang w:eastAsia="en-US"/>
    </w:rPr>
  </w:style>
  <w:style w:type="paragraph" w:customStyle="1" w:styleId="xl50">
    <w:name w:val="xl50"/>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51">
    <w:name w:val="xl51"/>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52">
    <w:name w:val="xl52"/>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customStyle="1" w:styleId="xl53">
    <w:name w:val="xl53"/>
    <w:basedOn w:val="Normal"/>
    <w:rsid w:val="000317C0"/>
    <w:pPr>
      <w:pBdr>
        <w:top w:val="single" w:sz="4" w:space="0" w:color="auto"/>
        <w:bottom w:val="single" w:sz="4" w:space="0" w:color="auto"/>
      </w:pBdr>
      <w:spacing w:before="100" w:beforeAutospacing="1" w:after="100" w:afterAutospacing="1" w:line="360" w:lineRule="auto"/>
      <w:jc w:val="center"/>
    </w:pPr>
    <w:rPr>
      <w:rFonts w:ascii="Garamond" w:eastAsia="Arial Unicode MS" w:hAnsi="Garamond" w:cs="Arial Unicode MS"/>
      <w:i/>
      <w:iCs/>
      <w:sz w:val="18"/>
      <w:szCs w:val="18"/>
      <w:lang w:eastAsia="en-US"/>
    </w:rPr>
  </w:style>
  <w:style w:type="paragraph" w:styleId="BodyTextIndent3">
    <w:name w:val="Body Text Indent 3"/>
    <w:basedOn w:val="Normal"/>
    <w:link w:val="BodyTextIndent3Char"/>
    <w:rsid w:val="000317C0"/>
    <w:pPr>
      <w:spacing w:line="360" w:lineRule="auto"/>
      <w:ind w:left="284" w:hanging="284"/>
      <w:jc w:val="both"/>
    </w:pPr>
    <w:rPr>
      <w:szCs w:val="20"/>
      <w:lang w:eastAsia="en-US"/>
    </w:rPr>
  </w:style>
  <w:style w:type="character" w:customStyle="1" w:styleId="BodyTextIndent3Char">
    <w:name w:val="Body Text Indent 3 Char"/>
    <w:basedOn w:val="DefaultParagraphFont"/>
    <w:link w:val="BodyTextIndent3"/>
    <w:rsid w:val="000317C0"/>
    <w:rPr>
      <w:sz w:val="24"/>
      <w:lang w:eastAsia="en-US"/>
    </w:rPr>
  </w:style>
  <w:style w:type="paragraph" w:customStyle="1" w:styleId="figtekstCharCharCharChar">
    <w:name w:val="figtekst Char Char Char Char"/>
    <w:basedOn w:val="BodyText"/>
    <w:link w:val="figtekstCharCharCharCharChar"/>
    <w:rsid w:val="000317C0"/>
    <w:pPr>
      <w:spacing w:before="0" w:after="0" w:line="240" w:lineRule="auto"/>
      <w:jc w:val="center"/>
    </w:pPr>
    <w:rPr>
      <w:sz w:val="16"/>
      <w:szCs w:val="16"/>
      <w:lang w:val="en-GB" w:eastAsia="en-US"/>
    </w:rPr>
  </w:style>
  <w:style w:type="character" w:customStyle="1" w:styleId="figtekstCharCharCharCharChar">
    <w:name w:val="figtekst Char Char Char Char Char"/>
    <w:link w:val="figtekstCharCharCharChar"/>
    <w:rsid w:val="000317C0"/>
    <w:rPr>
      <w:sz w:val="16"/>
      <w:szCs w:val="16"/>
      <w:lang w:eastAsia="en-US"/>
    </w:rPr>
  </w:style>
  <w:style w:type="paragraph" w:customStyle="1" w:styleId="bodytextChar0">
    <w:name w:val="bodytext Char"/>
    <w:link w:val="bodytextCharChar"/>
    <w:rsid w:val="000317C0"/>
    <w:pPr>
      <w:spacing w:after="240" w:line="312" w:lineRule="auto"/>
      <w:jc w:val="both"/>
    </w:pPr>
    <w:rPr>
      <w:sz w:val="22"/>
      <w:szCs w:val="24"/>
      <w:lang w:eastAsia="en-US"/>
    </w:rPr>
  </w:style>
  <w:style w:type="character" w:customStyle="1" w:styleId="bodytextCharChar">
    <w:name w:val="bodytext Char Char"/>
    <w:link w:val="bodytextChar0"/>
    <w:rsid w:val="000317C0"/>
    <w:rPr>
      <w:sz w:val="22"/>
      <w:szCs w:val="24"/>
      <w:lang w:eastAsia="en-US"/>
    </w:rPr>
  </w:style>
  <w:style w:type="paragraph" w:customStyle="1" w:styleId="Fig">
    <w:name w:val="Fig"/>
    <w:next w:val="bodytextChar0"/>
    <w:rsid w:val="000317C0"/>
    <w:pPr>
      <w:jc w:val="center"/>
    </w:pPr>
    <w:rPr>
      <w:sz w:val="22"/>
      <w:szCs w:val="22"/>
      <w:lang w:eastAsia="en-US"/>
    </w:rPr>
  </w:style>
  <w:style w:type="paragraph" w:customStyle="1" w:styleId="figtekstCharChar">
    <w:name w:val="figtekst Char Char"/>
    <w:basedOn w:val="BodyText"/>
    <w:rsid w:val="000317C0"/>
    <w:pPr>
      <w:spacing w:before="0" w:after="0" w:line="240" w:lineRule="auto"/>
      <w:jc w:val="center"/>
    </w:pPr>
    <w:rPr>
      <w:sz w:val="16"/>
      <w:szCs w:val="16"/>
      <w:lang w:val="en-GB" w:eastAsia="en-US"/>
    </w:rPr>
  </w:style>
  <w:style w:type="paragraph" w:customStyle="1" w:styleId="StylepunktvisItalicChar">
    <w:name w:val="Style punktvis + Italic Char"/>
    <w:link w:val="StylepunktvisItalicCharChar"/>
    <w:rsid w:val="000317C0"/>
    <w:pPr>
      <w:spacing w:line="312" w:lineRule="auto"/>
      <w:jc w:val="both"/>
    </w:pPr>
    <w:rPr>
      <w:i/>
      <w:iCs/>
      <w:sz w:val="22"/>
      <w:szCs w:val="24"/>
      <w:lang w:eastAsia="en-US"/>
    </w:rPr>
  </w:style>
  <w:style w:type="character" w:customStyle="1" w:styleId="StylepunktvisItalicCharChar">
    <w:name w:val="Style punktvis + Italic Char Char"/>
    <w:link w:val="StylepunktvisItalicChar"/>
    <w:rsid w:val="000317C0"/>
    <w:rPr>
      <w:i/>
      <w:iCs/>
      <w:sz w:val="22"/>
      <w:szCs w:val="24"/>
      <w:lang w:eastAsia="en-US"/>
    </w:rPr>
  </w:style>
  <w:style w:type="paragraph" w:customStyle="1" w:styleId="punktvis">
    <w:name w:val="punktvis"/>
    <w:rsid w:val="000317C0"/>
    <w:pPr>
      <w:numPr>
        <w:numId w:val="34"/>
      </w:numPr>
      <w:spacing w:line="312" w:lineRule="auto"/>
      <w:jc w:val="both"/>
    </w:pPr>
    <w:rPr>
      <w:sz w:val="22"/>
      <w:szCs w:val="24"/>
      <w:lang w:eastAsia="en-US"/>
    </w:rPr>
  </w:style>
  <w:style w:type="paragraph" w:customStyle="1" w:styleId="Norsk">
    <w:name w:val="Norsk"/>
    <w:basedOn w:val="Normal"/>
    <w:rsid w:val="000317C0"/>
    <w:pPr>
      <w:spacing w:line="360" w:lineRule="auto"/>
      <w:jc w:val="both"/>
    </w:pPr>
    <w:rPr>
      <w:szCs w:val="20"/>
      <w:lang w:eastAsia="en-US"/>
    </w:rPr>
  </w:style>
  <w:style w:type="paragraph" w:customStyle="1" w:styleId="figure2">
    <w:name w:val="figure2"/>
    <w:basedOn w:val="figure"/>
    <w:rsid w:val="000317C0"/>
    <w:pPr>
      <w:spacing w:before="0" w:after="0"/>
    </w:pPr>
    <w:rPr>
      <w:sz w:val="16"/>
    </w:rPr>
  </w:style>
  <w:style w:type="paragraph" w:customStyle="1" w:styleId="Caption1">
    <w:name w:val="Caption1"/>
    <w:next w:val="BodyTextKeep"/>
    <w:rsid w:val="000317C0"/>
    <w:pPr>
      <w:tabs>
        <w:tab w:val="left" w:pos="397"/>
      </w:tabs>
      <w:spacing w:before="160" w:after="240"/>
      <w:ind w:left="851" w:hanging="851"/>
    </w:pPr>
    <w:rPr>
      <w:bCs/>
      <w:sz w:val="24"/>
      <w:lang w:eastAsia="en-US"/>
    </w:rPr>
  </w:style>
  <w:style w:type="paragraph" w:customStyle="1" w:styleId="reftext">
    <w:name w:val="reftext"/>
    <w:basedOn w:val="BodyTextKeep"/>
    <w:rsid w:val="000317C0"/>
    <w:pPr>
      <w:spacing w:before="0"/>
      <w:ind w:left="567" w:hanging="567"/>
    </w:pPr>
  </w:style>
  <w:style w:type="paragraph" w:styleId="NormalWeb">
    <w:name w:val="Normal (Web)"/>
    <w:basedOn w:val="Normal"/>
    <w:uiPriority w:val="99"/>
    <w:rsid w:val="000317C0"/>
    <w:pPr>
      <w:spacing w:before="100" w:beforeAutospacing="1" w:after="100" w:afterAutospacing="1" w:line="360" w:lineRule="auto"/>
      <w:jc w:val="both"/>
    </w:pPr>
    <w:rPr>
      <w:color w:val="000000"/>
      <w:lang w:val="nb-NO" w:eastAsia="nb-NO"/>
    </w:rPr>
  </w:style>
  <w:style w:type="paragraph" w:customStyle="1" w:styleId="Chaption2">
    <w:name w:val="Chaption 2"/>
    <w:basedOn w:val="Caption"/>
    <w:rsid w:val="000317C0"/>
  </w:style>
  <w:style w:type="paragraph" w:customStyle="1" w:styleId="caption20">
    <w:name w:val="caption 2"/>
    <w:basedOn w:val="BodyText"/>
    <w:rsid w:val="000317C0"/>
  </w:style>
  <w:style w:type="paragraph" w:customStyle="1" w:styleId="A1">
    <w:name w:val="A1"/>
    <w:link w:val="A1Char"/>
    <w:rsid w:val="000317C0"/>
    <w:pPr>
      <w:spacing w:line="280" w:lineRule="exact"/>
    </w:pPr>
    <w:rPr>
      <w:color w:val="000000"/>
      <w:sz w:val="22"/>
      <w:lang w:eastAsia="nl-NL"/>
    </w:rPr>
  </w:style>
  <w:style w:type="character" w:customStyle="1" w:styleId="A1Char">
    <w:name w:val="A1 Char"/>
    <w:link w:val="A1"/>
    <w:rsid w:val="000317C0"/>
    <w:rPr>
      <w:color w:val="000000"/>
      <w:sz w:val="22"/>
      <w:lang w:eastAsia="nl-NL"/>
    </w:rPr>
  </w:style>
  <w:style w:type="paragraph" w:customStyle="1" w:styleId="L1">
    <w:name w:val="L1"/>
    <w:basedOn w:val="A1"/>
    <w:rsid w:val="000317C0"/>
    <w:pPr>
      <w:numPr>
        <w:numId w:val="36"/>
      </w:numPr>
      <w:tabs>
        <w:tab w:val="clear" w:pos="360"/>
        <w:tab w:val="num" w:pos="432"/>
        <w:tab w:val="num" w:pos="643"/>
      </w:tabs>
      <w:ind w:left="0" w:firstLine="0"/>
    </w:pPr>
  </w:style>
  <w:style w:type="paragraph" w:customStyle="1" w:styleId="L2">
    <w:name w:val="L2"/>
    <w:basedOn w:val="L1"/>
    <w:rsid w:val="000317C0"/>
    <w:pPr>
      <w:numPr>
        <w:numId w:val="35"/>
      </w:numPr>
      <w:tabs>
        <w:tab w:val="clear" w:pos="360"/>
        <w:tab w:val="num" w:pos="926"/>
      </w:tabs>
      <w:ind w:left="568" w:hanging="360"/>
    </w:pPr>
  </w:style>
  <w:style w:type="paragraph" w:customStyle="1" w:styleId="Normal14pt">
    <w:name w:val="Normal + 14 pt"/>
    <w:aliases w:val="Bold,Centered,Line spacing:  Exactly 17 Npt"/>
    <w:basedOn w:val="Normal"/>
    <w:rsid w:val="000317C0"/>
    <w:pPr>
      <w:spacing w:line="340" w:lineRule="exact"/>
      <w:jc w:val="center"/>
    </w:pPr>
    <w:rPr>
      <w:b/>
      <w:sz w:val="28"/>
      <w:lang w:eastAsia="nb-NO"/>
    </w:rPr>
  </w:style>
  <w:style w:type="paragraph" w:styleId="BodyTextIndent2">
    <w:name w:val="Body Text Indent 2"/>
    <w:basedOn w:val="Normal"/>
    <w:link w:val="BodyTextIndent2Char"/>
    <w:rsid w:val="000317C0"/>
    <w:pPr>
      <w:spacing w:line="280" w:lineRule="exact"/>
      <w:ind w:left="900"/>
      <w:jc w:val="both"/>
    </w:pPr>
    <w:rPr>
      <w:color w:val="000000"/>
      <w:szCs w:val="20"/>
      <w:lang w:eastAsia="nl-NL"/>
    </w:rPr>
  </w:style>
  <w:style w:type="character" w:customStyle="1" w:styleId="BodyTextIndent2Char">
    <w:name w:val="Body Text Indent 2 Char"/>
    <w:basedOn w:val="DefaultParagraphFont"/>
    <w:link w:val="BodyTextIndent2"/>
    <w:rsid w:val="000317C0"/>
    <w:rPr>
      <w:color w:val="000000"/>
      <w:sz w:val="24"/>
      <w:lang w:eastAsia="nl-NL"/>
    </w:rPr>
  </w:style>
  <w:style w:type="paragraph" w:styleId="BodyText3">
    <w:name w:val="Body Text 3"/>
    <w:basedOn w:val="Normal"/>
    <w:link w:val="BodyText3Char"/>
    <w:rsid w:val="000317C0"/>
    <w:pPr>
      <w:spacing w:line="280" w:lineRule="exact"/>
      <w:jc w:val="both"/>
    </w:pPr>
    <w:rPr>
      <w:b/>
      <w:color w:val="000000"/>
      <w:szCs w:val="20"/>
      <w:lang w:eastAsia="nl-NL"/>
    </w:rPr>
  </w:style>
  <w:style w:type="character" w:customStyle="1" w:styleId="BodyText3Char">
    <w:name w:val="Body Text 3 Char"/>
    <w:basedOn w:val="DefaultParagraphFont"/>
    <w:link w:val="BodyText3"/>
    <w:rsid w:val="000317C0"/>
    <w:rPr>
      <w:b/>
      <w:color w:val="000000"/>
      <w:sz w:val="24"/>
      <w:lang w:eastAsia="nl-NL"/>
    </w:rPr>
  </w:style>
  <w:style w:type="table" w:styleId="TableGrid">
    <w:name w:val="Table Grid"/>
    <w:basedOn w:val="TableNormal"/>
    <w:uiPriority w:val="59"/>
    <w:rsid w:val="000317C0"/>
    <w:rPr>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inespacingExactly14pt">
    <w:name w:val="Style Justified Line spacing:  Exactly 14 pt"/>
    <w:basedOn w:val="Normal"/>
    <w:rsid w:val="000317C0"/>
    <w:pPr>
      <w:spacing w:line="280" w:lineRule="exact"/>
      <w:jc w:val="both"/>
    </w:pPr>
    <w:rPr>
      <w:szCs w:val="20"/>
      <w:lang w:eastAsia="nb-NO"/>
    </w:rPr>
  </w:style>
  <w:style w:type="paragraph" w:customStyle="1" w:styleId="NCentered">
    <w:name w:val="N + Centered"/>
    <w:basedOn w:val="Caption"/>
    <w:rsid w:val="000317C0"/>
    <w:pPr>
      <w:tabs>
        <w:tab w:val="clear" w:pos="2268"/>
        <w:tab w:val="clear" w:pos="6237"/>
      </w:tabs>
      <w:spacing w:before="120" w:after="120" w:line="280" w:lineRule="exact"/>
    </w:pPr>
    <w:rPr>
      <w:b/>
      <w:color w:val="000000"/>
      <w:sz w:val="22"/>
      <w:szCs w:val="22"/>
      <w:lang w:val="en-GB" w:eastAsia="nl-NL"/>
    </w:rPr>
  </w:style>
  <w:style w:type="paragraph" w:customStyle="1" w:styleId="Normal12pt">
    <w:name w:val="Normal + 12 pt"/>
    <w:basedOn w:val="Normal"/>
    <w:rsid w:val="000317C0"/>
    <w:pPr>
      <w:spacing w:line="360" w:lineRule="auto"/>
      <w:jc w:val="both"/>
    </w:pPr>
    <w:rPr>
      <w:szCs w:val="20"/>
      <w:lang w:eastAsia="nb-NO"/>
    </w:rPr>
  </w:style>
  <w:style w:type="paragraph" w:customStyle="1" w:styleId="Heading1Before0pt">
    <w:name w:val="Heading 1 + Before:  0 pt"/>
    <w:aliases w:val="After:  25 pt,Line spacing:  1.5 lines"/>
    <w:basedOn w:val="Heading1"/>
    <w:rsid w:val="000317C0"/>
    <w:pPr>
      <w:keepLines/>
      <w:pageBreakBefore/>
      <w:tabs>
        <w:tab w:val="left" w:pos="284"/>
        <w:tab w:val="left" w:pos="397"/>
        <w:tab w:val="left" w:pos="471"/>
        <w:tab w:val="left" w:pos="567"/>
        <w:tab w:val="num" w:pos="680"/>
        <w:tab w:val="left" w:pos="907"/>
        <w:tab w:val="left" w:pos="1361"/>
        <w:tab w:val="left" w:pos="1814"/>
      </w:tabs>
      <w:spacing w:before="560" w:after="260"/>
      <w:ind w:right="0"/>
      <w:contextualSpacing w:val="0"/>
      <w:jc w:val="both"/>
    </w:pPr>
    <w:rPr>
      <w:rFonts w:cs="Times New Roman"/>
      <w:bCs w:val="0"/>
      <w:kern w:val="16"/>
      <w:szCs w:val="24"/>
      <w:lang w:eastAsia="nb-NO"/>
    </w:rPr>
  </w:style>
  <w:style w:type="paragraph" w:customStyle="1" w:styleId="TCaption2">
    <w:name w:val="TCaption2"/>
    <w:basedOn w:val="Caption2"/>
    <w:rsid w:val="000317C0"/>
    <w:pPr>
      <w:tabs>
        <w:tab w:val="clear" w:pos="284"/>
        <w:tab w:val="left" w:pos="1021"/>
      </w:tabs>
      <w:spacing w:before="480" w:after="120"/>
      <w:ind w:left="1021" w:hanging="1021"/>
    </w:pPr>
    <w:rPr>
      <w:bCs w:val="0"/>
      <w:noProof/>
      <w:szCs w:val="23"/>
    </w:rPr>
  </w:style>
  <w:style w:type="paragraph" w:customStyle="1" w:styleId="TCaption3">
    <w:name w:val="TCaption3"/>
    <w:basedOn w:val="Normal"/>
    <w:rsid w:val="000317C0"/>
    <w:pPr>
      <w:tabs>
        <w:tab w:val="left" w:pos="1021"/>
      </w:tabs>
      <w:spacing w:before="480" w:after="120" w:line="360" w:lineRule="auto"/>
      <w:ind w:left="1021" w:hanging="1021"/>
      <w:jc w:val="center"/>
    </w:pPr>
    <w:rPr>
      <w:noProof/>
      <w:szCs w:val="23"/>
      <w:lang w:eastAsia="en-US"/>
    </w:rPr>
  </w:style>
  <w:style w:type="character" w:customStyle="1" w:styleId="bodytextChar2">
    <w:name w:val="bodytext Char2"/>
    <w:link w:val="bodytext0"/>
    <w:rsid w:val="000317C0"/>
    <w:rPr>
      <w:rFonts w:ascii="Garamond" w:hAnsi="Garamond"/>
      <w:sz w:val="24"/>
      <w:szCs w:val="24"/>
      <w:lang w:eastAsia="en-US"/>
    </w:rPr>
  </w:style>
  <w:style w:type="paragraph" w:customStyle="1" w:styleId="bodytext0">
    <w:name w:val="bodytext"/>
    <w:link w:val="bodytextChar2"/>
    <w:rsid w:val="000317C0"/>
    <w:pPr>
      <w:spacing w:after="360" w:line="480" w:lineRule="auto"/>
    </w:pPr>
    <w:rPr>
      <w:rFonts w:ascii="Garamond" w:hAnsi="Garamond"/>
      <w:sz w:val="24"/>
      <w:szCs w:val="24"/>
      <w:lang w:eastAsia="en-US"/>
    </w:rPr>
  </w:style>
  <w:style w:type="paragraph" w:customStyle="1" w:styleId="bodytextChar1">
    <w:name w:val="bodytext Char1"/>
    <w:basedOn w:val="BodyTextFirstIndent"/>
    <w:rsid w:val="000317C0"/>
    <w:pPr>
      <w:spacing w:line="360" w:lineRule="auto"/>
      <w:ind w:firstLine="0"/>
    </w:pPr>
    <w:rPr>
      <w:szCs w:val="24"/>
      <w:lang w:val="en-GB" w:eastAsia="en-US"/>
    </w:rPr>
  </w:style>
  <w:style w:type="character" w:customStyle="1" w:styleId="bodytextCharChar1">
    <w:name w:val="bodytext Char Char1"/>
    <w:rsid w:val="000317C0"/>
    <w:rPr>
      <w:sz w:val="24"/>
      <w:szCs w:val="24"/>
      <w:lang w:val="en-GB" w:eastAsia="en-US" w:bidi="ar-SA"/>
    </w:rPr>
  </w:style>
  <w:style w:type="paragraph" w:customStyle="1" w:styleId="bodytextlikn">
    <w:name w:val="bodytextlikn"/>
    <w:basedOn w:val="bodytext0"/>
    <w:next w:val="bodytext0"/>
    <w:rsid w:val="000317C0"/>
    <w:pPr>
      <w:spacing w:before="120" w:after="120"/>
    </w:pPr>
    <w:rPr>
      <w:rFonts w:ascii="Times New Roman" w:hAnsi="Times New Roman"/>
    </w:rPr>
  </w:style>
  <w:style w:type="character" w:customStyle="1" w:styleId="PlainTextChar">
    <w:name w:val="Plain Text Char"/>
    <w:link w:val="PlainText"/>
    <w:locked/>
    <w:rsid w:val="000317C0"/>
    <w:rPr>
      <w:rFonts w:ascii="Consolas" w:hAnsi="Consolas"/>
      <w:sz w:val="21"/>
      <w:szCs w:val="21"/>
      <w:lang w:val="en-US"/>
    </w:rPr>
  </w:style>
  <w:style w:type="paragraph" w:styleId="PlainText">
    <w:name w:val="Plain Text"/>
    <w:basedOn w:val="Normal"/>
    <w:link w:val="PlainTextChar"/>
    <w:rsid w:val="000317C0"/>
    <w:pPr>
      <w:spacing w:line="360" w:lineRule="auto"/>
      <w:jc w:val="both"/>
    </w:pPr>
    <w:rPr>
      <w:rFonts w:ascii="Consolas" w:hAnsi="Consolas"/>
      <w:sz w:val="21"/>
      <w:szCs w:val="21"/>
      <w:lang w:val="en-US"/>
    </w:rPr>
  </w:style>
  <w:style w:type="character" w:customStyle="1" w:styleId="PlainTextChar1">
    <w:name w:val="Plain Text Char1"/>
    <w:basedOn w:val="DefaultParagraphFont"/>
    <w:rsid w:val="000317C0"/>
    <w:rPr>
      <w:rFonts w:ascii="Consolas" w:hAnsi="Consolas" w:cs="Consolas"/>
      <w:sz w:val="21"/>
      <w:szCs w:val="21"/>
    </w:rPr>
  </w:style>
  <w:style w:type="character" w:styleId="Strong">
    <w:name w:val="Strong"/>
    <w:uiPriority w:val="22"/>
    <w:qFormat/>
    <w:rsid w:val="000317C0"/>
    <w:rPr>
      <w:b/>
      <w:bCs/>
    </w:rPr>
  </w:style>
  <w:style w:type="paragraph" w:customStyle="1" w:styleId="StylefigtekstSymbolsymbol8pt">
    <w:name w:val="Style figtekst + Symbol (symbol) 8 pt"/>
    <w:basedOn w:val="figtekst"/>
    <w:rsid w:val="000317C0"/>
    <w:pPr>
      <w:spacing w:before="0" w:after="0" w:line="240" w:lineRule="auto"/>
      <w:jc w:val="center"/>
    </w:pPr>
    <w:rPr>
      <w:rFonts w:ascii="Symbol" w:hAnsi="Symbol"/>
      <w:szCs w:val="18"/>
      <w:lang w:val="en-GB" w:eastAsia="en-US"/>
    </w:rPr>
  </w:style>
  <w:style w:type="character" w:customStyle="1" w:styleId="StylefigtekstSymbolsymbol8ptChar">
    <w:name w:val="Style figtekst + Symbol (symbol) 8 pt Char"/>
    <w:rsid w:val="000317C0"/>
    <w:rPr>
      <w:rFonts w:ascii="Symbol" w:hAnsi="Symbol"/>
      <w:noProof/>
      <w:sz w:val="16"/>
      <w:szCs w:val="18"/>
      <w:lang w:val="en-GB" w:eastAsia="en-US" w:bidi="ar-SA"/>
    </w:rPr>
  </w:style>
  <w:style w:type="paragraph" w:customStyle="1" w:styleId="MTDisplayEquation">
    <w:name w:val="MTDisplayEquation"/>
    <w:basedOn w:val="Normal"/>
    <w:next w:val="Normal"/>
    <w:rsid w:val="000317C0"/>
    <w:pPr>
      <w:tabs>
        <w:tab w:val="center" w:pos="4540"/>
        <w:tab w:val="right" w:pos="9080"/>
      </w:tabs>
      <w:spacing w:line="360" w:lineRule="auto"/>
      <w:jc w:val="both"/>
    </w:pPr>
    <w:rPr>
      <w:szCs w:val="20"/>
      <w:lang w:val="en-US" w:eastAsia="en-US"/>
    </w:rPr>
  </w:style>
  <w:style w:type="character" w:customStyle="1" w:styleId="CharChar2">
    <w:name w:val="Char Char2"/>
    <w:rsid w:val="000317C0"/>
    <w:rPr>
      <w:sz w:val="24"/>
      <w:lang w:val="en-US" w:eastAsia="nb-NO" w:bidi="ar-SA"/>
    </w:rPr>
  </w:style>
  <w:style w:type="paragraph" w:styleId="BalloonText">
    <w:name w:val="Balloon Text"/>
    <w:basedOn w:val="Normal"/>
    <w:link w:val="BalloonTextChar"/>
    <w:rsid w:val="000317C0"/>
    <w:pPr>
      <w:spacing w:line="360" w:lineRule="auto"/>
      <w:jc w:val="both"/>
    </w:pPr>
    <w:rPr>
      <w:rFonts w:ascii="Tahoma" w:hAnsi="Tahoma" w:cs="Tahoma"/>
      <w:sz w:val="16"/>
      <w:szCs w:val="16"/>
      <w:lang w:eastAsia="nb-NO"/>
    </w:rPr>
  </w:style>
  <w:style w:type="character" w:customStyle="1" w:styleId="BalloonTextChar">
    <w:name w:val="Balloon Text Char"/>
    <w:basedOn w:val="DefaultParagraphFont"/>
    <w:link w:val="BalloonText"/>
    <w:rsid w:val="000317C0"/>
    <w:rPr>
      <w:rFonts w:ascii="Tahoma" w:hAnsi="Tahoma" w:cs="Tahoma"/>
      <w:sz w:val="16"/>
      <w:szCs w:val="16"/>
      <w:lang w:eastAsia="nb-NO"/>
    </w:rPr>
  </w:style>
  <w:style w:type="paragraph" w:styleId="CommentSubject">
    <w:name w:val="annotation subject"/>
    <w:basedOn w:val="CommentText"/>
    <w:next w:val="CommentText"/>
    <w:link w:val="CommentSubjectChar"/>
    <w:rsid w:val="000317C0"/>
    <w:pPr>
      <w:keepLines w:val="0"/>
      <w:spacing w:before="0" w:after="0" w:line="240" w:lineRule="auto"/>
      <w:jc w:val="left"/>
    </w:pPr>
    <w:rPr>
      <w:rFonts w:ascii="Times New Roman" w:hAnsi="Times New Roman"/>
      <w:b/>
      <w:bCs/>
      <w:sz w:val="20"/>
      <w:lang w:val="en-GB"/>
    </w:rPr>
  </w:style>
  <w:style w:type="character" w:customStyle="1" w:styleId="CommentSubjectChar">
    <w:name w:val="Comment Subject Char"/>
    <w:basedOn w:val="CommentTextChar"/>
    <w:link w:val="CommentSubject"/>
    <w:rsid w:val="000317C0"/>
    <w:rPr>
      <w:rFonts w:ascii="Tahoma" w:hAnsi="Tahoma"/>
      <w:b/>
      <w:bCs/>
      <w:sz w:val="17"/>
      <w:lang w:val="en-US" w:eastAsia="nb-NO"/>
    </w:rPr>
  </w:style>
  <w:style w:type="character" w:customStyle="1" w:styleId="standaard-c01">
    <w:name w:val="standaard-c01"/>
    <w:rsid w:val="000317C0"/>
    <w:rPr>
      <w:rFonts w:ascii="Arial" w:hAnsi="Arial" w:cs="Arial" w:hint="default"/>
      <w:b/>
      <w:bCs/>
      <w:color w:val="FFFF00"/>
      <w:sz w:val="31"/>
      <w:szCs w:val="31"/>
    </w:rPr>
  </w:style>
  <w:style w:type="paragraph" w:styleId="HTMLPreformatted">
    <w:name w:val="HTML Preformatted"/>
    <w:basedOn w:val="Normal"/>
    <w:link w:val="HTMLPreformattedChar"/>
    <w:uiPriority w:val="99"/>
    <w:rsid w:val="0003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0317C0"/>
    <w:rPr>
      <w:rFonts w:ascii="Courier New" w:hAnsi="Courier New" w:cs="Courier New"/>
      <w:lang w:val="nb-NO" w:eastAsia="nb-NO"/>
    </w:rPr>
  </w:style>
  <w:style w:type="character" w:customStyle="1" w:styleId="medblacktext1">
    <w:name w:val="medblacktext1"/>
    <w:rsid w:val="000317C0"/>
    <w:rPr>
      <w:rFonts w:ascii="Arial" w:hAnsi="Arial" w:cs="Arial" w:hint="default"/>
      <w:color w:val="000000"/>
      <w:sz w:val="12"/>
      <w:szCs w:val="12"/>
    </w:rPr>
  </w:style>
  <w:style w:type="character" w:customStyle="1" w:styleId="referencetext1">
    <w:name w:val="referencetext1"/>
    <w:rsid w:val="000317C0"/>
    <w:rPr>
      <w:vanish w:val="0"/>
      <w:webHidden w:val="0"/>
      <w:specVanish w:val="0"/>
    </w:rPr>
  </w:style>
  <w:style w:type="character" w:customStyle="1" w:styleId="smblacktext1">
    <w:name w:val="smblacktext1"/>
    <w:rsid w:val="000317C0"/>
    <w:rPr>
      <w:rFonts w:ascii="Arial" w:hAnsi="Arial" w:cs="Arial" w:hint="default"/>
      <w:color w:val="000000"/>
      <w:sz w:val="17"/>
      <w:szCs w:val="17"/>
    </w:rPr>
  </w:style>
  <w:style w:type="paragraph" w:styleId="NoSpacing">
    <w:name w:val="No Spacing"/>
    <w:uiPriority w:val="1"/>
    <w:qFormat/>
    <w:rsid w:val="000317C0"/>
    <w:pPr>
      <w:jc w:val="both"/>
    </w:pPr>
    <w:rPr>
      <w:rFonts w:ascii="Calibri" w:eastAsia="Calibri" w:hAnsi="Calibri"/>
      <w:sz w:val="22"/>
      <w:szCs w:val="22"/>
      <w:lang w:eastAsia="en-US"/>
    </w:rPr>
  </w:style>
  <w:style w:type="character" w:customStyle="1" w:styleId="apple-converted-space">
    <w:name w:val="apple-converted-space"/>
    <w:rsid w:val="000317C0"/>
  </w:style>
  <w:style w:type="paragraph" w:styleId="ListParagraph">
    <w:name w:val="List Paragraph"/>
    <w:basedOn w:val="Normal"/>
    <w:uiPriority w:val="34"/>
    <w:qFormat/>
    <w:rsid w:val="000317C0"/>
    <w:pPr>
      <w:spacing w:after="200" w:line="324" w:lineRule="auto"/>
      <w:ind w:left="720"/>
      <w:contextualSpacing/>
      <w:jc w:val="both"/>
    </w:pPr>
    <w:rPr>
      <w:rFonts w:eastAsia="Calibri"/>
      <w:szCs w:val="22"/>
      <w:lang w:eastAsia="en-US"/>
    </w:rPr>
  </w:style>
  <w:style w:type="character" w:customStyle="1" w:styleId="artdatevolumeissuepart">
    <w:name w:val="art_datevolumeissuepart"/>
    <w:basedOn w:val="DefaultParagraphFont"/>
    <w:rsid w:val="000317C0"/>
  </w:style>
  <w:style w:type="character" w:customStyle="1" w:styleId="artpages">
    <w:name w:val="art_pages"/>
    <w:basedOn w:val="DefaultParagraphFont"/>
    <w:rsid w:val="0003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2.bin"/><Relationship Id="rId303" Type="http://schemas.openxmlformats.org/officeDocument/2006/relationships/oleObject" Target="embeddings/oleObject154.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oleObject" Target="embeddings/oleObject77.bin"/><Relationship Id="rId324" Type="http://schemas.openxmlformats.org/officeDocument/2006/relationships/hyperlink" Target="http://www.engineeringvillage.com/search/submit.url?CID=quickSearchCitationFormat&amp;csrfSyncToken=&amp;searchtype=Quick&amp;searchWord1=%7bThomas%2C+G.%7d&amp;section1=AU&amp;database=2097155&amp;yearselect=yearrange&amp;sort=yr" TargetMode="External"/><Relationship Id="rId345" Type="http://schemas.openxmlformats.org/officeDocument/2006/relationships/oleObject" Target="embeddings/oleObject172.bin"/><Relationship Id="rId366" Type="http://schemas.openxmlformats.org/officeDocument/2006/relationships/image" Target="media/image169.wmf"/><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image" Target="media/image108.wmf"/><Relationship Id="rId247" Type="http://schemas.openxmlformats.org/officeDocument/2006/relationships/oleObject" Target="embeddings/oleObject125.bin"/><Relationship Id="rId107" Type="http://schemas.openxmlformats.org/officeDocument/2006/relationships/oleObject" Target="embeddings/oleObject50.bin"/><Relationship Id="rId268" Type="http://schemas.openxmlformats.org/officeDocument/2006/relationships/image" Target="media/image127.wmf"/><Relationship Id="rId289" Type="http://schemas.openxmlformats.org/officeDocument/2006/relationships/image" Target="media/image137.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1.bin"/><Relationship Id="rId149" Type="http://schemas.openxmlformats.org/officeDocument/2006/relationships/oleObject" Target="embeddings/oleObject72.bin"/><Relationship Id="rId314" Type="http://schemas.openxmlformats.org/officeDocument/2006/relationships/oleObject" Target="embeddings/oleObject160.bin"/><Relationship Id="rId335" Type="http://schemas.openxmlformats.org/officeDocument/2006/relationships/oleObject" Target="embeddings/oleObject167.bin"/><Relationship Id="rId356" Type="http://schemas.openxmlformats.org/officeDocument/2006/relationships/oleObject" Target="embeddings/oleObject179.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oleObject" Target="embeddings/oleObject107.bin"/><Relationship Id="rId237" Type="http://schemas.openxmlformats.org/officeDocument/2006/relationships/image" Target="media/image113.wmf"/><Relationship Id="rId258" Type="http://schemas.openxmlformats.org/officeDocument/2006/relationships/image" Target="media/image122.wmf"/><Relationship Id="rId279" Type="http://schemas.openxmlformats.org/officeDocument/2006/relationships/image" Target="media/image132.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6.bin"/><Relationship Id="rId139" Type="http://schemas.openxmlformats.org/officeDocument/2006/relationships/oleObject" Target="embeddings/oleObject67.bin"/><Relationship Id="rId290" Type="http://schemas.openxmlformats.org/officeDocument/2006/relationships/oleObject" Target="embeddings/oleObject147.bin"/><Relationship Id="rId304" Type="http://schemas.openxmlformats.org/officeDocument/2006/relationships/image" Target="media/image144.wmf"/><Relationship Id="rId325" Type="http://schemas.openxmlformats.org/officeDocument/2006/relationships/hyperlink" Target="http://www.engineeringvillage.com/search/submit.url?CID=quickSearchCitationFormat&amp;csrfSyncToken=&amp;searchtype=Quick&amp;searchWord1=%7bNutting%2C+J.%7d&amp;section1=AU&amp;database=2097155&amp;yearselect=yearrange&amp;sort=yr" TargetMode="External"/><Relationship Id="rId346" Type="http://schemas.openxmlformats.org/officeDocument/2006/relationships/oleObject" Target="embeddings/oleObject173.bin"/><Relationship Id="rId367" Type="http://schemas.openxmlformats.org/officeDocument/2006/relationships/oleObject" Target="embeddings/oleObject185.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99.wmf"/><Relationship Id="rId227" Type="http://schemas.openxmlformats.org/officeDocument/2006/relationships/oleObject" Target="embeddings/oleObject113.bin"/><Relationship Id="rId248" Type="http://schemas.openxmlformats.org/officeDocument/2006/relationships/image" Target="media/image117.wmf"/><Relationship Id="rId269" Type="http://schemas.openxmlformats.org/officeDocument/2006/relationships/oleObject" Target="embeddings/oleObject136.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image" Target="media/image62.wmf"/><Relationship Id="rId280" Type="http://schemas.openxmlformats.org/officeDocument/2006/relationships/oleObject" Target="embeddings/oleObject142.bin"/><Relationship Id="rId315" Type="http://schemas.openxmlformats.org/officeDocument/2006/relationships/image" Target="media/image149.wmf"/><Relationship Id="rId336" Type="http://schemas.openxmlformats.org/officeDocument/2006/relationships/image" Target="media/image156.wmf"/><Relationship Id="rId357" Type="http://schemas.openxmlformats.org/officeDocument/2006/relationships/image" Target="media/image165.wmf"/><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oleObject" Target="embeddings/oleObject131.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28.wmf"/><Relationship Id="rId291" Type="http://schemas.openxmlformats.org/officeDocument/2006/relationships/image" Target="media/image138.wmf"/><Relationship Id="rId305" Type="http://schemas.openxmlformats.org/officeDocument/2006/relationships/oleObject" Target="embeddings/oleObject155.bin"/><Relationship Id="rId326" Type="http://schemas.openxmlformats.org/officeDocument/2006/relationships/hyperlink" Target="http://www.engineeringvillage.com/search/submit.url?CID=quickSearchCitationFormat&amp;csrfSyncToken=&amp;searchtype=Quick&amp;searchWord1=%7bEmbury%2C+J.D.%7d&amp;section1=AU&amp;database=2097155&amp;yearselect=yearrange&amp;sort=yr" TargetMode="External"/><Relationship Id="rId347" Type="http://schemas.openxmlformats.org/officeDocument/2006/relationships/oleObject" Target="embeddings/oleObject174.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oleObject" Target="embeddings/oleObject62.bin"/><Relationship Id="rId151" Type="http://schemas.openxmlformats.org/officeDocument/2006/relationships/oleObject" Target="embeddings/oleObject73.bin"/><Relationship Id="rId368" Type="http://schemas.openxmlformats.org/officeDocument/2006/relationships/image" Target="media/image170.wmf"/><Relationship Id="rId172" Type="http://schemas.openxmlformats.org/officeDocument/2006/relationships/image" Target="media/image83.wmf"/><Relationship Id="rId193" Type="http://schemas.openxmlformats.org/officeDocument/2006/relationships/oleObject" Target="embeddings/oleObject94.bin"/><Relationship Id="rId207" Type="http://schemas.openxmlformats.org/officeDocument/2006/relationships/oleObject" Target="embeddings/oleObject102.bin"/><Relationship Id="rId228" Type="http://schemas.openxmlformats.org/officeDocument/2006/relationships/image" Target="media/image109.wmf"/><Relationship Id="rId249" Type="http://schemas.openxmlformats.org/officeDocument/2006/relationships/oleObject" Target="embeddings/oleObject12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3.wmf"/><Relationship Id="rId281" Type="http://schemas.openxmlformats.org/officeDocument/2006/relationships/image" Target="media/image133.wmf"/><Relationship Id="rId316" Type="http://schemas.openxmlformats.org/officeDocument/2006/relationships/oleObject" Target="embeddings/oleObject161.bin"/><Relationship Id="rId337" Type="http://schemas.openxmlformats.org/officeDocument/2006/relationships/oleObject" Target="embeddings/oleObject168.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oleObject" Target="embeddings/oleObject68.bin"/><Relationship Id="rId358" Type="http://schemas.openxmlformats.org/officeDocument/2006/relationships/oleObject" Target="embeddings/oleObject180.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9.bin"/><Relationship Id="rId218" Type="http://schemas.openxmlformats.org/officeDocument/2006/relationships/oleObject" Target="embeddings/oleObject108.bin"/><Relationship Id="rId239" Type="http://schemas.openxmlformats.org/officeDocument/2006/relationships/oleObject" Target="embeddings/oleObject120.bin"/><Relationship Id="rId250" Type="http://schemas.openxmlformats.org/officeDocument/2006/relationships/image" Target="media/image118.wmf"/><Relationship Id="rId271" Type="http://schemas.openxmlformats.org/officeDocument/2006/relationships/oleObject" Target="embeddings/oleObject137.bin"/><Relationship Id="rId292" Type="http://schemas.openxmlformats.org/officeDocument/2006/relationships/oleObject" Target="embeddings/oleObject148.bin"/><Relationship Id="rId306" Type="http://schemas.openxmlformats.org/officeDocument/2006/relationships/image" Target="media/image145.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hyperlink" Target="http://www.engineeringvillage.com/search/submit.url?CID=quickSearchCitationFormat&amp;csrfSyncToken=&amp;searchtype=Quick&amp;searchWord1=%7bNicholson%2C+R.B.%7d&amp;section1=AU&amp;database=2097155&amp;yearselect=yearrange&amp;sort=yr" TargetMode="External"/><Relationship Id="rId348" Type="http://schemas.openxmlformats.org/officeDocument/2006/relationships/image" Target="media/image161.wmf"/><Relationship Id="rId369" Type="http://schemas.openxmlformats.org/officeDocument/2006/relationships/oleObject" Target="embeddings/oleObject186.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208" Type="http://schemas.openxmlformats.org/officeDocument/2006/relationships/image" Target="media/image100.wmf"/><Relationship Id="rId229" Type="http://schemas.openxmlformats.org/officeDocument/2006/relationships/oleObject" Target="embeddings/oleObject114.bin"/><Relationship Id="rId240" Type="http://schemas.openxmlformats.org/officeDocument/2006/relationships/image" Target="media/image114.wmf"/><Relationship Id="rId261" Type="http://schemas.openxmlformats.org/officeDocument/2006/relationships/oleObject" Target="embeddings/oleObject132.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oleObject" Target="embeddings/oleObject143.bin"/><Relationship Id="rId317" Type="http://schemas.openxmlformats.org/officeDocument/2006/relationships/image" Target="media/image150.wmf"/><Relationship Id="rId338" Type="http://schemas.openxmlformats.org/officeDocument/2006/relationships/image" Target="media/image157.wmf"/><Relationship Id="rId359" Type="http://schemas.openxmlformats.org/officeDocument/2006/relationships/oleObject" Target="embeddings/oleObject181.bin"/><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219" Type="http://schemas.openxmlformats.org/officeDocument/2006/relationships/image" Target="media/image105.wmf"/><Relationship Id="rId370" Type="http://schemas.openxmlformats.org/officeDocument/2006/relationships/image" Target="media/image171.wmf"/><Relationship Id="rId230" Type="http://schemas.openxmlformats.org/officeDocument/2006/relationships/image" Target="media/image110.wmf"/><Relationship Id="rId251" Type="http://schemas.openxmlformats.org/officeDocument/2006/relationships/oleObject" Target="embeddings/oleObject127.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272" Type="http://schemas.openxmlformats.org/officeDocument/2006/relationships/image" Target="media/image129.wmf"/><Relationship Id="rId293" Type="http://schemas.openxmlformats.org/officeDocument/2006/relationships/image" Target="media/image139.wmf"/><Relationship Id="rId307" Type="http://schemas.openxmlformats.org/officeDocument/2006/relationships/oleObject" Target="embeddings/oleObject156.bin"/><Relationship Id="rId328" Type="http://schemas.openxmlformats.org/officeDocument/2006/relationships/hyperlink" Target="http://www.engineeringvillage.com/search/submit.url?CID=quickSearchCitationFormat&amp;csrfSyncToken=&amp;searchtype=Quick&amp;searchWord1=%7bKawabata%2C+T.%7d&amp;section1=AU&amp;database=2097155&amp;yearselect=yearrange&amp;sort=yr" TargetMode="External"/><Relationship Id="rId349" Type="http://schemas.openxmlformats.org/officeDocument/2006/relationships/oleObject" Target="embeddings/oleObject175.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3.bin"/><Relationship Id="rId360" Type="http://schemas.openxmlformats.org/officeDocument/2006/relationships/image" Target="media/image166.wmf"/><Relationship Id="rId220" Type="http://schemas.openxmlformats.org/officeDocument/2006/relationships/oleObject" Target="embeddings/oleObject109.bin"/><Relationship Id="rId241" Type="http://schemas.openxmlformats.org/officeDocument/2006/relationships/oleObject" Target="embeddings/oleObject121.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24.wmf"/><Relationship Id="rId283" Type="http://schemas.openxmlformats.org/officeDocument/2006/relationships/image" Target="media/image134.wmf"/><Relationship Id="rId318" Type="http://schemas.openxmlformats.org/officeDocument/2006/relationships/oleObject" Target="embeddings/oleObject162.bin"/><Relationship Id="rId339" Type="http://schemas.openxmlformats.org/officeDocument/2006/relationships/oleObject" Target="embeddings/oleObject169.bin"/><Relationship Id="rId78" Type="http://schemas.openxmlformats.org/officeDocument/2006/relationships/image" Target="media/image3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image" Target="media/image162.wmf"/><Relationship Id="rId371" Type="http://schemas.openxmlformats.org/officeDocument/2006/relationships/oleObject" Target="embeddings/oleObject1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oleObject" Target="embeddings/oleObject118.bin"/><Relationship Id="rId257" Type="http://schemas.openxmlformats.org/officeDocument/2006/relationships/oleObject" Target="embeddings/oleObject130.bin"/><Relationship Id="rId278" Type="http://schemas.openxmlformats.org/officeDocument/2006/relationships/oleObject" Target="embeddings/oleObject141.bin"/><Relationship Id="rId26" Type="http://schemas.openxmlformats.org/officeDocument/2006/relationships/image" Target="media/image11.wmf"/><Relationship Id="rId231" Type="http://schemas.openxmlformats.org/officeDocument/2006/relationships/oleObject" Target="embeddings/oleObject115.bin"/><Relationship Id="rId252" Type="http://schemas.openxmlformats.org/officeDocument/2006/relationships/image" Target="media/image119.wmf"/><Relationship Id="rId273" Type="http://schemas.openxmlformats.org/officeDocument/2006/relationships/oleObject" Target="embeddings/oleObject138.bin"/><Relationship Id="rId294" Type="http://schemas.openxmlformats.org/officeDocument/2006/relationships/oleObject" Target="embeddings/oleObject149.bin"/><Relationship Id="rId308" Type="http://schemas.openxmlformats.org/officeDocument/2006/relationships/oleObject" Target="embeddings/oleObject157.bin"/><Relationship Id="rId329" Type="http://schemas.openxmlformats.org/officeDocument/2006/relationships/hyperlink" Target="http://www.engineeringvillage.com/search/submit.url?CID=quickSearchCitationFormat&amp;csrfSyncToken=&amp;searchtype=Quick&amp;searchWord1=%7bIzumi%2C+O.%7d&amp;section1=AU&amp;database=2097155&amp;yearselect=yearrange&amp;sort=yr" TargetMode="External"/><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image" Target="media/image158.wmf"/><Relationship Id="rId361" Type="http://schemas.openxmlformats.org/officeDocument/2006/relationships/oleObject" Target="embeddings/oleObject182.bin"/><Relationship Id="rId196" Type="http://schemas.openxmlformats.org/officeDocument/2006/relationships/image" Target="media/image95.wmf"/><Relationship Id="rId200" Type="http://schemas.openxmlformats.org/officeDocument/2006/relationships/oleObject" Target="embeddings/oleObject98.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oleObject" Target="embeddings/oleObject122.bin"/><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image" Target="media/image151.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image" Target="media/image153.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0.wmf"/><Relationship Id="rId351" Type="http://schemas.openxmlformats.org/officeDocument/2006/relationships/oleObject" Target="embeddings/oleObject176.bin"/><Relationship Id="rId372" Type="http://schemas.openxmlformats.org/officeDocument/2006/relationships/fontTable" Target="fontTable.xml"/><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8.bin"/><Relationship Id="rId274" Type="http://schemas.openxmlformats.org/officeDocument/2006/relationships/image" Target="media/image130.wmf"/><Relationship Id="rId295" Type="http://schemas.openxmlformats.org/officeDocument/2006/relationships/oleObject" Target="embeddings/oleObject150.bin"/><Relationship Id="rId309" Type="http://schemas.openxmlformats.org/officeDocument/2006/relationships/image" Target="media/image146.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image" Target="media/image64.wmf"/><Relationship Id="rId320" Type="http://schemas.openxmlformats.org/officeDocument/2006/relationships/oleObject" Target="embeddings/oleObject163.bin"/><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oleObject" Target="embeddings/oleObject170.bin"/><Relationship Id="rId362" Type="http://schemas.openxmlformats.org/officeDocument/2006/relationships/image" Target="media/image167.wmf"/><Relationship Id="rId201" Type="http://schemas.openxmlformats.org/officeDocument/2006/relationships/image" Target="media/image97.wmf"/><Relationship Id="rId222" Type="http://schemas.openxmlformats.org/officeDocument/2006/relationships/oleObject" Target="embeddings/oleObject110.bin"/><Relationship Id="rId243" Type="http://schemas.openxmlformats.org/officeDocument/2006/relationships/image" Target="media/image115.wmf"/><Relationship Id="rId264" Type="http://schemas.openxmlformats.org/officeDocument/2006/relationships/image" Target="media/image125.wmf"/><Relationship Id="rId285" Type="http://schemas.openxmlformats.org/officeDocument/2006/relationships/image" Target="media/image135.w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8.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oleObject" Target="embeddings/oleObject165.bin"/><Relationship Id="rId352" Type="http://schemas.openxmlformats.org/officeDocument/2006/relationships/image" Target="media/image163.wmf"/><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1.wmf"/><Relationship Id="rId254" Type="http://schemas.openxmlformats.org/officeDocument/2006/relationships/image" Target="media/image120.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39.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321" Type="http://schemas.openxmlformats.org/officeDocument/2006/relationships/image" Target="media/image152.wmf"/><Relationship Id="rId342" Type="http://schemas.openxmlformats.org/officeDocument/2006/relationships/image" Target="media/image159.wmf"/><Relationship Id="rId363" Type="http://schemas.openxmlformats.org/officeDocument/2006/relationships/oleObject" Target="embeddings/oleObject183.bin"/><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oleObject" Target="embeddings/oleObject123.bin"/><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311" Type="http://schemas.openxmlformats.org/officeDocument/2006/relationships/image" Target="media/image147.wmf"/><Relationship Id="rId332" Type="http://schemas.openxmlformats.org/officeDocument/2006/relationships/image" Target="media/image154.wmf"/><Relationship Id="rId353" Type="http://schemas.openxmlformats.org/officeDocument/2006/relationships/oleObject" Target="embeddings/oleObject177.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image" Target="media/image102.wmf"/><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9.bin"/><Relationship Id="rId276" Type="http://schemas.openxmlformats.org/officeDocument/2006/relationships/oleObject" Target="embeddings/oleObject140.bin"/><Relationship Id="rId297" Type="http://schemas.openxmlformats.org/officeDocument/2006/relationships/oleObject" Target="embeddings/oleObject151.bin"/><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oleObject" Target="embeddings/oleObject153.bin"/><Relationship Id="rId322" Type="http://schemas.openxmlformats.org/officeDocument/2006/relationships/oleObject" Target="embeddings/oleObject164.bin"/><Relationship Id="rId343" Type="http://schemas.openxmlformats.org/officeDocument/2006/relationships/oleObject" Target="embeddings/oleObject171.bin"/><Relationship Id="rId364"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11.bin"/><Relationship Id="rId245" Type="http://schemas.openxmlformats.org/officeDocument/2006/relationships/oleObject" Target="embeddings/oleObject124.bin"/><Relationship Id="rId266" Type="http://schemas.openxmlformats.org/officeDocument/2006/relationships/image" Target="media/image126.wmf"/><Relationship Id="rId287" Type="http://schemas.openxmlformats.org/officeDocument/2006/relationships/image" Target="media/image136.wmf"/><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9.bin"/><Relationship Id="rId333" Type="http://schemas.openxmlformats.org/officeDocument/2006/relationships/oleObject" Target="embeddings/oleObject166.bin"/><Relationship Id="rId354" Type="http://schemas.openxmlformats.org/officeDocument/2006/relationships/image" Target="media/image164.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image" Target="media/image112.wmf"/><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image" Target="media/image141.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3.wmf"/><Relationship Id="rId323" Type="http://schemas.openxmlformats.org/officeDocument/2006/relationships/hyperlink" Target="http://www.engineeringvillage.com/search/submit.url?CID=quickSearchCitationFormat&amp;csrfSyncToken=&amp;searchtype=Quick&amp;searchWord1=%7bGeisler%2C+A.H.%7d&amp;section1=AU&amp;database=2097155&amp;yearselect=yearrange&amp;sort=yr" TargetMode="External"/><Relationship Id="rId344" Type="http://schemas.openxmlformats.org/officeDocument/2006/relationships/image" Target="media/image160.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7.bin"/><Relationship Id="rId365" Type="http://schemas.openxmlformats.org/officeDocument/2006/relationships/oleObject" Target="embeddings/oleObject184.bin"/><Relationship Id="rId190" Type="http://schemas.openxmlformats.org/officeDocument/2006/relationships/image" Target="media/image92.wmf"/><Relationship Id="rId204" Type="http://schemas.openxmlformats.org/officeDocument/2006/relationships/oleObject" Target="embeddings/oleObject100.bin"/><Relationship Id="rId225" Type="http://schemas.openxmlformats.org/officeDocument/2006/relationships/oleObject" Target="embeddings/oleObject112.bin"/><Relationship Id="rId246" Type="http://schemas.openxmlformats.org/officeDocument/2006/relationships/image" Target="media/image116.wmf"/><Relationship Id="rId267" Type="http://schemas.openxmlformats.org/officeDocument/2006/relationships/oleObject" Target="embeddings/oleObject135.bin"/><Relationship Id="rId288" Type="http://schemas.openxmlformats.org/officeDocument/2006/relationships/oleObject" Target="embeddings/oleObject146.bin"/><Relationship Id="rId106" Type="http://schemas.openxmlformats.org/officeDocument/2006/relationships/image" Target="media/image51.wmf"/><Relationship Id="rId127" Type="http://schemas.openxmlformats.org/officeDocument/2006/relationships/image" Target="media/image61.wmf"/><Relationship Id="rId313" Type="http://schemas.openxmlformats.org/officeDocument/2006/relationships/image" Target="media/image148.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image" Target="media/image155.wmf"/><Relationship Id="rId355" Type="http://schemas.openxmlformats.org/officeDocument/2006/relationships/oleObject" Target="embeddings/oleObject17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f\AppData\Local\Temp\wzb408\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BF39-A739-42FA-A960-C726BE9C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33</Pages>
  <Words>11343</Words>
  <Characters>60122</Characters>
  <Application>Microsoft Office Word</Application>
  <DocSecurity>4</DocSecurity>
  <Lines>501</Lines>
  <Paragraphs>142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71323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Marion Fourmeau</dc:creator>
  <cp:lastModifiedBy>Tore Børvik</cp:lastModifiedBy>
  <cp:revision>2</cp:revision>
  <cp:lastPrinted>2011-07-22T14:54:00Z</cp:lastPrinted>
  <dcterms:created xsi:type="dcterms:W3CDTF">2017-11-28T08:08:00Z</dcterms:created>
  <dcterms:modified xsi:type="dcterms:W3CDTF">2017-11-28T08:08:00Z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