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3D5" w:rsidRPr="00A553D5" w:rsidRDefault="00A553D5" w:rsidP="00B80144">
      <w:pPr>
        <w:pStyle w:val="Heading4"/>
        <w:rPr>
          <w:sz w:val="22"/>
        </w:rPr>
      </w:pPr>
      <w:bookmarkStart w:id="0" w:name="_GoBack"/>
      <w:r>
        <w:rPr>
          <w:sz w:val="22"/>
        </w:rPr>
        <w:t xml:space="preserve">Boron Removal from Silicon Melts by </w:t>
      </w:r>
      <w:r w:rsidRPr="006E6E5C">
        <w:rPr>
          <w:sz w:val="22"/>
        </w:rPr>
        <w:t>H</w:t>
      </w:r>
      <w:r w:rsidRPr="006E6E5C">
        <w:rPr>
          <w:sz w:val="22"/>
          <w:vertAlign w:val="subscript"/>
        </w:rPr>
        <w:t>2</w:t>
      </w:r>
      <w:r w:rsidRPr="006E6E5C">
        <w:rPr>
          <w:sz w:val="22"/>
        </w:rPr>
        <w:t>O/H</w:t>
      </w:r>
      <w:r w:rsidRPr="006E6E5C">
        <w:rPr>
          <w:sz w:val="22"/>
          <w:vertAlign w:val="subscript"/>
        </w:rPr>
        <w:t>2</w:t>
      </w:r>
      <w:r>
        <w:rPr>
          <w:sz w:val="22"/>
        </w:rPr>
        <w:t xml:space="preserve"> Gas Blowing – Mass Transfer in Gas and Melt</w:t>
      </w:r>
      <w:bookmarkEnd w:id="0"/>
    </w:p>
    <w:p w:rsidR="00B80144" w:rsidRPr="006E6E5C" w:rsidRDefault="00B80144">
      <w:pPr>
        <w:pStyle w:val="TMSAuthorNamesAffiliations"/>
        <w:rPr>
          <w:sz w:val="20"/>
        </w:rPr>
      </w:pPr>
    </w:p>
    <w:p w:rsidR="006877FB" w:rsidRPr="006606A3" w:rsidRDefault="00620A0A">
      <w:pPr>
        <w:pStyle w:val="TMSAuthorNamesAffiliations"/>
        <w:rPr>
          <w:sz w:val="20"/>
        </w:rPr>
      </w:pPr>
      <w:r w:rsidRPr="006606A3">
        <w:rPr>
          <w:sz w:val="20"/>
        </w:rPr>
        <w:t>Øyvind Sunde Sortland</w:t>
      </w:r>
      <w:r w:rsidRPr="006606A3">
        <w:rPr>
          <w:sz w:val="20"/>
          <w:vertAlign w:val="superscript"/>
        </w:rPr>
        <w:t>1</w:t>
      </w:r>
      <w:r w:rsidRPr="006606A3">
        <w:rPr>
          <w:sz w:val="20"/>
        </w:rPr>
        <w:t>, Merete Tangstad</w:t>
      </w:r>
      <w:r w:rsidRPr="006606A3">
        <w:rPr>
          <w:sz w:val="20"/>
          <w:vertAlign w:val="superscript"/>
        </w:rPr>
        <w:t>1</w:t>
      </w:r>
    </w:p>
    <w:p w:rsidR="006877FB" w:rsidRPr="006606A3" w:rsidRDefault="006877FB">
      <w:pPr>
        <w:pStyle w:val="TMSAuthorNamesAffiliations"/>
        <w:rPr>
          <w:sz w:val="20"/>
        </w:rPr>
      </w:pPr>
    </w:p>
    <w:p w:rsidR="00620A0A" w:rsidRPr="006E6E5C" w:rsidRDefault="00620A0A" w:rsidP="00620A0A">
      <w:pPr>
        <w:pStyle w:val="TMSAuthorNamesAffiliations"/>
        <w:rPr>
          <w:sz w:val="20"/>
        </w:rPr>
      </w:pPr>
      <w:r w:rsidRPr="006E6E5C">
        <w:rPr>
          <w:sz w:val="20"/>
          <w:vertAlign w:val="superscript"/>
        </w:rPr>
        <w:t>1</w:t>
      </w:r>
      <w:r w:rsidRPr="006E6E5C">
        <w:rPr>
          <w:sz w:val="20"/>
        </w:rPr>
        <w:t>Norwegian University of Science and Technology; Alfred Getz vei 2; Trondheim; 7491; Norway</w:t>
      </w:r>
    </w:p>
    <w:p w:rsidR="00796BB5" w:rsidRPr="006E6E5C" w:rsidRDefault="00796BB5" w:rsidP="00620A0A">
      <w:pPr>
        <w:pStyle w:val="TMSAuthorNamesAffiliations"/>
        <w:jc w:val="left"/>
        <w:rPr>
          <w:sz w:val="20"/>
        </w:rPr>
      </w:pPr>
    </w:p>
    <w:p w:rsidR="00796BB5" w:rsidRPr="006E6E5C" w:rsidRDefault="00796BB5">
      <w:pPr>
        <w:pStyle w:val="TMSAuthorNamesAffiliations"/>
        <w:rPr>
          <w:sz w:val="20"/>
        </w:rPr>
      </w:pPr>
      <w:r w:rsidRPr="006E6E5C">
        <w:rPr>
          <w:sz w:val="20"/>
        </w:rPr>
        <w:t xml:space="preserve">Keywords: </w:t>
      </w:r>
      <w:r w:rsidRPr="006E6E5C">
        <w:rPr>
          <w:sz w:val="20"/>
        </w:rPr>
        <w:fldChar w:fldCharType="begin"/>
      </w:r>
      <w:r w:rsidRPr="006E6E5C">
        <w:rPr>
          <w:sz w:val="20"/>
        </w:rPr>
        <w:instrText xml:space="preserve"> MACROBUTTON  AcceptAllChangesInDoc </w:instrText>
      </w:r>
      <w:r w:rsidRPr="006E6E5C">
        <w:rPr>
          <w:sz w:val="20"/>
        </w:rPr>
        <w:fldChar w:fldCharType="end"/>
      </w:r>
      <w:r w:rsidR="00620A0A" w:rsidRPr="006E6E5C">
        <w:rPr>
          <w:sz w:val="20"/>
        </w:rPr>
        <w:t xml:space="preserve"> Reactive gas refining, Metallurgical silicon refining, Impinging jet, Mass transfer coefficient, Rate determining step.</w:t>
      </w:r>
    </w:p>
    <w:p w:rsidR="006877FB" w:rsidRPr="006E6E5C" w:rsidRDefault="006877FB">
      <w:pPr>
        <w:jc w:val="center"/>
        <w:rPr>
          <w:sz w:val="20"/>
        </w:rPr>
      </w:pPr>
    </w:p>
    <w:p w:rsidR="006877FB" w:rsidRPr="006E6E5C" w:rsidRDefault="006877FB" w:rsidP="00582173">
      <w:pPr>
        <w:pStyle w:val="Heading1"/>
      </w:pPr>
      <w:r w:rsidRPr="006E6E5C">
        <w:t>Abstract</w:t>
      </w:r>
    </w:p>
    <w:p w:rsidR="006877FB" w:rsidRPr="006E6E5C" w:rsidRDefault="006877FB">
      <w:pPr>
        <w:rPr>
          <w:sz w:val="20"/>
        </w:rPr>
      </w:pPr>
    </w:p>
    <w:p w:rsidR="00240570" w:rsidRDefault="00240570" w:rsidP="00240570">
      <w:pPr>
        <w:pStyle w:val="TMSParagraphStyle"/>
        <w:rPr>
          <w:sz w:val="20"/>
        </w:rPr>
      </w:pPr>
      <w:r w:rsidRPr="00240570">
        <w:rPr>
          <w:sz w:val="20"/>
        </w:rPr>
        <w:t xml:space="preserve">Metallurgical routes for solar grade silicon production are being developed as alternatives to </w:t>
      </w:r>
      <w:r w:rsidR="003E0610">
        <w:rPr>
          <w:sz w:val="20"/>
        </w:rPr>
        <w:t>chemical</w:t>
      </w:r>
      <w:r w:rsidRPr="00240570">
        <w:rPr>
          <w:sz w:val="20"/>
        </w:rPr>
        <w:t xml:space="preserve"> processes for</w:t>
      </w:r>
      <w:r>
        <w:rPr>
          <w:sz w:val="20"/>
        </w:rPr>
        <w:t xml:space="preserve"> their potential to achieve</w:t>
      </w:r>
      <w:r w:rsidRPr="00240570">
        <w:rPr>
          <w:sz w:val="20"/>
        </w:rPr>
        <w:t xml:space="preserve"> cost reductions, increased production volume and</w:t>
      </w:r>
      <w:r>
        <w:rPr>
          <w:sz w:val="20"/>
        </w:rPr>
        <w:t xml:space="preserve"> reduced</w:t>
      </w:r>
      <w:r w:rsidRPr="00240570">
        <w:rPr>
          <w:sz w:val="20"/>
        </w:rPr>
        <w:t xml:space="preserve"> environmental and safety concerns.</w:t>
      </w:r>
      <w:r>
        <w:rPr>
          <w:sz w:val="20"/>
        </w:rPr>
        <w:t xml:space="preserve"> </w:t>
      </w:r>
      <w:r w:rsidRPr="00240570">
        <w:rPr>
          <w:sz w:val="20"/>
        </w:rPr>
        <w:t xml:space="preserve">An important challenge </w:t>
      </w:r>
      <w:r>
        <w:rPr>
          <w:sz w:val="20"/>
        </w:rPr>
        <w:t>in the development of</w:t>
      </w:r>
      <w:r w:rsidRPr="00240570">
        <w:rPr>
          <w:sz w:val="20"/>
        </w:rPr>
        <w:t xml:space="preserve"> metallurgical routes </w:t>
      </w:r>
      <w:r>
        <w:rPr>
          <w:sz w:val="20"/>
        </w:rPr>
        <w:t xml:space="preserve">relates to the </w:t>
      </w:r>
      <w:r w:rsidRPr="00240570">
        <w:rPr>
          <w:sz w:val="20"/>
        </w:rPr>
        <w:t>higher impurity concentrations</w:t>
      </w:r>
      <w:r>
        <w:rPr>
          <w:sz w:val="20"/>
        </w:rPr>
        <w:t xml:space="preserve"> in the silicon product</w:t>
      </w:r>
      <w:r w:rsidRPr="00240570">
        <w:rPr>
          <w:sz w:val="20"/>
        </w:rPr>
        <w:t xml:space="preserve">, particularly for boron and other </w:t>
      </w:r>
      <w:r w:rsidR="003E0610" w:rsidRPr="00240570">
        <w:rPr>
          <w:sz w:val="20"/>
        </w:rPr>
        <w:t xml:space="preserve">elements </w:t>
      </w:r>
      <w:r w:rsidR="003E0610">
        <w:rPr>
          <w:sz w:val="20"/>
        </w:rPr>
        <w:t>that are not efficiently segregated in solidification techniques. The reactive gas refining process is studied for its potential to remove boron below the solar grad</w:t>
      </w:r>
      <w:r w:rsidR="00475978">
        <w:rPr>
          <w:sz w:val="20"/>
        </w:rPr>
        <w:t xml:space="preserve">e silicon target concentration in a single </w:t>
      </w:r>
      <w:r w:rsidR="00E30902">
        <w:rPr>
          <w:sz w:val="20"/>
        </w:rPr>
        <w:t>step by blowing</w:t>
      </w:r>
      <w:r w:rsidR="00475978">
        <w:rPr>
          <w:sz w:val="20"/>
        </w:rPr>
        <w:t xml:space="preserve"> steam and hydrogen</w:t>
      </w:r>
      <w:r w:rsidR="00E30902">
        <w:rPr>
          <w:sz w:val="20"/>
        </w:rPr>
        <w:t xml:space="preserve"> gas jets onto the melt surface</w:t>
      </w:r>
      <w:r w:rsidR="00475978">
        <w:rPr>
          <w:sz w:val="20"/>
        </w:rPr>
        <w:t>. Boron in a silicon melt is extracted to HBO gas in parallel to active oxidation of silicon. The literature is not unified regarding the rate determining step in this process.</w:t>
      </w:r>
      <w:r w:rsidR="00987B45">
        <w:rPr>
          <w:sz w:val="20"/>
        </w:rPr>
        <w:t xml:space="preserve"> Relevant theor</w:t>
      </w:r>
      <w:r w:rsidR="00EF76D9">
        <w:rPr>
          <w:sz w:val="20"/>
        </w:rPr>
        <w:t>ies</w:t>
      </w:r>
      <w:r w:rsidR="00987B45">
        <w:rPr>
          <w:sz w:val="20"/>
        </w:rPr>
        <w:t xml:space="preserve"> and equations for gas blowing in induction furnac</w:t>
      </w:r>
      <w:r w:rsidR="00EF76D9">
        <w:rPr>
          <w:sz w:val="20"/>
        </w:rPr>
        <w:t>es are</w:t>
      </w:r>
      <w:r w:rsidR="00987B45">
        <w:rPr>
          <w:sz w:val="20"/>
        </w:rPr>
        <w:t xml:space="preserve"> combined and </w:t>
      </w:r>
      <w:r w:rsidR="00B834C6">
        <w:rPr>
          <w:sz w:val="20"/>
        </w:rPr>
        <w:t>used to explain</w:t>
      </w:r>
      <w:r w:rsidR="00987B45">
        <w:rPr>
          <w:sz w:val="20"/>
        </w:rPr>
        <w:t xml:space="preserve"> mass transfer in experiments.</w:t>
      </w:r>
      <w:r w:rsidR="00475978">
        <w:rPr>
          <w:sz w:val="20"/>
        </w:rPr>
        <w:t xml:space="preserve"> Mass transfer in the melt and gas is investigated by </w:t>
      </w:r>
      <w:r w:rsidR="00E30902">
        <w:rPr>
          <w:sz w:val="20"/>
        </w:rPr>
        <w:t xml:space="preserve">comparing resistance and induction heating of the melt, and varying gas flow rate, crucible diameter, diameter of the gas lance and the position of the gas lance above the melt surface. The rate of boron removal is found to increase with increasing gas flow rate and crucible diameter. </w:t>
      </w:r>
      <w:r w:rsidR="00EF76D9">
        <w:rPr>
          <w:sz w:val="20"/>
        </w:rPr>
        <w:t>A relatively high fraction of the reactive gas is</w:t>
      </w:r>
      <w:r w:rsidR="00E30902">
        <w:rPr>
          <w:sz w:val="20"/>
        </w:rPr>
        <w:t xml:space="preserve"> utilized in the </w:t>
      </w:r>
      <w:r w:rsidR="0080789D">
        <w:rPr>
          <w:sz w:val="20"/>
        </w:rPr>
        <w:t xml:space="preserve">process and supply of steam in the bulk gas is the only identified rate determining step. </w:t>
      </w:r>
    </w:p>
    <w:p w:rsidR="0096534D" w:rsidRPr="0096534D" w:rsidRDefault="0096534D">
      <w:pPr>
        <w:pStyle w:val="TMSParagraphStyle"/>
        <w:rPr>
          <w:sz w:val="20"/>
        </w:rPr>
      </w:pPr>
    </w:p>
    <w:p w:rsidR="00474EE8" w:rsidRPr="006E6E5C" w:rsidRDefault="00474EE8">
      <w:pPr>
        <w:pStyle w:val="TMSParagraphStyle"/>
        <w:rPr>
          <w:sz w:val="20"/>
        </w:rPr>
      </w:pPr>
    </w:p>
    <w:p w:rsidR="00405DD2" w:rsidRDefault="00405DD2" w:rsidP="00582173">
      <w:pPr>
        <w:pStyle w:val="Heading1"/>
        <w:sectPr w:rsidR="00405DD2" w:rsidSect="009862EE">
          <w:pgSz w:w="12240" w:h="15840" w:code="1"/>
          <w:pgMar w:top="1080" w:right="1440" w:bottom="1080" w:left="1440" w:header="0" w:footer="720" w:gutter="0"/>
          <w:cols w:space="720"/>
          <w:docGrid w:linePitch="360"/>
        </w:sectPr>
      </w:pPr>
      <w:r>
        <w:br w:type="page"/>
      </w:r>
    </w:p>
    <w:p w:rsidR="00191838" w:rsidRPr="00582173" w:rsidRDefault="00191838" w:rsidP="00582173">
      <w:pPr>
        <w:pStyle w:val="Heading1"/>
        <w:rPr>
          <w:rStyle w:val="SubtleEmphasis"/>
          <w:caps w:val="0"/>
          <w:sz w:val="24"/>
        </w:rPr>
      </w:pPr>
      <w:r w:rsidRPr="00582173">
        <w:rPr>
          <w:rStyle w:val="SubtleEmphasis"/>
          <w:caps w:val="0"/>
          <w:sz w:val="24"/>
        </w:rPr>
        <w:lastRenderedPageBreak/>
        <w:t>I.</w:t>
      </w:r>
      <w:r w:rsidR="00A553D5">
        <w:rPr>
          <w:rStyle w:val="SubtleEmphasis"/>
          <w:caps w:val="0"/>
          <w:sz w:val="24"/>
        </w:rPr>
        <w:t xml:space="preserve">  </w:t>
      </w:r>
      <w:r w:rsidRPr="00582173">
        <w:rPr>
          <w:rStyle w:val="SubtleEmphasis"/>
          <w:caps w:val="0"/>
          <w:sz w:val="24"/>
        </w:rPr>
        <w:t xml:space="preserve"> </w:t>
      </w:r>
      <w:r w:rsidR="00582173">
        <w:rPr>
          <w:rStyle w:val="SubtleEmphasis"/>
          <w:caps w:val="0"/>
          <w:sz w:val="24"/>
        </w:rPr>
        <w:t>INTRODUCTION</w:t>
      </w:r>
    </w:p>
    <w:p w:rsidR="006877FB" w:rsidRPr="006E6E5C" w:rsidRDefault="006877FB">
      <w:pPr>
        <w:rPr>
          <w:sz w:val="20"/>
        </w:rPr>
      </w:pPr>
    </w:p>
    <w:p w:rsidR="00191838" w:rsidRDefault="00620A0A" w:rsidP="00AC4B43">
      <w:pPr>
        <w:pStyle w:val="TMSParagraphStyle"/>
        <w:rPr>
          <w:sz w:val="20"/>
        </w:rPr>
      </w:pPr>
      <w:r w:rsidRPr="006E6E5C">
        <w:rPr>
          <w:sz w:val="20"/>
        </w:rPr>
        <w:t xml:space="preserve">Metallurgical refining routes for solar grade silicon (SoG-Si) production are </w:t>
      </w:r>
      <w:r w:rsidR="00132FA0">
        <w:rPr>
          <w:sz w:val="20"/>
        </w:rPr>
        <w:t>d</w:t>
      </w:r>
      <w:r w:rsidRPr="006E6E5C">
        <w:rPr>
          <w:sz w:val="20"/>
        </w:rPr>
        <w:t>eveloped for their potential to supply the growing silicon photovoltaic (PV) market with a low-cost feedstock [1]. Reactive gas refining is an attractive process for boron removal due to it</w:t>
      </w:r>
      <w:r w:rsidR="00106E2A" w:rsidRPr="006E6E5C">
        <w:rPr>
          <w:sz w:val="20"/>
        </w:rPr>
        <w:t>s potential to refine silicon</w:t>
      </w:r>
      <w:r w:rsidRPr="006E6E5C">
        <w:rPr>
          <w:sz w:val="20"/>
        </w:rPr>
        <w:t xml:space="preserve"> with high boron contents [2] to the SoG-Si target (0.3</w:t>
      </w:r>
      <w:r w:rsidR="00191838">
        <w:rPr>
          <w:sz w:val="20"/>
        </w:rPr>
        <w:t xml:space="preserve"> ppmw boron) in a single step. </w:t>
      </w:r>
    </w:p>
    <w:p w:rsidR="00132FA0" w:rsidRDefault="00620A0A" w:rsidP="004650CB">
      <w:pPr>
        <w:pStyle w:val="TMSParagraphStyle"/>
        <w:ind w:firstLine="720"/>
        <w:rPr>
          <w:sz w:val="20"/>
        </w:rPr>
      </w:pPr>
      <w:r w:rsidRPr="006E6E5C">
        <w:rPr>
          <w:sz w:val="20"/>
        </w:rPr>
        <w:t xml:space="preserve">Extraction of </w:t>
      </w:r>
      <w:r w:rsidRPr="004650CB">
        <w:rPr>
          <w:sz w:val="20"/>
        </w:rPr>
        <w:t>boron</w:t>
      </w:r>
      <w:r w:rsidRPr="006E6E5C">
        <w:rPr>
          <w:sz w:val="20"/>
        </w:rPr>
        <w:t xml:space="preserve"> from molten silicon to a reactive gas of steam in hydrogen was first demonstrated by Theuerer [3] in 1956. Development of a process for SoG-Si production started with plasma refining in the 1990s, which </w:t>
      </w:r>
      <w:r w:rsidR="003A52B8" w:rsidRPr="006E6E5C">
        <w:rPr>
          <w:sz w:val="20"/>
        </w:rPr>
        <w:t>has reach</w:t>
      </w:r>
      <w:r w:rsidR="00132FA0">
        <w:rPr>
          <w:sz w:val="20"/>
        </w:rPr>
        <w:t>ed</w:t>
      </w:r>
      <w:r w:rsidR="003A52B8" w:rsidRPr="006E6E5C">
        <w:rPr>
          <w:sz w:val="20"/>
        </w:rPr>
        <w:t xml:space="preserve"> pilot scale size [4, </w:t>
      </w:r>
      <w:r w:rsidRPr="006E6E5C">
        <w:rPr>
          <w:sz w:val="20"/>
        </w:rPr>
        <w:t>5].</w:t>
      </w:r>
      <w:r w:rsidR="004650CB">
        <w:rPr>
          <w:sz w:val="20"/>
        </w:rPr>
        <w:t xml:space="preserve"> </w:t>
      </w:r>
      <w:r w:rsidR="004650CB" w:rsidRPr="006E6E5C">
        <w:rPr>
          <w:sz w:val="20"/>
        </w:rPr>
        <w:t>Khattak et al. [2]</w:t>
      </w:r>
      <w:r w:rsidR="004650CB">
        <w:rPr>
          <w:sz w:val="20"/>
        </w:rPr>
        <w:t xml:space="preserve"> </w:t>
      </w:r>
      <w:r w:rsidR="004650CB" w:rsidRPr="006E6E5C">
        <w:rPr>
          <w:sz w:val="20"/>
        </w:rPr>
        <w:t xml:space="preserve">refined silicon with combinations of reactive gas, slag and vacuum refining in a pilot scale furnace in 2002. </w:t>
      </w:r>
    </w:p>
    <w:p w:rsidR="004650CB" w:rsidRDefault="00132FA0" w:rsidP="00410316">
      <w:pPr>
        <w:pStyle w:val="TMSParagraphStyle"/>
        <w:ind w:firstLine="720"/>
        <w:rPr>
          <w:sz w:val="20"/>
        </w:rPr>
      </w:pPr>
      <w:r w:rsidRPr="006E6E5C">
        <w:rPr>
          <w:sz w:val="20"/>
        </w:rPr>
        <w:t>In 2012, Nordstrand and T</w:t>
      </w:r>
      <w:r>
        <w:rPr>
          <w:sz w:val="20"/>
        </w:rPr>
        <w:t xml:space="preserve">angstad [6] used a lance with no active heating of the reactive gas, and achieved boron removal rates comparable </w:t>
      </w:r>
      <w:r w:rsidR="004650CB" w:rsidRPr="006E6E5C">
        <w:rPr>
          <w:sz w:val="20"/>
        </w:rPr>
        <w:t xml:space="preserve">to plasma refining by Altenberend [7] and Suzuki et al. [8]. Reactive gas refining thus shows potential for boron removal without the energy requirement of plasma generation, which represent a significant cost for plasma refining [7]. The highest rates of refining achieved in previous studies of plasma and reactive gas refining is presented in </w:t>
      </w:r>
      <w:r w:rsidR="004650CB">
        <w:rPr>
          <w:sz w:val="20"/>
        </w:rPr>
        <w:t>Fig.</w:t>
      </w:r>
      <w:r w:rsidR="004650CB" w:rsidRPr="006E6E5C">
        <w:rPr>
          <w:sz w:val="20"/>
        </w:rPr>
        <w:t xml:space="preserve"> 1.</w:t>
      </w:r>
      <w:r w:rsidR="008F5C84">
        <w:rPr>
          <w:sz w:val="20"/>
        </w:rPr>
        <w:t xml:space="preserve"> The </w:t>
      </w:r>
      <w:r w:rsidR="00410316">
        <w:rPr>
          <w:sz w:val="20"/>
        </w:rPr>
        <w:t>boron content</w:t>
      </w:r>
      <w:r w:rsidR="008F5C84">
        <w:rPr>
          <w:sz w:val="20"/>
        </w:rPr>
        <w:t xml:space="preserve"> in metallurgical grade silicon is typically a factor 100 higher than the SoG-Si target</w:t>
      </w:r>
      <w:r w:rsidR="00410316">
        <w:rPr>
          <w:sz w:val="20"/>
        </w:rPr>
        <w:t xml:space="preserve"> (0.3 ppmw), and the vertical axis is adjusted to represent this range.</w:t>
      </w:r>
    </w:p>
    <w:p w:rsidR="00C35B86" w:rsidRPr="006E6E5C" w:rsidRDefault="00C35B86" w:rsidP="00410316">
      <w:pPr>
        <w:pStyle w:val="TMSParagraphStyle"/>
        <w:ind w:firstLine="720"/>
        <w:rPr>
          <w:sz w:val="20"/>
        </w:rPr>
      </w:pPr>
    </w:p>
    <w:p w:rsidR="00A73DF0" w:rsidRPr="006E6E5C" w:rsidRDefault="00A160D5" w:rsidP="00620A0A">
      <w:pPr>
        <w:pStyle w:val="TMSParagraphStyle"/>
        <w:rPr>
          <w:sz w:val="20"/>
        </w:rPr>
      </w:pPr>
      <w:r>
        <w:rPr>
          <w:noProof/>
          <w:sz w:val="20"/>
        </w:rPr>
        <w:drawing>
          <wp:inline distT="0" distB="0" distL="0" distR="0">
            <wp:extent cx="3023870" cy="3730625"/>
            <wp:effectExtent l="0" t="0" r="0" b="0"/>
            <wp:docPr id="2" name="Picture 2"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3870" cy="3730625"/>
                    </a:xfrm>
                    <a:prstGeom prst="rect">
                      <a:avLst/>
                    </a:prstGeom>
                    <a:noFill/>
                    <a:ln>
                      <a:noFill/>
                    </a:ln>
                  </pic:spPr>
                </pic:pic>
              </a:graphicData>
            </a:graphic>
          </wp:inline>
        </w:drawing>
      </w:r>
    </w:p>
    <w:p w:rsidR="00C35B86" w:rsidRDefault="00C35B86" w:rsidP="00191838">
      <w:pPr>
        <w:pStyle w:val="TMSParagraphStyle"/>
        <w:ind w:firstLine="720"/>
        <w:rPr>
          <w:sz w:val="20"/>
        </w:rPr>
      </w:pPr>
    </w:p>
    <w:p w:rsidR="00620A0A" w:rsidRPr="006E6E5C" w:rsidRDefault="00620A0A" w:rsidP="00191838">
      <w:pPr>
        <w:pStyle w:val="TMSParagraphStyle"/>
        <w:ind w:firstLine="720"/>
        <w:rPr>
          <w:sz w:val="20"/>
        </w:rPr>
      </w:pPr>
      <w:r w:rsidRPr="006E6E5C">
        <w:rPr>
          <w:sz w:val="20"/>
        </w:rPr>
        <w:t>The concentration</w:t>
      </w:r>
      <w:r w:rsidR="00E3493F">
        <w:rPr>
          <w:sz w:val="20"/>
        </w:rPr>
        <w:t xml:space="preserve"> of boron in the melt</w:t>
      </w:r>
      <w:r w:rsidRPr="006E6E5C">
        <w:rPr>
          <w:sz w:val="20"/>
        </w:rPr>
        <w:t xml:space="preserve"> (</w:t>
      </w:r>
      <w:r w:rsidRPr="006E6E5C">
        <w:rPr>
          <w:i/>
          <w:sz w:val="20"/>
        </w:rPr>
        <w:t>C</w:t>
      </w:r>
      <w:r w:rsidR="00E3493F">
        <w:rPr>
          <w:sz w:val="20"/>
          <w:u w:val="single"/>
          <w:vertAlign w:val="subscript"/>
        </w:rPr>
        <w:t>B</w:t>
      </w:r>
      <w:r w:rsidRPr="006E6E5C">
        <w:rPr>
          <w:sz w:val="20"/>
        </w:rPr>
        <w:t>) decreases</w:t>
      </w:r>
      <w:r w:rsidR="00E3493F">
        <w:rPr>
          <w:sz w:val="20"/>
        </w:rPr>
        <w:t xml:space="preserve"> exponentially</w:t>
      </w:r>
      <w:r w:rsidRPr="006E6E5C">
        <w:rPr>
          <w:sz w:val="20"/>
        </w:rPr>
        <w:t xml:space="preserve"> with time (</w:t>
      </w:r>
      <w:r w:rsidRPr="006E6E5C">
        <w:rPr>
          <w:i/>
          <w:sz w:val="20"/>
        </w:rPr>
        <w:t>t</w:t>
      </w:r>
      <w:r w:rsidRPr="006E6E5C">
        <w:rPr>
          <w:sz w:val="20"/>
        </w:rPr>
        <w:t xml:space="preserve">) according to the first order rate law in </w:t>
      </w:r>
      <w:r w:rsidR="00EC49EE">
        <w:rPr>
          <w:sz w:val="20"/>
        </w:rPr>
        <w:t>Eq.</w:t>
      </w:r>
      <w:r w:rsidRPr="006E6E5C">
        <w:rPr>
          <w:sz w:val="20"/>
        </w:rPr>
        <w:t xml:space="preserve"> </w:t>
      </w:r>
      <w:r w:rsidR="006F183A" w:rsidRPr="006E6E5C">
        <w:rPr>
          <w:sz w:val="20"/>
        </w:rPr>
        <w:t>(1)</w:t>
      </w:r>
      <w:r w:rsidRPr="006E6E5C">
        <w:rPr>
          <w:sz w:val="20"/>
        </w:rPr>
        <w:t>.</w:t>
      </w:r>
      <w:r w:rsidR="00E3493F">
        <w:rPr>
          <w:sz w:val="20"/>
        </w:rPr>
        <w:t xml:space="preserve"> </w:t>
      </w:r>
      <w:r w:rsidRPr="006E6E5C">
        <w:rPr>
          <w:i/>
          <w:sz w:val="20"/>
        </w:rPr>
        <w:t>A</w:t>
      </w:r>
      <w:r w:rsidRPr="006E6E5C">
        <w:rPr>
          <w:sz w:val="20"/>
        </w:rPr>
        <w:t xml:space="preserve"> is the surface area available for </w:t>
      </w:r>
      <w:r w:rsidRPr="006E6E5C">
        <w:rPr>
          <w:sz w:val="20"/>
        </w:rPr>
        <w:t xml:space="preserve">reaction and is simplified to the crucible cross-section area in calculations of </w:t>
      </w:r>
      <w:r w:rsidR="00856363" w:rsidRPr="006E6E5C">
        <w:rPr>
          <w:sz w:val="20"/>
        </w:rPr>
        <w:t xml:space="preserve">the </w:t>
      </w:r>
      <w:r w:rsidRPr="006E6E5C">
        <w:rPr>
          <w:sz w:val="20"/>
        </w:rPr>
        <w:t>total mass transfer coefficient (</w:t>
      </w:r>
      <w:r w:rsidRPr="006E6E5C">
        <w:rPr>
          <w:i/>
          <w:sz w:val="20"/>
        </w:rPr>
        <w:t>k</w:t>
      </w:r>
      <w:r w:rsidRPr="006E6E5C">
        <w:rPr>
          <w:i/>
          <w:sz w:val="20"/>
          <w:vertAlign w:val="subscript"/>
        </w:rPr>
        <w:t>t</w:t>
      </w:r>
      <w:r w:rsidRPr="006E6E5C">
        <w:rPr>
          <w:sz w:val="20"/>
        </w:rPr>
        <w:t xml:space="preserve">). </w:t>
      </w:r>
      <w:r w:rsidRPr="006E6E5C">
        <w:rPr>
          <w:i/>
          <w:sz w:val="20"/>
        </w:rPr>
        <w:t>V</w:t>
      </w:r>
      <w:r w:rsidRPr="006E6E5C">
        <w:rPr>
          <w:sz w:val="20"/>
        </w:rPr>
        <w:t xml:space="preserve"> is the melt volume.</w:t>
      </w:r>
      <w:r w:rsidR="00F61047">
        <w:rPr>
          <w:sz w:val="20"/>
        </w:rPr>
        <w:t xml:space="preserve"> </w:t>
      </w:r>
      <w:r w:rsidR="005056EA">
        <w:rPr>
          <w:sz w:val="20"/>
        </w:rPr>
        <w:t xml:space="preserve">The mass transfer coefficient can be used as a measure of kinetics. </w:t>
      </w:r>
    </w:p>
    <w:p w:rsidR="00AC4B43" w:rsidRPr="006E6E5C" w:rsidRDefault="00AC4B43" w:rsidP="00AC4B43">
      <w:pPr>
        <w:rPr>
          <w:sz w:val="20"/>
        </w:rPr>
      </w:pPr>
    </w:p>
    <w:p w:rsidR="00AC4B43" w:rsidRDefault="00E3493F" w:rsidP="00191838">
      <w:pPr>
        <w:pStyle w:val="MTDisplayEquation"/>
        <w:jc w:val="center"/>
        <w:rPr>
          <w:sz w:val="20"/>
        </w:rPr>
      </w:pPr>
      <w:r w:rsidRPr="00E3493F">
        <w:rPr>
          <w:position w:val="-28"/>
          <w:sz w:val="20"/>
        </w:rPr>
        <w:object w:dxaOrig="17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8.8pt;height:31.8pt" o:ole="">
            <v:imagedata r:id="rId9" o:title=""/>
          </v:shape>
          <o:OLEObject Type="Embed" ProgID="Equation.DSMT4" ShapeID="_x0000_i1027" DrawAspect="Content" ObjectID="_1568990348" r:id="rId10"/>
        </w:object>
      </w:r>
      <w:r w:rsidR="00AC4B43" w:rsidRPr="006E6E5C">
        <w:rPr>
          <w:sz w:val="20"/>
        </w:rPr>
        <w:t xml:space="preserve"> </w:t>
      </w:r>
      <w:r w:rsidR="00AC4B43" w:rsidRPr="006E6E5C">
        <w:rPr>
          <w:sz w:val="20"/>
        </w:rPr>
        <w:tab/>
      </w:r>
      <w:r w:rsidR="006F183A" w:rsidRPr="006E6E5C">
        <w:rPr>
          <w:sz w:val="20"/>
        </w:rPr>
        <w:t>(1)</w:t>
      </w:r>
    </w:p>
    <w:p w:rsidR="003D40F7" w:rsidRPr="003D40F7" w:rsidRDefault="003D40F7" w:rsidP="003D40F7"/>
    <w:p w:rsidR="005056EA" w:rsidRDefault="005056EA" w:rsidP="003D40F7">
      <w:pPr>
        <w:pStyle w:val="TMSParagraphStyle"/>
        <w:ind w:firstLine="720"/>
        <w:rPr>
          <w:sz w:val="20"/>
        </w:rPr>
      </w:pPr>
      <w:r>
        <w:rPr>
          <w:sz w:val="20"/>
        </w:rPr>
        <w:t xml:space="preserve">The reactive gas and plasma refining studies achieving total mass </w:t>
      </w:r>
      <w:r w:rsidRPr="00E3493F">
        <w:rPr>
          <w:sz w:val="20"/>
        </w:rPr>
        <w:t>transfer</w:t>
      </w:r>
      <w:r>
        <w:rPr>
          <w:sz w:val="20"/>
        </w:rPr>
        <w:t xml:space="preserve"> coefficients of 13-14 µm/s [6-</w:t>
      </w:r>
      <w:r w:rsidR="00F9677E">
        <w:rPr>
          <w:sz w:val="20"/>
        </w:rPr>
        <w:t>9</w:t>
      </w:r>
      <w:r>
        <w:rPr>
          <w:sz w:val="20"/>
        </w:rPr>
        <w:t xml:space="preserve">] are </w:t>
      </w:r>
      <w:r w:rsidR="00100901">
        <w:rPr>
          <w:sz w:val="20"/>
        </w:rPr>
        <w:t xml:space="preserve">considered </w:t>
      </w:r>
      <w:r>
        <w:rPr>
          <w:sz w:val="20"/>
        </w:rPr>
        <w:t>representative for current experiments as the crucible cross-section area (</w:t>
      </w:r>
      <w:r w:rsidRPr="00565036">
        <w:rPr>
          <w:i/>
          <w:sz w:val="20"/>
        </w:rPr>
        <w:t>A</w:t>
      </w:r>
      <w:r w:rsidRPr="00565036">
        <w:rPr>
          <w:i/>
          <w:sz w:val="20"/>
          <w:vertAlign w:val="subscript"/>
        </w:rPr>
        <w:t>c</w:t>
      </w:r>
      <w:r>
        <w:rPr>
          <w:sz w:val="20"/>
        </w:rPr>
        <w:t>) is used in calculations and the experimental geometries for impinging jet gas flow are similar.</w:t>
      </w:r>
    </w:p>
    <w:p w:rsidR="00191838" w:rsidRDefault="00EC49EE" w:rsidP="005056EA">
      <w:pPr>
        <w:pStyle w:val="TMSParagraphStyle"/>
        <w:ind w:firstLine="720"/>
        <w:rPr>
          <w:sz w:val="20"/>
        </w:rPr>
      </w:pPr>
      <w:r>
        <w:rPr>
          <w:sz w:val="20"/>
        </w:rPr>
        <w:t>Eq.</w:t>
      </w:r>
      <w:r w:rsidR="00FD3B68" w:rsidRPr="006E6E5C">
        <w:rPr>
          <w:sz w:val="20"/>
        </w:rPr>
        <w:t xml:space="preserve"> (1) is representative for the total process of boron removal </w:t>
      </w:r>
      <w:r w:rsidR="00FE366F" w:rsidRPr="006E6E5C">
        <w:rPr>
          <w:sz w:val="20"/>
        </w:rPr>
        <w:t>out of the system, either by gas flow</w:t>
      </w:r>
      <w:r w:rsidR="00BC18B6">
        <w:rPr>
          <w:sz w:val="20"/>
        </w:rPr>
        <w:t xml:space="preserve"> </w:t>
      </w:r>
      <w:r w:rsidR="004F011C">
        <w:rPr>
          <w:sz w:val="20"/>
        </w:rPr>
        <w:t>out of the crucible</w:t>
      </w:r>
      <w:r w:rsidR="00FE366F" w:rsidRPr="006E6E5C">
        <w:rPr>
          <w:sz w:val="20"/>
        </w:rPr>
        <w:t xml:space="preserve"> or by condensation from the gas</w:t>
      </w:r>
      <w:r w:rsidR="00FD3B68" w:rsidRPr="006E6E5C">
        <w:rPr>
          <w:sz w:val="20"/>
        </w:rPr>
        <w:t>.</w:t>
      </w:r>
      <w:r w:rsidR="00FE366F" w:rsidRPr="006E6E5C">
        <w:rPr>
          <w:sz w:val="20"/>
        </w:rPr>
        <w:t xml:space="preserve"> </w:t>
      </w:r>
      <w:r w:rsidR="000C5706" w:rsidRPr="006E6E5C">
        <w:rPr>
          <w:sz w:val="20"/>
        </w:rPr>
        <w:t xml:space="preserve">The </w:t>
      </w:r>
      <w:r w:rsidR="00972753">
        <w:rPr>
          <w:sz w:val="20"/>
        </w:rPr>
        <w:t xml:space="preserve">total </w:t>
      </w:r>
      <w:r w:rsidR="000C5706" w:rsidRPr="006E6E5C">
        <w:rPr>
          <w:sz w:val="20"/>
        </w:rPr>
        <w:t>driving force for the boron removal process in this open system is the boron concentration in the melt (negligible boron contents is assumed in the environment).</w:t>
      </w:r>
    </w:p>
    <w:p w:rsidR="00987B45" w:rsidRDefault="00987B45" w:rsidP="00191838">
      <w:pPr>
        <w:pStyle w:val="TMSParagraphStyle"/>
        <w:ind w:firstLine="720"/>
        <w:rPr>
          <w:sz w:val="20"/>
        </w:rPr>
      </w:pPr>
    </w:p>
    <w:p w:rsidR="00987B45" w:rsidRDefault="00987B45" w:rsidP="00191838">
      <w:pPr>
        <w:pStyle w:val="TMSParagraphStyle"/>
        <w:ind w:firstLine="720"/>
        <w:rPr>
          <w:sz w:val="20"/>
        </w:rPr>
      </w:pPr>
    </w:p>
    <w:p w:rsidR="00987B45" w:rsidRPr="006E6E5C" w:rsidRDefault="00987B45" w:rsidP="00987B45">
      <w:pPr>
        <w:pStyle w:val="Heading2"/>
      </w:pPr>
      <w:r>
        <w:t>A.</w:t>
      </w:r>
      <w:r w:rsidR="00A553D5">
        <w:t xml:space="preserve">   </w:t>
      </w:r>
      <w:r>
        <w:t>Reactions</w:t>
      </w:r>
    </w:p>
    <w:p w:rsidR="00987B45" w:rsidRDefault="00987B45" w:rsidP="0069738A">
      <w:pPr>
        <w:pStyle w:val="TMSParagraphStyle"/>
        <w:rPr>
          <w:sz w:val="20"/>
        </w:rPr>
      </w:pPr>
    </w:p>
    <w:p w:rsidR="00BB40A4" w:rsidRPr="00F104AA" w:rsidRDefault="00AC4B43" w:rsidP="00191838">
      <w:pPr>
        <w:pStyle w:val="TMSParagraphStyle"/>
        <w:ind w:firstLine="720"/>
        <w:rPr>
          <w:sz w:val="20"/>
        </w:rPr>
      </w:pPr>
      <w:r w:rsidRPr="006E6E5C">
        <w:rPr>
          <w:sz w:val="20"/>
        </w:rPr>
        <w:t xml:space="preserve">Boron </w:t>
      </w:r>
      <w:r w:rsidR="00E3493F">
        <w:rPr>
          <w:sz w:val="20"/>
        </w:rPr>
        <w:t>in the melt (</w:t>
      </w:r>
      <w:r w:rsidR="00E3493F" w:rsidRPr="00E3493F">
        <w:rPr>
          <w:sz w:val="20"/>
          <w:u w:val="single"/>
        </w:rPr>
        <w:t>B</w:t>
      </w:r>
      <w:r w:rsidR="00E3493F">
        <w:rPr>
          <w:sz w:val="20"/>
        </w:rPr>
        <w:t xml:space="preserve">) </w:t>
      </w:r>
      <w:r w:rsidRPr="00E3493F">
        <w:rPr>
          <w:sz w:val="20"/>
        </w:rPr>
        <w:t>is</w:t>
      </w:r>
      <w:r w:rsidRPr="006E6E5C">
        <w:rPr>
          <w:sz w:val="20"/>
        </w:rPr>
        <w:t xml:space="preserve"> extracted </w:t>
      </w:r>
      <w:r w:rsidR="005176FD" w:rsidRPr="006E6E5C">
        <w:rPr>
          <w:sz w:val="20"/>
        </w:rPr>
        <w:t>to the gas by reactions at the interphase.</w:t>
      </w:r>
      <w:r w:rsidRPr="006E6E5C">
        <w:rPr>
          <w:sz w:val="20"/>
        </w:rPr>
        <w:t xml:space="preserve"> </w:t>
      </w:r>
      <w:r w:rsidR="005823E8" w:rsidRPr="006E6E5C">
        <w:rPr>
          <w:sz w:val="20"/>
        </w:rPr>
        <w:t>Steam may oxidize the silicon melt</w:t>
      </w:r>
      <w:r w:rsidR="00EC6DA8" w:rsidRPr="006E6E5C">
        <w:rPr>
          <w:sz w:val="20"/>
        </w:rPr>
        <w:t xml:space="preserve"> i</w:t>
      </w:r>
      <w:r w:rsidR="005823E8" w:rsidRPr="006E6E5C">
        <w:rPr>
          <w:sz w:val="20"/>
        </w:rPr>
        <w:t>n addition to boron impurities</w:t>
      </w:r>
      <w:r w:rsidR="00EC6DA8" w:rsidRPr="006E6E5C">
        <w:rPr>
          <w:sz w:val="20"/>
        </w:rPr>
        <w:t xml:space="preserve">, represented by the global reactions in </w:t>
      </w:r>
      <w:r w:rsidR="00EC49EE">
        <w:rPr>
          <w:sz w:val="20"/>
        </w:rPr>
        <w:t>Eq.</w:t>
      </w:r>
      <w:r w:rsidR="00EC6DA8" w:rsidRPr="006E6E5C">
        <w:rPr>
          <w:sz w:val="20"/>
        </w:rPr>
        <w:t xml:space="preserve"> (2) and</w:t>
      </w:r>
      <w:r w:rsidR="005823E8" w:rsidRPr="006E6E5C">
        <w:rPr>
          <w:sz w:val="20"/>
        </w:rPr>
        <w:t xml:space="preserve"> </w:t>
      </w:r>
      <w:r w:rsidR="00EC49EE">
        <w:rPr>
          <w:sz w:val="20"/>
        </w:rPr>
        <w:t>Eq.</w:t>
      </w:r>
      <w:r w:rsidR="00467C54" w:rsidRPr="006E6E5C">
        <w:rPr>
          <w:sz w:val="20"/>
        </w:rPr>
        <w:t xml:space="preserve"> </w:t>
      </w:r>
      <w:r w:rsidR="00BF2678">
        <w:rPr>
          <w:sz w:val="20"/>
        </w:rPr>
        <w:t>(3)</w:t>
      </w:r>
      <w:r w:rsidR="00EC6DA8" w:rsidRPr="006E6E5C">
        <w:rPr>
          <w:sz w:val="20"/>
        </w:rPr>
        <w:t>, respectively</w:t>
      </w:r>
      <w:r w:rsidR="005823E8" w:rsidRPr="006E6E5C">
        <w:rPr>
          <w:sz w:val="20"/>
        </w:rPr>
        <w:t xml:space="preserve">. Altenberend [7] </w:t>
      </w:r>
      <w:r w:rsidR="00467C54" w:rsidRPr="006E6E5C">
        <w:rPr>
          <w:sz w:val="20"/>
        </w:rPr>
        <w:t xml:space="preserve">proposed the </w:t>
      </w:r>
      <w:r w:rsidR="00EC6DA8" w:rsidRPr="006E6E5C">
        <w:rPr>
          <w:sz w:val="20"/>
        </w:rPr>
        <w:t xml:space="preserve">reactions </w:t>
      </w:r>
      <w:r w:rsidR="00467C54" w:rsidRPr="006E6E5C">
        <w:rPr>
          <w:sz w:val="20"/>
        </w:rPr>
        <w:t xml:space="preserve">to be at equilibrium, </w:t>
      </w:r>
      <w:r w:rsidR="00400AB1" w:rsidRPr="006E6E5C">
        <w:rPr>
          <w:sz w:val="20"/>
        </w:rPr>
        <w:t>as the r</w:t>
      </w:r>
      <w:r w:rsidR="00904D68" w:rsidRPr="006E6E5C">
        <w:rPr>
          <w:sz w:val="20"/>
        </w:rPr>
        <w:t>ate of boron removal</w:t>
      </w:r>
      <w:r w:rsidR="00400AB1" w:rsidRPr="006E6E5C">
        <w:rPr>
          <w:sz w:val="20"/>
        </w:rPr>
        <w:t xml:space="preserve"> </w:t>
      </w:r>
      <w:r w:rsidR="000357D6" w:rsidRPr="006E6E5C">
        <w:rPr>
          <w:sz w:val="20"/>
        </w:rPr>
        <w:t xml:space="preserve">in representative experiments by Nordstrand and Tangstad [6] </w:t>
      </w:r>
      <w:r w:rsidR="00400AB1" w:rsidRPr="006E6E5C">
        <w:rPr>
          <w:sz w:val="20"/>
        </w:rPr>
        <w:t>increase</w:t>
      </w:r>
      <w:r w:rsidR="00904D68" w:rsidRPr="006E6E5C">
        <w:rPr>
          <w:sz w:val="20"/>
        </w:rPr>
        <w:t>s</w:t>
      </w:r>
      <w:r w:rsidR="00400AB1" w:rsidRPr="006E6E5C">
        <w:rPr>
          <w:sz w:val="20"/>
        </w:rPr>
        <w:t xml:space="preserve"> with hydrogen partial pressure</w:t>
      </w:r>
      <w:r w:rsidR="00904D68" w:rsidRPr="006E6E5C">
        <w:rPr>
          <w:sz w:val="20"/>
        </w:rPr>
        <w:t xml:space="preserve"> </w:t>
      </w:r>
      <w:r w:rsidR="000357D6" w:rsidRPr="006E6E5C">
        <w:rPr>
          <w:sz w:val="20"/>
        </w:rPr>
        <w:t xml:space="preserve">as </w:t>
      </w:r>
      <w:r w:rsidR="00191838" w:rsidRPr="006E6E5C">
        <w:rPr>
          <w:position w:val="-14"/>
          <w:sz w:val="20"/>
        </w:rPr>
        <w:object w:dxaOrig="740" w:dyaOrig="400">
          <v:shape id="_x0000_i1028" type="#_x0000_t75" style="width:37.1pt;height:19.9pt" o:ole="">
            <v:imagedata r:id="rId11" o:title=""/>
          </v:shape>
          <o:OLEObject Type="Embed" ProgID="Equation.DSMT4" ShapeID="_x0000_i1028" DrawAspect="Content" ObjectID="_1568990349" r:id="rId12"/>
        </w:object>
      </w:r>
      <w:r w:rsidR="000357D6" w:rsidRPr="006E6E5C">
        <w:rPr>
          <w:sz w:val="20"/>
        </w:rPr>
        <w:t xml:space="preserve">and decreases </w:t>
      </w:r>
      <w:r w:rsidR="003F61D8" w:rsidRPr="006E6E5C">
        <w:rPr>
          <w:sz w:val="20"/>
        </w:rPr>
        <w:t xml:space="preserve">when only </w:t>
      </w:r>
      <w:r w:rsidR="000357D6" w:rsidRPr="006E6E5C">
        <w:rPr>
          <w:sz w:val="20"/>
        </w:rPr>
        <w:t>temperature</w:t>
      </w:r>
      <w:r w:rsidR="003F61D8" w:rsidRPr="006E6E5C">
        <w:rPr>
          <w:sz w:val="20"/>
        </w:rPr>
        <w:t xml:space="preserve"> is increased</w:t>
      </w:r>
      <w:r w:rsidR="00467C54" w:rsidRPr="006E6E5C">
        <w:rPr>
          <w:sz w:val="20"/>
        </w:rPr>
        <w:t xml:space="preserve">. </w:t>
      </w:r>
      <w:r w:rsidR="00D952DF" w:rsidRPr="006E6E5C">
        <w:rPr>
          <w:sz w:val="20"/>
        </w:rPr>
        <w:t xml:space="preserve">An equilibrium equation between silicon and boron oxidation is constructed in </w:t>
      </w:r>
      <w:r w:rsidR="00EC49EE">
        <w:rPr>
          <w:sz w:val="20"/>
        </w:rPr>
        <w:t>Eq.</w:t>
      </w:r>
      <w:r w:rsidR="00D952DF" w:rsidRPr="006E6E5C">
        <w:rPr>
          <w:sz w:val="20"/>
        </w:rPr>
        <w:t xml:space="preserve"> </w:t>
      </w:r>
      <w:r w:rsidR="00BF2678">
        <w:rPr>
          <w:sz w:val="20"/>
        </w:rPr>
        <w:t>(4)</w:t>
      </w:r>
      <w:r w:rsidR="00D952DF" w:rsidRPr="006E6E5C">
        <w:rPr>
          <w:sz w:val="20"/>
        </w:rPr>
        <w:t>.</w:t>
      </w:r>
      <w:r w:rsidR="00F104AA">
        <w:rPr>
          <w:sz w:val="20"/>
        </w:rPr>
        <w:t xml:space="preserve"> </w:t>
      </w:r>
    </w:p>
    <w:p w:rsidR="00AC4B43" w:rsidRPr="006E6E5C" w:rsidRDefault="00AC4B43" w:rsidP="00AC4B43">
      <w:pPr>
        <w:rPr>
          <w:color w:val="4F81BD"/>
          <w:sz w:val="20"/>
        </w:rPr>
      </w:pPr>
    </w:p>
    <w:p w:rsidR="00D9535F" w:rsidRPr="006E6E5C" w:rsidRDefault="00EC49EE" w:rsidP="00191838">
      <w:pPr>
        <w:pStyle w:val="MTDisplayEquation"/>
        <w:jc w:val="center"/>
        <w:rPr>
          <w:color w:val="4F81BD"/>
          <w:sz w:val="20"/>
        </w:rPr>
      </w:pPr>
      <w:r w:rsidRPr="00191838">
        <w:rPr>
          <w:color w:val="4F81BD"/>
          <w:position w:val="-10"/>
          <w:sz w:val="20"/>
        </w:rPr>
        <w:object w:dxaOrig="1700" w:dyaOrig="300">
          <v:shape id="_x0000_i1029" type="#_x0000_t75" style="width:84.8pt;height:15pt" o:ole="">
            <v:imagedata r:id="rId13" o:title=""/>
          </v:shape>
          <o:OLEObject Type="Embed" ProgID="Equation.DSMT4" ShapeID="_x0000_i1029" DrawAspect="Content" ObjectID="_1568990350" r:id="rId14"/>
        </w:object>
      </w:r>
      <w:r w:rsidR="00AC4B43" w:rsidRPr="006E6E5C">
        <w:rPr>
          <w:color w:val="4F81BD"/>
          <w:sz w:val="20"/>
        </w:rPr>
        <w:t xml:space="preserve"> </w:t>
      </w:r>
      <w:r w:rsidR="00AC4B43" w:rsidRPr="006E6E5C">
        <w:rPr>
          <w:color w:val="4F81BD"/>
          <w:sz w:val="20"/>
        </w:rPr>
        <w:tab/>
      </w:r>
      <w:r w:rsidR="006F183A" w:rsidRPr="00690354">
        <w:rPr>
          <w:sz w:val="20"/>
        </w:rPr>
        <w:t>(2)</w:t>
      </w:r>
    </w:p>
    <w:p w:rsidR="00D9535F" w:rsidRPr="006E6E5C" w:rsidRDefault="00100901" w:rsidP="00191838">
      <w:pPr>
        <w:pStyle w:val="MTDisplayEquation"/>
        <w:jc w:val="center"/>
        <w:rPr>
          <w:sz w:val="20"/>
        </w:rPr>
      </w:pPr>
      <w:r w:rsidRPr="006E6E5C">
        <w:rPr>
          <w:position w:val="-12"/>
          <w:sz w:val="20"/>
        </w:rPr>
        <w:object w:dxaOrig="2280" w:dyaOrig="340">
          <v:shape id="_x0000_i1030" type="#_x0000_t75" style="width:113.95pt;height:16.8pt" o:ole="">
            <v:imagedata r:id="rId15" o:title=""/>
          </v:shape>
          <o:OLEObject Type="Embed" ProgID="Equation.DSMT4" ShapeID="_x0000_i1030" DrawAspect="Content" ObjectID="_1568990351" r:id="rId16"/>
        </w:object>
      </w:r>
      <w:r w:rsidR="00D9535F" w:rsidRPr="006E6E5C">
        <w:rPr>
          <w:sz w:val="20"/>
        </w:rPr>
        <w:t xml:space="preserve"> </w:t>
      </w:r>
      <w:r w:rsidR="00467C54" w:rsidRPr="006E6E5C">
        <w:rPr>
          <w:sz w:val="20"/>
        </w:rPr>
        <w:tab/>
      </w:r>
      <w:r w:rsidR="00BF2678">
        <w:rPr>
          <w:sz w:val="20"/>
        </w:rPr>
        <w:t>(3)</w:t>
      </w:r>
    </w:p>
    <w:p w:rsidR="00AC4B43" w:rsidRPr="006E6E5C" w:rsidRDefault="00E3493F" w:rsidP="00191838">
      <w:pPr>
        <w:pStyle w:val="MTDisplayEquation"/>
        <w:jc w:val="center"/>
        <w:rPr>
          <w:color w:val="4F81BD"/>
          <w:sz w:val="20"/>
        </w:rPr>
      </w:pPr>
      <w:r w:rsidRPr="006E6E5C">
        <w:rPr>
          <w:color w:val="4F81BD"/>
          <w:position w:val="-12"/>
          <w:sz w:val="20"/>
        </w:rPr>
        <w:object w:dxaOrig="2720" w:dyaOrig="340">
          <v:shape id="_x0000_i1031" type="#_x0000_t75" style="width:136.05pt;height:16.8pt" o:ole="">
            <v:imagedata r:id="rId17" o:title=""/>
          </v:shape>
          <o:OLEObject Type="Embed" ProgID="Equation.DSMT4" ShapeID="_x0000_i1031" DrawAspect="Content" ObjectID="_1568990352" r:id="rId18"/>
        </w:object>
      </w:r>
      <w:r w:rsidR="00AC4B43" w:rsidRPr="006E6E5C">
        <w:rPr>
          <w:color w:val="4F81BD"/>
          <w:sz w:val="20"/>
        </w:rPr>
        <w:t xml:space="preserve"> </w:t>
      </w:r>
      <w:r w:rsidR="00AC4B43" w:rsidRPr="006E6E5C">
        <w:rPr>
          <w:color w:val="4F81BD"/>
          <w:sz w:val="20"/>
        </w:rPr>
        <w:tab/>
      </w:r>
      <w:r w:rsidR="00BF2678">
        <w:rPr>
          <w:sz w:val="20"/>
        </w:rPr>
        <w:t>(4)</w:t>
      </w:r>
    </w:p>
    <w:p w:rsidR="00067570" w:rsidRPr="006E6E5C" w:rsidRDefault="00067570" w:rsidP="00AC4B43">
      <w:pPr>
        <w:rPr>
          <w:sz w:val="20"/>
        </w:rPr>
      </w:pPr>
    </w:p>
    <w:p w:rsidR="00AA66CC" w:rsidRDefault="00A975DB" w:rsidP="00191838">
      <w:pPr>
        <w:pStyle w:val="TMSParagraphStyle"/>
        <w:ind w:firstLine="720"/>
        <w:rPr>
          <w:sz w:val="20"/>
        </w:rPr>
      </w:pPr>
      <w:r w:rsidRPr="006E6E5C">
        <w:rPr>
          <w:sz w:val="20"/>
        </w:rPr>
        <w:t>Thermodynami</w:t>
      </w:r>
      <w:r w:rsidR="009F4AC3">
        <w:rPr>
          <w:sz w:val="20"/>
        </w:rPr>
        <w:t>c model</w:t>
      </w:r>
      <w:r w:rsidRPr="006E6E5C">
        <w:rPr>
          <w:sz w:val="20"/>
        </w:rPr>
        <w:t xml:space="preserve">ing in HSC </w:t>
      </w:r>
      <w:r w:rsidR="003323BB">
        <w:rPr>
          <w:sz w:val="20"/>
        </w:rPr>
        <w:t xml:space="preserve">(Outotec Oyj, Espoo, Finland) </w:t>
      </w:r>
      <w:r w:rsidR="006E0573" w:rsidRPr="006E6E5C">
        <w:rPr>
          <w:sz w:val="20"/>
        </w:rPr>
        <w:t xml:space="preserve">with input of 3.2 pct steam in hydrogen at 1 bar and a surplus </w:t>
      </w:r>
      <w:r w:rsidR="00E94896">
        <w:rPr>
          <w:sz w:val="20"/>
        </w:rPr>
        <w:t xml:space="preserve">of silicon with 30 ppmw boron </w:t>
      </w:r>
      <w:r w:rsidR="006E0573" w:rsidRPr="006E6E5C">
        <w:rPr>
          <w:sz w:val="20"/>
        </w:rPr>
        <w:t xml:space="preserve">provides the partial pressures of gases in </w:t>
      </w:r>
      <w:r w:rsidR="004650CB">
        <w:rPr>
          <w:sz w:val="20"/>
        </w:rPr>
        <w:t>Fig. 2</w:t>
      </w:r>
      <w:r w:rsidR="006E0573" w:rsidRPr="006E6E5C">
        <w:rPr>
          <w:sz w:val="20"/>
        </w:rPr>
        <w:t xml:space="preserve">. </w:t>
      </w:r>
      <w:r w:rsidR="00F45770" w:rsidRPr="006E6E5C">
        <w:rPr>
          <w:sz w:val="20"/>
        </w:rPr>
        <w:t>Tang et al. [</w:t>
      </w:r>
      <w:r w:rsidR="00CD04A5">
        <w:rPr>
          <w:sz w:val="20"/>
        </w:rPr>
        <w:t>12</w:t>
      </w:r>
      <w:r w:rsidR="00F45770" w:rsidRPr="006E6E5C">
        <w:rPr>
          <w:sz w:val="20"/>
        </w:rPr>
        <w:t>] found the tabulated enthalpy of formation of HBO to be inaccurate, and an activity coefficient for HBO accounts for the difference between the standard enthalpy of formation in the HSC database and that recommended by Page [</w:t>
      </w:r>
      <w:r w:rsidR="00CD04A5">
        <w:rPr>
          <w:sz w:val="20"/>
        </w:rPr>
        <w:t>13</w:t>
      </w:r>
      <w:r w:rsidR="00F45770" w:rsidRPr="006E6E5C">
        <w:rPr>
          <w:sz w:val="20"/>
        </w:rPr>
        <w:t xml:space="preserve">] </w:t>
      </w:r>
      <w:r w:rsidR="00332A02" w:rsidRPr="006E6E5C">
        <w:rPr>
          <w:sz w:val="20"/>
        </w:rPr>
        <w:t>of</w:t>
      </w:r>
      <w:r w:rsidR="00191838" w:rsidRPr="00191838">
        <w:rPr>
          <w:position w:val="-12"/>
          <w:sz w:val="20"/>
        </w:rPr>
        <w:object w:dxaOrig="2580" w:dyaOrig="340">
          <v:shape id="_x0000_i1032" type="#_x0000_t75" style="width:129pt;height:16.8pt" o:ole="">
            <v:imagedata r:id="rId19" o:title=""/>
          </v:shape>
          <o:OLEObject Type="Embed" ProgID="Equation.DSMT4" ShapeID="_x0000_i1032" DrawAspect="Content" ObjectID="_1568990353" r:id="rId20"/>
        </w:object>
      </w:r>
      <w:r w:rsidR="00F45770" w:rsidRPr="006E6E5C">
        <w:rPr>
          <w:sz w:val="20"/>
        </w:rPr>
        <w:t>.</w:t>
      </w:r>
      <w:r w:rsidR="00AA66CC" w:rsidRPr="006E6E5C">
        <w:rPr>
          <w:sz w:val="20"/>
        </w:rPr>
        <w:t xml:space="preserve"> The model uses the activity coefficient by Yoshikawa and Morita </w:t>
      </w:r>
      <w:r w:rsidR="003F61D8" w:rsidRPr="006E6E5C">
        <w:rPr>
          <w:sz w:val="20"/>
        </w:rPr>
        <w:t>[</w:t>
      </w:r>
      <w:r w:rsidR="00CD04A5">
        <w:rPr>
          <w:sz w:val="20"/>
        </w:rPr>
        <w:t>14</w:t>
      </w:r>
      <w:r w:rsidR="003F61D8" w:rsidRPr="006E6E5C">
        <w:rPr>
          <w:sz w:val="20"/>
        </w:rPr>
        <w:t xml:space="preserve">] </w:t>
      </w:r>
      <w:r w:rsidR="00AA66CC" w:rsidRPr="006E6E5C">
        <w:rPr>
          <w:sz w:val="20"/>
        </w:rPr>
        <w:t xml:space="preserve">for boron diluted in silicon. </w:t>
      </w:r>
      <w:r w:rsidR="006E0573" w:rsidRPr="006E6E5C">
        <w:rPr>
          <w:sz w:val="20"/>
        </w:rPr>
        <w:t>HBO and SiO are the dominant boron- and oxygen containing gases in contact with the melt.</w:t>
      </w:r>
      <w:r w:rsidR="00AA66CC" w:rsidRPr="006E6E5C">
        <w:rPr>
          <w:sz w:val="20"/>
        </w:rPr>
        <w:t xml:space="preserve"> </w:t>
      </w:r>
      <w:r w:rsidR="00F104AA">
        <w:rPr>
          <w:sz w:val="20"/>
        </w:rPr>
        <w:t>Eq</w:t>
      </w:r>
      <w:r w:rsidR="007931F1">
        <w:rPr>
          <w:sz w:val="20"/>
        </w:rPr>
        <w:t>s</w:t>
      </w:r>
      <w:r w:rsidR="00EC49EE">
        <w:rPr>
          <w:sz w:val="20"/>
        </w:rPr>
        <w:t>.</w:t>
      </w:r>
      <w:r w:rsidR="00F104AA">
        <w:rPr>
          <w:sz w:val="20"/>
        </w:rPr>
        <w:t xml:space="preserve"> </w:t>
      </w:r>
      <w:r w:rsidR="00BF2678">
        <w:rPr>
          <w:sz w:val="20"/>
        </w:rPr>
        <w:t>(4)</w:t>
      </w:r>
      <w:r w:rsidR="00F104AA">
        <w:rPr>
          <w:sz w:val="20"/>
        </w:rPr>
        <w:t xml:space="preserve"> </w:t>
      </w:r>
      <w:r w:rsidR="007931F1">
        <w:rPr>
          <w:sz w:val="20"/>
        </w:rPr>
        <w:t xml:space="preserve">and </w:t>
      </w:r>
      <w:r w:rsidR="00BF2678">
        <w:rPr>
          <w:sz w:val="20"/>
        </w:rPr>
        <w:t>(5)</w:t>
      </w:r>
      <w:r w:rsidR="007931F1">
        <w:rPr>
          <w:sz w:val="20"/>
        </w:rPr>
        <w:t xml:space="preserve"> </w:t>
      </w:r>
      <w:r w:rsidR="00F104AA">
        <w:rPr>
          <w:sz w:val="20"/>
        </w:rPr>
        <w:t xml:space="preserve">summarizes the equilibrium between dominant species at the interface. </w:t>
      </w:r>
      <w:r w:rsidR="00D5144A">
        <w:rPr>
          <w:sz w:val="20"/>
        </w:rPr>
        <w:t xml:space="preserve">In </w:t>
      </w:r>
      <w:r w:rsidR="00804437">
        <w:rPr>
          <w:sz w:val="20"/>
        </w:rPr>
        <w:t>Eq.</w:t>
      </w:r>
      <w:r w:rsidR="00D5144A">
        <w:rPr>
          <w:sz w:val="20"/>
        </w:rPr>
        <w:t xml:space="preserve"> </w:t>
      </w:r>
      <w:r w:rsidR="00BF2678">
        <w:rPr>
          <w:sz w:val="20"/>
        </w:rPr>
        <w:t>(5)</w:t>
      </w:r>
      <w:r w:rsidR="00804437">
        <w:rPr>
          <w:sz w:val="20"/>
        </w:rPr>
        <w:t xml:space="preserve">, </w:t>
      </w:r>
      <w:r w:rsidR="00D5144A" w:rsidRPr="00D5144A">
        <w:rPr>
          <w:position w:val="-10"/>
          <w:sz w:val="20"/>
        </w:rPr>
        <w:object w:dxaOrig="880" w:dyaOrig="300">
          <v:shape id="_x0000_i1033" type="#_x0000_t75" style="width:44.15pt;height:15pt" o:ole="">
            <v:imagedata r:id="rId21" o:title=""/>
          </v:shape>
          <o:OLEObject Type="Embed" ProgID="Equation.DSMT4" ShapeID="_x0000_i1033" DrawAspect="Content" ObjectID="_1568990354" r:id="rId22"/>
        </w:object>
      </w:r>
      <w:r w:rsidR="00D5144A">
        <w:rPr>
          <w:sz w:val="20"/>
        </w:rPr>
        <w:t xml:space="preserve">, </w:t>
      </w:r>
      <w:r w:rsidR="00D5144A" w:rsidRPr="00D5144A">
        <w:rPr>
          <w:position w:val="-12"/>
          <w:sz w:val="20"/>
        </w:rPr>
        <w:object w:dxaOrig="260" w:dyaOrig="340">
          <v:shape id="_x0000_i1034" type="#_x0000_t75" style="width:12.8pt;height:16.8pt" o:ole="">
            <v:imagedata r:id="rId23" o:title=""/>
          </v:shape>
          <o:OLEObject Type="Embed" ProgID="Equation.DSMT4" ShapeID="_x0000_i1034" DrawAspect="Content" ObjectID="_1568990355" r:id="rId24"/>
        </w:object>
      </w:r>
      <w:r w:rsidR="00D5144A">
        <w:rPr>
          <w:sz w:val="20"/>
        </w:rPr>
        <w:t xml:space="preserve">is molar fraction and </w:t>
      </w:r>
      <w:r w:rsidR="00D5144A" w:rsidRPr="00D5144A">
        <w:rPr>
          <w:position w:val="-12"/>
          <w:sz w:val="20"/>
        </w:rPr>
        <w:object w:dxaOrig="260" w:dyaOrig="320">
          <v:shape id="_x0000_i1035" type="#_x0000_t75" style="width:12.8pt;height:15.9pt" o:ole="">
            <v:imagedata r:id="rId25" o:title=""/>
          </v:shape>
          <o:OLEObject Type="Embed" ProgID="Equation.DSMT4" ShapeID="_x0000_i1035" DrawAspect="Content" ObjectID="_1568990356" r:id="rId26"/>
        </w:object>
      </w:r>
      <w:r w:rsidR="00D5144A">
        <w:rPr>
          <w:sz w:val="20"/>
        </w:rPr>
        <w:t xml:space="preserve"> is the activity coefficient for boron in the </w:t>
      </w:r>
      <w:r w:rsidR="00D5144A">
        <w:rPr>
          <w:sz w:val="20"/>
        </w:rPr>
        <w:lastRenderedPageBreak/>
        <w:t xml:space="preserve">melt. </w:t>
      </w:r>
      <w:r w:rsidR="00B50A5D">
        <w:rPr>
          <w:sz w:val="20"/>
        </w:rPr>
        <w:t xml:space="preserve">The equilibrium constant for Equation </w:t>
      </w:r>
      <w:r w:rsidR="00BF2678">
        <w:rPr>
          <w:sz w:val="20"/>
        </w:rPr>
        <w:t>(4)</w:t>
      </w:r>
      <w:r w:rsidR="00B50A5D">
        <w:rPr>
          <w:sz w:val="20"/>
        </w:rPr>
        <w:t xml:space="preserve"> is </w:t>
      </w:r>
      <w:r w:rsidR="00D9278F" w:rsidRPr="006E6E5C">
        <w:rPr>
          <w:i/>
          <w:sz w:val="20"/>
        </w:rPr>
        <w:t>K</w:t>
      </w:r>
      <w:r w:rsidR="00BF2678">
        <w:rPr>
          <w:sz w:val="20"/>
          <w:vertAlign w:val="subscript"/>
        </w:rPr>
        <w:t>(4)</w:t>
      </w:r>
      <w:r w:rsidR="00645C0E" w:rsidRPr="006E6E5C">
        <w:rPr>
          <w:sz w:val="20"/>
        </w:rPr>
        <w:t xml:space="preserve"> = </w:t>
      </w:r>
      <w:r w:rsidR="00640DC1">
        <w:rPr>
          <w:sz w:val="20"/>
        </w:rPr>
        <w:t>1</w:t>
      </w:r>
      <w:r w:rsidR="00645C0E" w:rsidRPr="006E6E5C">
        <w:rPr>
          <w:sz w:val="20"/>
        </w:rPr>
        <w:t>6</w:t>
      </w:r>
      <w:r w:rsidR="00565B5E">
        <w:rPr>
          <w:sz w:val="20"/>
        </w:rPr>
        <w:t xml:space="preserve">.4 </w:t>
      </w:r>
      <w:r w:rsidR="00B50A5D">
        <w:rPr>
          <w:sz w:val="20"/>
        </w:rPr>
        <w:t>at</w:t>
      </w:r>
      <w:r w:rsidR="00B50A5D" w:rsidRPr="006E6E5C">
        <w:rPr>
          <w:sz w:val="20"/>
        </w:rPr>
        <w:t xml:space="preserve"> 1773 K (1500°C)</w:t>
      </w:r>
      <w:r w:rsidR="00565B5E">
        <w:rPr>
          <w:sz w:val="20"/>
        </w:rPr>
        <w:t xml:space="preserve"> with present data</w:t>
      </w:r>
      <w:r w:rsidR="00B50A5D">
        <w:rPr>
          <w:sz w:val="20"/>
        </w:rPr>
        <w:t>.</w:t>
      </w:r>
      <w:r w:rsidR="00D9278F" w:rsidRPr="006E6E5C">
        <w:rPr>
          <w:sz w:val="20"/>
        </w:rPr>
        <w:t xml:space="preserve"> </w:t>
      </w:r>
      <w:r w:rsidR="00565B5E">
        <w:rPr>
          <w:sz w:val="20"/>
        </w:rPr>
        <w:t xml:space="preserve">For a hydrogen partial pressure of </w:t>
      </w:r>
      <w:r w:rsidR="00565B5E" w:rsidRPr="00B50A5D">
        <w:rPr>
          <w:position w:val="-14"/>
          <w:sz w:val="20"/>
        </w:rPr>
        <w:object w:dxaOrig="1340" w:dyaOrig="340">
          <v:shape id="_x0000_i1036" type="#_x0000_t75" style="width:67.15pt;height:16.8pt" o:ole="">
            <v:imagedata r:id="rId27" o:title=""/>
          </v:shape>
          <o:OLEObject Type="Embed" ProgID="Equation.DSMT4" ShapeID="_x0000_i1036" DrawAspect="Content" ObjectID="_1568990357" r:id="rId28"/>
        </w:object>
      </w:r>
      <w:r w:rsidR="00565B5E">
        <w:rPr>
          <w:sz w:val="20"/>
        </w:rPr>
        <w:t xml:space="preserve">, the </w:t>
      </w:r>
      <w:r w:rsidR="00565B5E" w:rsidRPr="006E6E5C">
        <w:rPr>
          <w:sz w:val="20"/>
        </w:rPr>
        <w:t xml:space="preserve">enrichment ratio [7] </w:t>
      </w:r>
      <w:r w:rsidR="00565B5E">
        <w:rPr>
          <w:sz w:val="20"/>
        </w:rPr>
        <w:t xml:space="preserve">calculates to </w:t>
      </w:r>
      <w:r w:rsidR="00565B5E" w:rsidRPr="00191838">
        <w:rPr>
          <w:position w:val="-16"/>
          <w:sz w:val="20"/>
        </w:rPr>
        <w:object w:dxaOrig="1080" w:dyaOrig="420">
          <v:shape id="_x0000_i1037" type="#_x0000_t75" style="width:53.9pt;height:21.2pt" o:ole="">
            <v:imagedata r:id="rId29" o:title=""/>
          </v:shape>
          <o:OLEObject Type="Embed" ProgID="Equation.DSMT4" ShapeID="_x0000_i1037" DrawAspect="Content" ObjectID="_1568990358" r:id="rId30"/>
        </w:object>
      </w:r>
      <w:r w:rsidR="00565B5E">
        <w:rPr>
          <w:sz w:val="20"/>
        </w:rPr>
        <w:t>, t</w:t>
      </w:r>
      <w:r w:rsidR="00B50A5D" w:rsidRPr="006E6E5C">
        <w:rPr>
          <w:sz w:val="20"/>
        </w:rPr>
        <w:t>he distribution of boron between melt and gas</w:t>
      </w:r>
      <w:r w:rsidR="00B50A5D">
        <w:rPr>
          <w:sz w:val="20"/>
        </w:rPr>
        <w:t xml:space="preserve"> </w:t>
      </w:r>
      <w:r w:rsidR="00565B5E">
        <w:rPr>
          <w:sz w:val="20"/>
        </w:rPr>
        <w:t xml:space="preserve">becomes </w:t>
      </w:r>
      <w:r w:rsidR="00565B5E" w:rsidRPr="007931F1">
        <w:rPr>
          <w:position w:val="-12"/>
          <w:sz w:val="20"/>
        </w:rPr>
        <w:object w:dxaOrig="1080" w:dyaOrig="320">
          <v:shape id="_x0000_i1038" type="#_x0000_t75" style="width:53.9pt;height:15.9pt" o:ole="">
            <v:imagedata r:id="rId31" o:title=""/>
          </v:shape>
          <o:OLEObject Type="Embed" ProgID="Equation.DSMT4" ShapeID="_x0000_i1038" DrawAspect="Content" ObjectID="_1568990359" r:id="rId32"/>
        </w:object>
      </w:r>
      <w:r w:rsidR="00B50A5D">
        <w:rPr>
          <w:sz w:val="20"/>
        </w:rPr>
        <w:t xml:space="preserve"> </w:t>
      </w:r>
      <w:r w:rsidR="00565B5E">
        <w:rPr>
          <w:sz w:val="20"/>
        </w:rPr>
        <w:t xml:space="preserve">assuming </w:t>
      </w:r>
      <w:r w:rsidR="00B50A5D" w:rsidRPr="00B50A5D">
        <w:rPr>
          <w:position w:val="-10"/>
          <w:sz w:val="20"/>
        </w:rPr>
        <w:object w:dxaOrig="1380" w:dyaOrig="300">
          <v:shape id="_x0000_i1039" type="#_x0000_t75" style="width:68.9pt;height:15pt" o:ole="">
            <v:imagedata r:id="rId33" o:title=""/>
          </v:shape>
          <o:OLEObject Type="Embed" ProgID="Equation.DSMT4" ShapeID="_x0000_i1039" DrawAspect="Content" ObjectID="_1568990360" r:id="rId34"/>
        </w:object>
      </w:r>
      <w:r w:rsidR="00565B5E">
        <w:rPr>
          <w:sz w:val="20"/>
        </w:rPr>
        <w:t>, and t</w:t>
      </w:r>
      <w:r w:rsidR="00B50A5D">
        <w:rPr>
          <w:sz w:val="20"/>
        </w:rPr>
        <w:t xml:space="preserve">he </w:t>
      </w:r>
      <w:r w:rsidR="009F2B84" w:rsidRPr="006E6E5C">
        <w:rPr>
          <w:sz w:val="20"/>
        </w:rPr>
        <w:t>ratio of silicon and boron oxidation</w:t>
      </w:r>
      <w:r w:rsidR="00B50A5D">
        <w:rPr>
          <w:sz w:val="20"/>
        </w:rPr>
        <w:t xml:space="preserve"> </w:t>
      </w:r>
      <w:r w:rsidR="00565B5E">
        <w:rPr>
          <w:sz w:val="20"/>
        </w:rPr>
        <w:t>is</w:t>
      </w:r>
      <w:r w:rsidR="00B50A5D" w:rsidRPr="007931F1">
        <w:rPr>
          <w:position w:val="-10"/>
          <w:sz w:val="20"/>
        </w:rPr>
        <w:object w:dxaOrig="1760" w:dyaOrig="320">
          <v:shape id="_x0000_i1040" type="#_x0000_t75" style="width:87.9pt;height:15.9pt" o:ole="">
            <v:imagedata r:id="rId35" o:title=""/>
          </v:shape>
          <o:OLEObject Type="Embed" ProgID="Equation.DSMT4" ShapeID="_x0000_i1040" DrawAspect="Content" ObjectID="_1568990361" r:id="rId36"/>
        </w:object>
      </w:r>
      <w:r w:rsidR="00B50A5D">
        <w:rPr>
          <w:sz w:val="20"/>
        </w:rPr>
        <w:t xml:space="preserve"> for </w:t>
      </w:r>
      <w:r w:rsidR="00565B5E">
        <w:rPr>
          <w:sz w:val="20"/>
        </w:rPr>
        <w:t>[</w:t>
      </w:r>
      <w:r w:rsidR="00565B5E">
        <w:rPr>
          <w:sz w:val="20"/>
          <w:u w:val="single"/>
        </w:rPr>
        <w:t>B</w:t>
      </w:r>
      <w:r w:rsidR="00565B5E">
        <w:rPr>
          <w:sz w:val="20"/>
        </w:rPr>
        <w:t>] = 30 ppmw.</w:t>
      </w:r>
    </w:p>
    <w:p w:rsidR="007931F1" w:rsidRDefault="007931F1" w:rsidP="00191838">
      <w:pPr>
        <w:pStyle w:val="TMSParagraphStyle"/>
        <w:ind w:firstLine="720"/>
        <w:rPr>
          <w:sz w:val="20"/>
        </w:rPr>
      </w:pPr>
    </w:p>
    <w:p w:rsidR="007931F1" w:rsidRDefault="007931F1" w:rsidP="007931F1">
      <w:pPr>
        <w:tabs>
          <w:tab w:val="right" w:pos="4678"/>
        </w:tabs>
        <w:rPr>
          <w:sz w:val="20"/>
        </w:rPr>
      </w:pPr>
      <w:r w:rsidRPr="00F104AA">
        <w:rPr>
          <w:position w:val="-28"/>
          <w:sz w:val="20"/>
        </w:rPr>
        <w:object w:dxaOrig="1980" w:dyaOrig="639">
          <v:shape id="_x0000_i1041" type="#_x0000_t75" style="width:98.95pt;height:31.8pt" o:ole="">
            <v:imagedata r:id="rId37" o:title=""/>
          </v:shape>
          <o:OLEObject Type="Embed" ProgID="Equation.DSMT4" ShapeID="_x0000_i1041" DrawAspect="Content" ObjectID="_1568990362" r:id="rId38"/>
        </w:object>
      </w:r>
      <w:r>
        <w:rPr>
          <w:sz w:val="20"/>
        </w:rPr>
        <w:t xml:space="preserve"> </w:t>
      </w:r>
      <w:r>
        <w:rPr>
          <w:sz w:val="20"/>
        </w:rPr>
        <w:tab/>
      </w:r>
      <w:r w:rsidR="00BF2678">
        <w:rPr>
          <w:sz w:val="20"/>
        </w:rPr>
        <w:t>(5)</w:t>
      </w:r>
    </w:p>
    <w:p w:rsidR="00C27FEF" w:rsidRDefault="00C27FEF" w:rsidP="00D952DF">
      <w:pPr>
        <w:pStyle w:val="TMSParagraphStyle"/>
        <w:rPr>
          <w:sz w:val="20"/>
        </w:rPr>
      </w:pPr>
    </w:p>
    <w:p w:rsidR="00F36342" w:rsidRDefault="00A160D5" w:rsidP="00D952DF">
      <w:pPr>
        <w:pStyle w:val="TMSParagraphStyle"/>
        <w:rPr>
          <w:sz w:val="20"/>
        </w:rPr>
      </w:pPr>
      <w:r>
        <w:rPr>
          <w:noProof/>
          <w:sz w:val="20"/>
        </w:rPr>
        <w:drawing>
          <wp:inline distT="0" distB="0" distL="0" distR="0">
            <wp:extent cx="3023870" cy="2165350"/>
            <wp:effectExtent l="0" t="0" r="0" b="0"/>
            <wp:docPr id="18" name="Picture 18"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23870" cy="2165350"/>
                    </a:xfrm>
                    <a:prstGeom prst="rect">
                      <a:avLst/>
                    </a:prstGeom>
                    <a:noFill/>
                    <a:ln>
                      <a:noFill/>
                    </a:ln>
                  </pic:spPr>
                </pic:pic>
              </a:graphicData>
            </a:graphic>
          </wp:inline>
        </w:drawing>
      </w:r>
    </w:p>
    <w:p w:rsidR="00D952DF" w:rsidRPr="006E6E5C" w:rsidRDefault="00D952DF" w:rsidP="00AC4B43">
      <w:pPr>
        <w:pStyle w:val="TMSParagraphStyle"/>
        <w:rPr>
          <w:sz w:val="20"/>
        </w:rPr>
      </w:pPr>
    </w:p>
    <w:p w:rsidR="00AC4B43" w:rsidRPr="006E6E5C" w:rsidRDefault="00AC4B43" w:rsidP="00C65F2F">
      <w:pPr>
        <w:pStyle w:val="TMSParagraphStyle"/>
        <w:ind w:firstLine="720"/>
        <w:rPr>
          <w:sz w:val="20"/>
        </w:rPr>
      </w:pPr>
      <w:r w:rsidRPr="006E6E5C">
        <w:rPr>
          <w:sz w:val="20"/>
        </w:rPr>
        <w:t>Silicon is lost from the m</w:t>
      </w:r>
      <w:r w:rsidR="007A7FFD">
        <w:rPr>
          <w:sz w:val="20"/>
        </w:rPr>
        <w:t xml:space="preserve">elt as SiO </w:t>
      </w:r>
      <w:r w:rsidR="007742CA">
        <w:rPr>
          <w:sz w:val="20"/>
        </w:rPr>
        <w:t>diffuses</w:t>
      </w:r>
      <w:r w:rsidR="003F63EB">
        <w:rPr>
          <w:sz w:val="20"/>
        </w:rPr>
        <w:t xml:space="preserve"> </w:t>
      </w:r>
      <w:r w:rsidR="007A7FFD">
        <w:rPr>
          <w:sz w:val="20"/>
        </w:rPr>
        <w:t>into the gas</w:t>
      </w:r>
      <w:r w:rsidR="003F63EB">
        <w:rPr>
          <w:sz w:val="20"/>
        </w:rPr>
        <w:t xml:space="preserve"> from a clean silicon surface, which is maintained during active oxidation [15-17]</w:t>
      </w:r>
      <w:r w:rsidR="007A7FFD">
        <w:rPr>
          <w:sz w:val="20"/>
        </w:rPr>
        <w:t xml:space="preserve">. Steam is feed at relatively high partial pressures </w:t>
      </w:r>
      <w:r w:rsidR="007742CA">
        <w:rPr>
          <w:sz w:val="20"/>
        </w:rPr>
        <w:t>in the bulk gas (0.032 bar in present study), and reacts with SiO in the gas boundary layer [15] and/or the bulk gas [16] according to Eq.</w:t>
      </w:r>
      <w:r w:rsidR="007742CA" w:rsidRPr="006E6E5C">
        <w:rPr>
          <w:sz w:val="20"/>
        </w:rPr>
        <w:t xml:space="preserve"> </w:t>
      </w:r>
      <w:r w:rsidR="007742CA">
        <w:rPr>
          <w:sz w:val="20"/>
        </w:rPr>
        <w:t xml:space="preserve">(6). </w:t>
      </w:r>
      <w:r w:rsidR="004B21E0">
        <w:rPr>
          <w:sz w:val="20"/>
        </w:rPr>
        <w:t>At 1773 K (1500°C), the equilibrium</w:t>
      </w:r>
      <w:r w:rsidR="00DC47E4" w:rsidRPr="006E6E5C">
        <w:rPr>
          <w:sz w:val="20"/>
        </w:rPr>
        <w:t xml:space="preserve"> </w:t>
      </w:r>
      <w:r w:rsidR="004B21E0">
        <w:rPr>
          <w:sz w:val="20"/>
        </w:rPr>
        <w:t xml:space="preserve">partial pressure of SiO with 0.032 bar steam and 0.968 bar hydrogen is </w:t>
      </w:r>
      <w:r w:rsidR="004B21E0" w:rsidRPr="004B21E0">
        <w:rPr>
          <w:position w:val="-6"/>
          <w:sz w:val="20"/>
        </w:rPr>
        <w:object w:dxaOrig="1080" w:dyaOrig="279">
          <v:shape id="_x0000_i1043" type="#_x0000_t75" style="width:53.9pt;height:14.15pt" o:ole="">
            <v:imagedata r:id="rId40" o:title=""/>
          </v:shape>
          <o:OLEObject Type="Embed" ProgID="Equation.DSMT4" ShapeID="_x0000_i1043" DrawAspect="Content" ObjectID="_1568990363" r:id="rId41"/>
        </w:object>
      </w:r>
      <w:r w:rsidR="003F63EB">
        <w:rPr>
          <w:sz w:val="20"/>
        </w:rPr>
        <w:t xml:space="preserve">. The reaction in Eq. (6) is not expected to reach equilibrium in the gas boundary layer [17]. </w:t>
      </w:r>
      <w:r w:rsidR="00433753">
        <w:rPr>
          <w:sz w:val="20"/>
        </w:rPr>
        <w:t>S</w:t>
      </w:r>
      <w:r w:rsidR="005E4CC9" w:rsidRPr="006E6E5C">
        <w:rPr>
          <w:sz w:val="20"/>
        </w:rPr>
        <w:t>team is partially consumed</w:t>
      </w:r>
      <w:r w:rsidRPr="006E6E5C">
        <w:rPr>
          <w:sz w:val="20"/>
        </w:rPr>
        <w:t xml:space="preserve"> </w:t>
      </w:r>
      <w:r w:rsidR="005E4CC9" w:rsidRPr="006E6E5C">
        <w:rPr>
          <w:sz w:val="20"/>
        </w:rPr>
        <w:t xml:space="preserve">before reaching the interface </w:t>
      </w:r>
      <w:r w:rsidRPr="006E6E5C">
        <w:rPr>
          <w:sz w:val="20"/>
        </w:rPr>
        <w:t>and</w:t>
      </w:r>
      <w:r w:rsidR="00A47F0D" w:rsidRPr="006E6E5C">
        <w:rPr>
          <w:sz w:val="20"/>
        </w:rPr>
        <w:t xml:space="preserve"> </w:t>
      </w:r>
      <w:r w:rsidR="005E4CC9" w:rsidRPr="006E6E5C">
        <w:rPr>
          <w:sz w:val="20"/>
        </w:rPr>
        <w:t>SiO is converted to silica fume</w:t>
      </w:r>
      <w:r w:rsidRPr="006E6E5C">
        <w:rPr>
          <w:sz w:val="20"/>
        </w:rPr>
        <w:t xml:space="preserve">. </w:t>
      </w:r>
      <w:r w:rsidR="00433753">
        <w:rPr>
          <w:sz w:val="20"/>
        </w:rPr>
        <w:t>Consumption of steam above the interface contribute to reduce</w:t>
      </w:r>
      <w:r w:rsidR="007A7FFD">
        <w:rPr>
          <w:sz w:val="20"/>
        </w:rPr>
        <w:t xml:space="preserve"> the concentration gradient</w:t>
      </w:r>
      <w:r w:rsidR="00433753">
        <w:rPr>
          <w:sz w:val="20"/>
        </w:rPr>
        <w:t xml:space="preserve"> mass transfer of steam to the surface</w:t>
      </w:r>
      <w:r w:rsidR="007A7FFD">
        <w:rPr>
          <w:sz w:val="20"/>
        </w:rPr>
        <w:t xml:space="preserve"> [17]</w:t>
      </w:r>
      <w:r w:rsidR="00433753">
        <w:rPr>
          <w:sz w:val="20"/>
        </w:rPr>
        <w:t>, and mass transfer</w:t>
      </w:r>
      <w:r w:rsidR="007A7FFD">
        <w:rPr>
          <w:sz w:val="20"/>
        </w:rPr>
        <w:t xml:space="preserve"> correlations</w:t>
      </w:r>
      <w:r w:rsidR="00433753">
        <w:rPr>
          <w:sz w:val="20"/>
        </w:rPr>
        <w:t xml:space="preserve"> </w:t>
      </w:r>
      <w:r w:rsidR="007A7FFD">
        <w:rPr>
          <w:sz w:val="20"/>
        </w:rPr>
        <w:t>supply of steam</w:t>
      </w:r>
      <w:r w:rsidR="00433753">
        <w:rPr>
          <w:sz w:val="20"/>
        </w:rPr>
        <w:t xml:space="preserve"> is not readily </w:t>
      </w:r>
      <w:r w:rsidR="007A7FFD">
        <w:rPr>
          <w:sz w:val="20"/>
        </w:rPr>
        <w:t>available</w:t>
      </w:r>
      <w:r w:rsidR="00433753">
        <w:rPr>
          <w:sz w:val="20"/>
        </w:rPr>
        <w:t xml:space="preserve">. </w:t>
      </w:r>
      <w:r w:rsidR="00400AB1" w:rsidRPr="006E6E5C">
        <w:rPr>
          <w:sz w:val="20"/>
        </w:rPr>
        <w:t xml:space="preserve">The total reaction for silicon oxidation is shown in </w:t>
      </w:r>
      <w:r w:rsidR="00804437">
        <w:rPr>
          <w:sz w:val="20"/>
        </w:rPr>
        <w:t>Eq.</w:t>
      </w:r>
      <w:r w:rsidR="00400AB1" w:rsidRPr="006E6E5C">
        <w:rPr>
          <w:sz w:val="20"/>
        </w:rPr>
        <w:t xml:space="preserve"> </w:t>
      </w:r>
      <w:r w:rsidR="00BF2678">
        <w:rPr>
          <w:sz w:val="20"/>
        </w:rPr>
        <w:t>(7)</w:t>
      </w:r>
      <w:r w:rsidR="00400AB1" w:rsidRPr="006E6E5C">
        <w:rPr>
          <w:sz w:val="20"/>
        </w:rPr>
        <w:t xml:space="preserve">. </w:t>
      </w:r>
      <w:r w:rsidR="00804437">
        <w:rPr>
          <w:sz w:val="20"/>
        </w:rPr>
        <w:t>Eq.</w:t>
      </w:r>
      <w:r w:rsidR="00BF2678">
        <w:rPr>
          <w:sz w:val="20"/>
        </w:rPr>
        <w:t xml:space="preserve"> (7) also describes passive oxidation, in which</w:t>
      </w:r>
      <w:r w:rsidRPr="006E6E5C">
        <w:rPr>
          <w:sz w:val="20"/>
        </w:rPr>
        <w:t xml:space="preserve"> silica</w:t>
      </w:r>
      <w:r w:rsidR="00BF2678">
        <w:rPr>
          <w:sz w:val="20"/>
        </w:rPr>
        <w:t xml:space="preserve"> forms a passive surface</w:t>
      </w:r>
      <w:r w:rsidRPr="006E6E5C">
        <w:rPr>
          <w:sz w:val="20"/>
        </w:rPr>
        <w:t xml:space="preserve"> l</w:t>
      </w:r>
      <w:r w:rsidR="00B1153D" w:rsidRPr="006E6E5C">
        <w:rPr>
          <w:sz w:val="20"/>
        </w:rPr>
        <w:t>ayer that blocks boron removal</w:t>
      </w:r>
      <w:r w:rsidR="00A47F0D" w:rsidRPr="006E6E5C">
        <w:rPr>
          <w:sz w:val="20"/>
        </w:rPr>
        <w:t xml:space="preserve"> </w:t>
      </w:r>
      <w:r w:rsidR="00BF2678">
        <w:rPr>
          <w:sz w:val="20"/>
        </w:rPr>
        <w:t xml:space="preserve">to the gas </w:t>
      </w:r>
      <w:r w:rsidR="00A47F0D" w:rsidRPr="006E6E5C">
        <w:rPr>
          <w:sz w:val="20"/>
        </w:rPr>
        <w:t>[</w:t>
      </w:r>
      <w:r w:rsidR="00CD04A5">
        <w:rPr>
          <w:sz w:val="20"/>
        </w:rPr>
        <w:t>18</w:t>
      </w:r>
      <w:r w:rsidR="00A47F0D" w:rsidRPr="006E6E5C">
        <w:rPr>
          <w:sz w:val="20"/>
        </w:rPr>
        <w:t>]</w:t>
      </w:r>
      <w:r w:rsidRPr="006E6E5C">
        <w:rPr>
          <w:sz w:val="20"/>
        </w:rPr>
        <w:t>.</w:t>
      </w:r>
    </w:p>
    <w:p w:rsidR="00AC4B43" w:rsidRPr="006E6E5C" w:rsidRDefault="00AC4B43" w:rsidP="00AC4B43">
      <w:pPr>
        <w:rPr>
          <w:sz w:val="20"/>
        </w:rPr>
      </w:pPr>
    </w:p>
    <w:p w:rsidR="00AC4B43" w:rsidRPr="006E6E5C" w:rsidRDefault="00191838" w:rsidP="00191838">
      <w:pPr>
        <w:pStyle w:val="MTDisplayEquation"/>
        <w:jc w:val="center"/>
        <w:rPr>
          <w:sz w:val="20"/>
        </w:rPr>
      </w:pPr>
      <w:r w:rsidRPr="00191838">
        <w:rPr>
          <w:position w:val="-10"/>
          <w:sz w:val="20"/>
        </w:rPr>
        <w:object w:dxaOrig="1939" w:dyaOrig="300">
          <v:shape id="_x0000_i1044" type="#_x0000_t75" style="width:96.75pt;height:15pt" o:ole="">
            <v:imagedata r:id="rId42" o:title=""/>
          </v:shape>
          <o:OLEObject Type="Embed" ProgID="Equation.DSMT4" ShapeID="_x0000_i1044" DrawAspect="Content" ObjectID="_1568990364" r:id="rId43"/>
        </w:object>
      </w:r>
      <w:r w:rsidR="00AC4B43" w:rsidRPr="006E6E5C">
        <w:rPr>
          <w:sz w:val="20"/>
        </w:rPr>
        <w:t xml:space="preserve"> </w:t>
      </w:r>
      <w:r w:rsidR="00AC4B43" w:rsidRPr="006E6E5C">
        <w:rPr>
          <w:sz w:val="20"/>
        </w:rPr>
        <w:tab/>
      </w:r>
      <w:r w:rsidR="00BF2678">
        <w:rPr>
          <w:sz w:val="20"/>
        </w:rPr>
        <w:t>(6)</w:t>
      </w:r>
    </w:p>
    <w:p w:rsidR="00400AB1" w:rsidRPr="006E6E5C" w:rsidRDefault="002278BD" w:rsidP="00191838">
      <w:pPr>
        <w:pStyle w:val="MTDisplayEquation"/>
        <w:jc w:val="center"/>
        <w:rPr>
          <w:sz w:val="20"/>
        </w:rPr>
      </w:pPr>
      <w:r w:rsidRPr="00191838">
        <w:rPr>
          <w:position w:val="-10"/>
          <w:sz w:val="20"/>
        </w:rPr>
        <w:object w:dxaOrig="2000" w:dyaOrig="300">
          <v:shape id="_x0000_i1045" type="#_x0000_t75" style="width:99.85pt;height:15pt" o:ole="">
            <v:imagedata r:id="rId44" o:title=""/>
          </v:shape>
          <o:OLEObject Type="Embed" ProgID="Equation.DSMT4" ShapeID="_x0000_i1045" DrawAspect="Content" ObjectID="_1568990365" r:id="rId45"/>
        </w:object>
      </w:r>
      <w:r w:rsidR="00400AB1" w:rsidRPr="006E6E5C">
        <w:rPr>
          <w:sz w:val="20"/>
        </w:rPr>
        <w:t xml:space="preserve">  </w:t>
      </w:r>
      <w:r w:rsidR="00400AB1" w:rsidRPr="006E6E5C">
        <w:rPr>
          <w:sz w:val="20"/>
        </w:rPr>
        <w:tab/>
      </w:r>
      <w:r w:rsidR="00BF2678">
        <w:rPr>
          <w:sz w:val="20"/>
        </w:rPr>
        <w:t>(7)</w:t>
      </w:r>
    </w:p>
    <w:p w:rsidR="00AC4B43" w:rsidRDefault="00AC4B43" w:rsidP="00AC4B43">
      <w:pPr>
        <w:rPr>
          <w:sz w:val="20"/>
        </w:rPr>
      </w:pPr>
    </w:p>
    <w:p w:rsidR="00987B45" w:rsidRDefault="00987B45" w:rsidP="00AC4B43">
      <w:pPr>
        <w:rPr>
          <w:sz w:val="20"/>
        </w:rPr>
      </w:pPr>
    </w:p>
    <w:p w:rsidR="00987B45" w:rsidRPr="006E6E5C" w:rsidRDefault="00987B45" w:rsidP="00987B45">
      <w:pPr>
        <w:pStyle w:val="Heading2"/>
      </w:pPr>
      <w:r>
        <w:t>B.</w:t>
      </w:r>
      <w:r w:rsidR="00A553D5">
        <w:t xml:space="preserve">   </w:t>
      </w:r>
      <w:r>
        <w:t>Mass transfer</w:t>
      </w:r>
    </w:p>
    <w:p w:rsidR="00987B45" w:rsidRPr="006E6E5C" w:rsidRDefault="00987B45" w:rsidP="00AC4B43">
      <w:pPr>
        <w:rPr>
          <w:sz w:val="20"/>
        </w:rPr>
      </w:pPr>
    </w:p>
    <w:p w:rsidR="00620A0A" w:rsidRPr="006E6E5C" w:rsidRDefault="000C5706" w:rsidP="00191838">
      <w:pPr>
        <w:pStyle w:val="TMSParagraphStyle"/>
        <w:ind w:firstLine="720"/>
        <w:rPr>
          <w:sz w:val="20"/>
        </w:rPr>
      </w:pPr>
      <w:r w:rsidRPr="006E6E5C">
        <w:rPr>
          <w:sz w:val="20"/>
        </w:rPr>
        <w:t>The process of b</w:t>
      </w:r>
      <w:r w:rsidR="00AC4B43" w:rsidRPr="006E6E5C">
        <w:rPr>
          <w:sz w:val="20"/>
        </w:rPr>
        <w:t xml:space="preserve">oron removal </w:t>
      </w:r>
      <w:r w:rsidRPr="006E6E5C">
        <w:rPr>
          <w:sz w:val="20"/>
        </w:rPr>
        <w:t>can be broken into steps</w:t>
      </w:r>
      <w:r w:rsidR="00AC4B43" w:rsidRPr="006E6E5C">
        <w:rPr>
          <w:sz w:val="20"/>
        </w:rPr>
        <w:t>.</w:t>
      </w:r>
      <w:r w:rsidR="00C469D0" w:rsidRPr="006E6E5C">
        <w:rPr>
          <w:sz w:val="20"/>
        </w:rPr>
        <w:t xml:space="preserve"> </w:t>
      </w:r>
      <w:r w:rsidR="00CB3EEF" w:rsidRPr="006E6E5C">
        <w:rPr>
          <w:sz w:val="20"/>
        </w:rPr>
        <w:t>Steps 1-4 can be identified</w:t>
      </w:r>
      <w:r w:rsidRPr="006E6E5C">
        <w:rPr>
          <w:sz w:val="20"/>
        </w:rPr>
        <w:t xml:space="preserve"> based on location</w:t>
      </w:r>
      <w:r w:rsidR="00C469D0" w:rsidRPr="006E6E5C">
        <w:rPr>
          <w:sz w:val="20"/>
        </w:rPr>
        <w:t xml:space="preserve"> as indicated in </w:t>
      </w:r>
      <w:r w:rsidR="004650CB">
        <w:rPr>
          <w:sz w:val="20"/>
        </w:rPr>
        <w:t>Fig. 3</w:t>
      </w:r>
      <w:r w:rsidR="00C469D0" w:rsidRPr="006E6E5C">
        <w:rPr>
          <w:sz w:val="20"/>
        </w:rPr>
        <w:t xml:space="preserve">. </w:t>
      </w:r>
      <w:r w:rsidRPr="006E6E5C">
        <w:rPr>
          <w:sz w:val="20"/>
        </w:rPr>
        <w:t>Continuity requires t</w:t>
      </w:r>
      <w:r w:rsidR="00AC4B43" w:rsidRPr="006E6E5C">
        <w:rPr>
          <w:sz w:val="20"/>
        </w:rPr>
        <w:t xml:space="preserve">he rate of mass transfer </w:t>
      </w:r>
      <w:r w:rsidRPr="006E6E5C">
        <w:rPr>
          <w:sz w:val="20"/>
        </w:rPr>
        <w:t>to</w:t>
      </w:r>
      <w:r w:rsidR="002C651A" w:rsidRPr="006E6E5C">
        <w:rPr>
          <w:sz w:val="20"/>
        </w:rPr>
        <w:t xml:space="preserve"> be equal through all steps. The</w:t>
      </w:r>
      <w:r w:rsidR="00AC4B43" w:rsidRPr="006E6E5C">
        <w:rPr>
          <w:sz w:val="20"/>
        </w:rPr>
        <w:t xml:space="preserve"> total mass transfer coefficient in </w:t>
      </w:r>
      <w:r w:rsidR="00804437">
        <w:rPr>
          <w:sz w:val="20"/>
        </w:rPr>
        <w:t>Eqs.</w:t>
      </w:r>
      <w:r w:rsidR="00AC4B43" w:rsidRPr="006E6E5C">
        <w:rPr>
          <w:sz w:val="20"/>
        </w:rPr>
        <w:t xml:space="preserve"> </w:t>
      </w:r>
      <w:r w:rsidR="00BF2678">
        <w:rPr>
          <w:sz w:val="20"/>
        </w:rPr>
        <w:t>(8)</w:t>
      </w:r>
      <w:r w:rsidR="00AC4B43" w:rsidRPr="006E6E5C">
        <w:rPr>
          <w:sz w:val="20"/>
        </w:rPr>
        <w:t xml:space="preserve"> and </w:t>
      </w:r>
      <w:r w:rsidR="006F183A" w:rsidRPr="006E6E5C">
        <w:rPr>
          <w:sz w:val="20"/>
        </w:rPr>
        <w:t>(1)</w:t>
      </w:r>
      <w:r w:rsidR="00AC4B43" w:rsidRPr="006E6E5C">
        <w:rPr>
          <w:sz w:val="20"/>
        </w:rPr>
        <w:t xml:space="preserve"> is determined by the step with </w:t>
      </w:r>
      <w:r w:rsidR="00B56937">
        <w:rPr>
          <w:sz w:val="20"/>
        </w:rPr>
        <w:t>highest resistance (1/</w:t>
      </w:r>
      <w:r w:rsidR="00B56937">
        <w:rPr>
          <w:i/>
          <w:sz w:val="20"/>
        </w:rPr>
        <w:t>k</w:t>
      </w:r>
      <w:r w:rsidR="00B56937">
        <w:rPr>
          <w:sz w:val="20"/>
        </w:rPr>
        <w:t xml:space="preserve">) and </w:t>
      </w:r>
      <w:r w:rsidR="00AC4B43" w:rsidRPr="006E6E5C">
        <w:rPr>
          <w:sz w:val="20"/>
        </w:rPr>
        <w:t>lowest mass t</w:t>
      </w:r>
      <w:r w:rsidR="00E01FE8" w:rsidRPr="006E6E5C">
        <w:rPr>
          <w:sz w:val="20"/>
        </w:rPr>
        <w:t xml:space="preserve">ransfer coefficient (or </w:t>
      </w:r>
      <w:r w:rsidR="00B56937">
        <w:rPr>
          <w:sz w:val="20"/>
        </w:rPr>
        <w:t>several slow steps with non-negligible resistances</w:t>
      </w:r>
      <w:r w:rsidR="00AC4B43" w:rsidRPr="006E6E5C">
        <w:rPr>
          <w:sz w:val="20"/>
        </w:rPr>
        <w:t>).</w:t>
      </w:r>
      <w:r w:rsidR="00725011" w:rsidRPr="006E6E5C">
        <w:rPr>
          <w:sz w:val="20"/>
        </w:rPr>
        <w:t xml:space="preserve"> </w:t>
      </w:r>
    </w:p>
    <w:p w:rsidR="00191838" w:rsidRPr="00191838" w:rsidRDefault="00191838" w:rsidP="00191838"/>
    <w:p w:rsidR="00191838" w:rsidRDefault="00A160D5" w:rsidP="00191838">
      <w:pPr>
        <w:rPr>
          <w:sz w:val="20"/>
        </w:rPr>
      </w:pPr>
      <w:r w:rsidRPr="006E6E5C">
        <w:rPr>
          <w:noProof/>
          <w:sz w:val="20"/>
        </w:rPr>
        <mc:AlternateContent>
          <mc:Choice Requires="wps">
            <w:drawing>
              <wp:inline distT="0" distB="0" distL="0" distR="0">
                <wp:extent cx="3023870" cy="751840"/>
                <wp:effectExtent l="0" t="0" r="0" b="1270"/>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75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EDD" w:rsidRPr="00191838" w:rsidRDefault="00297EDD" w:rsidP="00191838">
                            <w:pPr>
                              <w:numPr>
                                <w:ilvl w:val="0"/>
                                <w:numId w:val="3"/>
                              </w:numPr>
                              <w:rPr>
                                <w:sz w:val="20"/>
                              </w:rPr>
                            </w:pPr>
                            <w:r w:rsidRPr="00191838">
                              <w:rPr>
                                <w:sz w:val="20"/>
                              </w:rPr>
                              <w:t>Turbulent convection and diffusion of boron in the melt.</w:t>
                            </w:r>
                          </w:p>
                          <w:p w:rsidR="00297EDD" w:rsidRPr="00191838" w:rsidRDefault="00297EDD" w:rsidP="00191838">
                            <w:pPr>
                              <w:numPr>
                                <w:ilvl w:val="0"/>
                                <w:numId w:val="3"/>
                              </w:numPr>
                              <w:rPr>
                                <w:sz w:val="20"/>
                              </w:rPr>
                            </w:pPr>
                            <w:r w:rsidRPr="00191838">
                              <w:rPr>
                                <w:sz w:val="20"/>
                              </w:rPr>
                              <w:t>Chemical reactions at the interface.</w:t>
                            </w:r>
                          </w:p>
                          <w:p w:rsidR="00297EDD" w:rsidRPr="00191838" w:rsidRDefault="00297EDD" w:rsidP="00191838">
                            <w:pPr>
                              <w:numPr>
                                <w:ilvl w:val="0"/>
                                <w:numId w:val="3"/>
                              </w:numPr>
                              <w:rPr>
                                <w:sz w:val="20"/>
                              </w:rPr>
                            </w:pPr>
                            <w:r w:rsidRPr="00191838">
                              <w:rPr>
                                <w:sz w:val="20"/>
                              </w:rPr>
                              <w:t>Diffusion in a viscous gas boundary layer.</w:t>
                            </w:r>
                          </w:p>
                          <w:p w:rsidR="00297EDD" w:rsidRPr="00191838" w:rsidRDefault="00297EDD" w:rsidP="00191838">
                            <w:pPr>
                              <w:numPr>
                                <w:ilvl w:val="0"/>
                                <w:numId w:val="3"/>
                              </w:numPr>
                              <w:rPr>
                                <w:sz w:val="20"/>
                              </w:rPr>
                            </w:pPr>
                            <w:r w:rsidRPr="00191838">
                              <w:rPr>
                                <w:sz w:val="20"/>
                              </w:rPr>
                              <w:t>Laminar convection in bulk gas.</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kstboks 2" o:spid="_x0000_s1026" type="#_x0000_t202" style="width:238.1pt;height:5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keZrwIAAKoFAAAOAAAAZHJzL2Uyb0RvYy54bWysVFtvmzAUfp+0/2D5nXIpSQCVVG0I06Tu&#10;IrX7AQZMsAo2s51AN+2/79iEpJeXaRsP1sE+/s7l+3yurseuRQcqFRM8xf6FhxHlpagY36X420Pu&#10;RBgpTXhFWsFpip+owtfr9++uhj6hgWhEW1GJAISrZOhT3GjdJ66ryoZ2RF2InnI4rIXsiIZfuXMr&#10;SQZA71o38LylOwhZ9VKUVCnYzaZDvLb4dU1L/aWuFdWoTTHkpu0q7VqY1V1fkWQnSd+w8pgG+Yss&#10;OsI4BD1BZUQTtJfsDVTHSimUqPVFKTpX1DUrqa0BqvG9V9XcN6SnthZojupPbVL/D7b8fPgqEauA&#10;O4w46YCiB/qodCEeFQpMe4ZeJeB134OfHm/FaFxNqaq/EyV4cbFpCN/RGynF0FBSQXq+uek+uzrh&#10;KANSDJ9EBXHIXgsLNNayM4DQDQToQNPTiRo6alTC5qUXXEYrOCrhbLXwo9By55Jkvt1LpT9Q0SFj&#10;pFgC9RadHO6UNtmQZHYxwbjIWdta+lv+YgMcpx2IDVfNmcnCsvkz9uJttI1CJwyWWyf0ssy5yTeh&#10;s8z91SK7zDabzP9l4vph0rCqotyEmZXlh3/G3FHjkyZO2lKiZZWBMykpuSs2rUQHAsrO7Wd7Didn&#10;N/dlGrYJUMurkvwg9G6D2MmX0coJ83DhxCsvcjw/vo2XXhiHWf6ypDvG6b+XhIYUx4tgMYnpnPSr&#10;2jz7va2NJB3TMDta1qU4OjmRxEhwyytLrSasnexnrTDpn1sBdM9EW8EajU5q1WMxAopRcSGqJ5Cu&#10;FKAsECEMPDAaIX9gNMDwSLH6vieSYtR+5CB/M2lmQ85GMRuEl3A1xRqjydzoaSLte8l2DSBPD4yL&#10;G3giNbPqPWdxfFgwEGwRx+FlJs7zf+t1HrHr3wAAAP//AwBQSwMEFAAGAAgAAAAhAA9HlercAAAA&#10;BQEAAA8AAABkcnMvZG93bnJldi54bWxMj8FOwzAQRO9I/IO1lbhRp1UVShqnqhCckBBpOHB04m1i&#10;NV6H2G3D37NwKZeRVjOaeZtvJ9eLM47BelKwmCcgkBpvLLUKPqqX+zWIEDUZ3XtCBd8YYFvc3uQ6&#10;M/5CJZ73sRVcQiHTCroYh0zK0HTodJj7AYm9gx+djnyOrTSjvnC56+UySVLptCVe6PSATx02x/3J&#10;Kdh9Uvlsv97q9/JQ2qp6TOg1PSp1N5t2GxARp3gNwy8+o0PBTLU/kQmiV8CPxD9lb/WQLkHUHFqs&#10;VyCLXP6nL34AAAD//wMAUEsBAi0AFAAGAAgAAAAhALaDOJL+AAAA4QEAABMAAAAAAAAAAAAAAAAA&#10;AAAAAFtDb250ZW50X1R5cGVzXS54bWxQSwECLQAUAAYACAAAACEAOP0h/9YAAACUAQAACwAAAAAA&#10;AAAAAAAAAAAvAQAAX3JlbHMvLnJlbHNQSwECLQAUAAYACAAAACEA4x5Hma8CAACqBQAADgAAAAAA&#10;AAAAAAAAAAAuAgAAZHJzL2Uyb0RvYy54bWxQSwECLQAUAAYACAAAACEAD0eV6twAAAAFAQAADwAA&#10;AAAAAAAAAAAAAAAJBQAAZHJzL2Rvd25yZXYueG1sUEsFBgAAAAAEAAQA8wAAABIGAAAAAA==&#10;" filled="f" stroked="f">
                <v:textbox inset="0,0,0,0">
                  <w:txbxContent>
                    <w:p w:rsidR="00297EDD" w:rsidRPr="00191838" w:rsidRDefault="00297EDD" w:rsidP="00191838">
                      <w:pPr>
                        <w:numPr>
                          <w:ilvl w:val="0"/>
                          <w:numId w:val="3"/>
                        </w:numPr>
                        <w:rPr>
                          <w:sz w:val="20"/>
                        </w:rPr>
                      </w:pPr>
                      <w:r w:rsidRPr="00191838">
                        <w:rPr>
                          <w:sz w:val="20"/>
                        </w:rPr>
                        <w:t>Turbulent convection and diffusion of boron in the melt.</w:t>
                      </w:r>
                    </w:p>
                    <w:p w:rsidR="00297EDD" w:rsidRPr="00191838" w:rsidRDefault="00297EDD" w:rsidP="00191838">
                      <w:pPr>
                        <w:numPr>
                          <w:ilvl w:val="0"/>
                          <w:numId w:val="3"/>
                        </w:numPr>
                        <w:rPr>
                          <w:sz w:val="20"/>
                        </w:rPr>
                      </w:pPr>
                      <w:r w:rsidRPr="00191838">
                        <w:rPr>
                          <w:sz w:val="20"/>
                        </w:rPr>
                        <w:t>Chemical reactions at the interface.</w:t>
                      </w:r>
                    </w:p>
                    <w:p w:rsidR="00297EDD" w:rsidRPr="00191838" w:rsidRDefault="00297EDD" w:rsidP="00191838">
                      <w:pPr>
                        <w:numPr>
                          <w:ilvl w:val="0"/>
                          <w:numId w:val="3"/>
                        </w:numPr>
                        <w:rPr>
                          <w:sz w:val="20"/>
                        </w:rPr>
                      </w:pPr>
                      <w:r w:rsidRPr="00191838">
                        <w:rPr>
                          <w:sz w:val="20"/>
                        </w:rPr>
                        <w:t>Diffusion in a viscous gas boundary layer.</w:t>
                      </w:r>
                    </w:p>
                    <w:p w:rsidR="00297EDD" w:rsidRPr="00191838" w:rsidRDefault="00297EDD" w:rsidP="00191838">
                      <w:pPr>
                        <w:numPr>
                          <w:ilvl w:val="0"/>
                          <w:numId w:val="3"/>
                        </w:numPr>
                        <w:rPr>
                          <w:sz w:val="20"/>
                        </w:rPr>
                      </w:pPr>
                      <w:r w:rsidRPr="00191838">
                        <w:rPr>
                          <w:sz w:val="20"/>
                        </w:rPr>
                        <w:t>Laminar convection in bulk gas.</w:t>
                      </w:r>
                    </w:p>
                  </w:txbxContent>
                </v:textbox>
                <w10:anchorlock/>
              </v:shape>
            </w:pict>
          </mc:Fallback>
        </mc:AlternateContent>
      </w:r>
    </w:p>
    <w:p w:rsidR="009C3980" w:rsidRDefault="00A160D5" w:rsidP="00501AD4">
      <w:pPr>
        <w:keepNext/>
        <w:jc w:val="both"/>
        <w:rPr>
          <w:sz w:val="20"/>
        </w:rPr>
      </w:pPr>
      <w:r>
        <w:rPr>
          <w:noProof/>
          <w:sz w:val="20"/>
        </w:rPr>
        <w:drawing>
          <wp:inline distT="0" distB="0" distL="0" distR="0">
            <wp:extent cx="3023870" cy="2720975"/>
            <wp:effectExtent l="0" t="0" r="0" b="0"/>
            <wp:docPr id="22" name="Picture 22"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23870" cy="2720975"/>
                    </a:xfrm>
                    <a:prstGeom prst="rect">
                      <a:avLst/>
                    </a:prstGeom>
                    <a:noFill/>
                    <a:ln>
                      <a:noFill/>
                    </a:ln>
                  </pic:spPr>
                </pic:pic>
              </a:graphicData>
            </a:graphic>
          </wp:inline>
        </w:drawing>
      </w:r>
    </w:p>
    <w:p w:rsidR="00A208E6" w:rsidRPr="006E6E5C" w:rsidRDefault="00A208E6" w:rsidP="00501AD4">
      <w:pPr>
        <w:keepNext/>
        <w:jc w:val="both"/>
        <w:rPr>
          <w:sz w:val="20"/>
        </w:rPr>
      </w:pPr>
    </w:p>
    <w:p w:rsidR="00191838" w:rsidRDefault="00DC3B35" w:rsidP="00191838">
      <w:pPr>
        <w:pStyle w:val="MTDisplayEquation"/>
        <w:jc w:val="center"/>
        <w:rPr>
          <w:sz w:val="20"/>
        </w:rPr>
      </w:pPr>
      <w:r w:rsidRPr="00DC3B35">
        <w:rPr>
          <w:position w:val="-26"/>
          <w:sz w:val="20"/>
        </w:rPr>
        <w:object w:dxaOrig="1820" w:dyaOrig="600">
          <v:shape id="_x0000_i1047" type="#_x0000_t75" style="width:91pt;height:30.05pt" o:ole="">
            <v:imagedata r:id="rId47" o:title=""/>
          </v:shape>
          <o:OLEObject Type="Embed" ProgID="Equation.DSMT4" ShapeID="_x0000_i1047" DrawAspect="Content" ObjectID="_1568990366" r:id="rId48"/>
        </w:object>
      </w:r>
      <w:r w:rsidR="00191838" w:rsidRPr="006E6E5C">
        <w:rPr>
          <w:sz w:val="20"/>
        </w:rPr>
        <w:t xml:space="preserve"> </w:t>
      </w:r>
      <w:r w:rsidR="00191838" w:rsidRPr="006E6E5C">
        <w:rPr>
          <w:sz w:val="20"/>
        </w:rPr>
        <w:tab/>
      </w:r>
      <w:r w:rsidR="00BF2678">
        <w:rPr>
          <w:sz w:val="20"/>
        </w:rPr>
        <w:t>(8)</w:t>
      </w:r>
    </w:p>
    <w:p w:rsidR="00BF5F71" w:rsidRPr="006E6E5C" w:rsidRDefault="00BF5F71" w:rsidP="00AC4B43">
      <w:pPr>
        <w:pStyle w:val="TMSParagraphStyle"/>
        <w:rPr>
          <w:sz w:val="20"/>
        </w:rPr>
      </w:pPr>
    </w:p>
    <w:p w:rsidR="00BF5F71" w:rsidRPr="006E6E5C" w:rsidRDefault="001356B0" w:rsidP="00191838">
      <w:pPr>
        <w:pStyle w:val="TMSParagraphStyle"/>
        <w:ind w:firstLine="720"/>
        <w:rPr>
          <w:sz w:val="20"/>
        </w:rPr>
      </w:pPr>
      <w:r w:rsidRPr="006E6E5C">
        <w:rPr>
          <w:sz w:val="20"/>
        </w:rPr>
        <w:t xml:space="preserve">The position of the rate determining step may be identified by the dependence convection in the melt and gas. The total mass transfer coefficient and boron removal rate is expected to depend on convection in the melt if a rate determining step is in the melt, and depend on convection in the gas if a rate determining step is in the gas phase. Gas flow rate affect mass transfer in both the bulk and boundary layer, while gas velocity along the surface is only expected to affect the removal rate if a rate </w:t>
      </w:r>
      <w:r w:rsidR="00FB3C88">
        <w:rPr>
          <w:sz w:val="20"/>
        </w:rPr>
        <w:t>determining</w:t>
      </w:r>
      <w:r w:rsidRPr="006E6E5C">
        <w:rPr>
          <w:sz w:val="20"/>
        </w:rPr>
        <w:t xml:space="preserve"> step is in the gas boundary layer. If the rate of boron removal is only determined by chemical </w:t>
      </w:r>
      <w:r w:rsidR="007A3C77" w:rsidRPr="006E6E5C">
        <w:rPr>
          <w:sz w:val="20"/>
        </w:rPr>
        <w:t>reactions, neither melt nor gas convection is expected to affect the total mass transfer coefficient.</w:t>
      </w:r>
    </w:p>
    <w:p w:rsidR="00546C36" w:rsidRDefault="00BF5F71" w:rsidP="00546C36">
      <w:pPr>
        <w:pStyle w:val="TMSParagraphStyle"/>
        <w:ind w:firstLine="720"/>
        <w:rPr>
          <w:sz w:val="20"/>
        </w:rPr>
      </w:pPr>
      <w:r w:rsidRPr="006E6E5C">
        <w:rPr>
          <w:sz w:val="20"/>
        </w:rPr>
        <w:t>The literature is not unified regarding the rate determining step</w:t>
      </w:r>
      <w:r w:rsidR="004C5DD9" w:rsidRPr="006E6E5C">
        <w:rPr>
          <w:sz w:val="20"/>
        </w:rPr>
        <w:t>, even when similar mass transfer coefficients are achieved in experiments</w:t>
      </w:r>
      <w:r w:rsidR="002A68E7">
        <w:rPr>
          <w:sz w:val="20"/>
        </w:rPr>
        <w:t xml:space="preserve">. Suzuki et at. [8] </w:t>
      </w:r>
      <w:r w:rsidRPr="006E6E5C">
        <w:rPr>
          <w:sz w:val="20"/>
        </w:rPr>
        <w:lastRenderedPageBreak/>
        <w:t xml:space="preserve">suggested </w:t>
      </w:r>
      <w:r w:rsidR="00B01A70" w:rsidRPr="006E6E5C">
        <w:rPr>
          <w:sz w:val="20"/>
        </w:rPr>
        <w:t>the rate determining step to be in the melt and used the plasma torch cross-section area to calculate a mass transfer coefficient of 1.4 ∙ 10</w:t>
      </w:r>
      <w:r w:rsidR="00B01A70" w:rsidRPr="006E6E5C">
        <w:rPr>
          <w:sz w:val="20"/>
          <w:vertAlign w:val="superscript"/>
        </w:rPr>
        <w:t>-4</w:t>
      </w:r>
      <w:r w:rsidR="00B01A70" w:rsidRPr="006E6E5C">
        <w:rPr>
          <w:sz w:val="20"/>
        </w:rPr>
        <w:t xml:space="preserve"> m/s, while 1.5 ∙ 10</w:t>
      </w:r>
      <w:r w:rsidR="00B01A70" w:rsidRPr="006E6E5C">
        <w:rPr>
          <w:sz w:val="20"/>
          <w:vertAlign w:val="superscript"/>
        </w:rPr>
        <w:t>-5</w:t>
      </w:r>
      <w:r w:rsidR="00B01A70" w:rsidRPr="006E6E5C">
        <w:rPr>
          <w:sz w:val="20"/>
        </w:rPr>
        <w:t xml:space="preserve"> m/s</w:t>
      </w:r>
      <w:r w:rsidR="007A3C77" w:rsidRPr="006E6E5C">
        <w:rPr>
          <w:sz w:val="20"/>
        </w:rPr>
        <w:t xml:space="preserve"> was calculated</w:t>
      </w:r>
      <w:r w:rsidR="00B01A70" w:rsidRPr="006E6E5C">
        <w:rPr>
          <w:sz w:val="20"/>
        </w:rPr>
        <w:t xml:space="preserve"> based on the </w:t>
      </w:r>
      <w:r w:rsidR="007A3C77" w:rsidRPr="006E6E5C">
        <w:rPr>
          <w:sz w:val="20"/>
        </w:rPr>
        <w:t xml:space="preserve">entire </w:t>
      </w:r>
      <w:r w:rsidR="00B01A70" w:rsidRPr="006E6E5C">
        <w:rPr>
          <w:sz w:val="20"/>
        </w:rPr>
        <w:t>crucible cross-section area</w:t>
      </w:r>
      <w:r w:rsidR="004C5DD9" w:rsidRPr="006E6E5C">
        <w:rPr>
          <w:sz w:val="20"/>
        </w:rPr>
        <w:t xml:space="preserve"> and deemed too low for rate limitation in the melt.</w:t>
      </w:r>
      <w:r w:rsidR="00725011" w:rsidRPr="006E6E5C">
        <w:rPr>
          <w:sz w:val="20"/>
        </w:rPr>
        <w:t xml:space="preserve"> </w:t>
      </w:r>
      <w:r w:rsidR="007A3C77" w:rsidRPr="006E6E5C">
        <w:rPr>
          <w:sz w:val="20"/>
        </w:rPr>
        <w:t xml:space="preserve">In pilot scale experiments, </w:t>
      </w:r>
      <w:r w:rsidR="001356B0" w:rsidRPr="006E6E5C">
        <w:rPr>
          <w:sz w:val="20"/>
        </w:rPr>
        <w:t>Nakamura</w:t>
      </w:r>
      <w:r w:rsidR="007A3C77" w:rsidRPr="006E6E5C">
        <w:rPr>
          <w:sz w:val="20"/>
        </w:rPr>
        <w:t xml:space="preserve"> et al. [</w:t>
      </w:r>
      <w:r w:rsidR="00F9677E">
        <w:rPr>
          <w:sz w:val="20"/>
        </w:rPr>
        <w:t>11</w:t>
      </w:r>
      <w:r w:rsidR="007A3C77" w:rsidRPr="006E6E5C">
        <w:rPr>
          <w:sz w:val="20"/>
        </w:rPr>
        <w:t xml:space="preserve">] reported passivation of the </w:t>
      </w:r>
      <w:r w:rsidR="007A3C77" w:rsidRPr="00E94896">
        <w:rPr>
          <w:sz w:val="20"/>
        </w:rPr>
        <w:t>surface</w:t>
      </w:r>
      <w:r w:rsidR="007A3C77" w:rsidRPr="006E6E5C">
        <w:rPr>
          <w:sz w:val="20"/>
        </w:rPr>
        <w:t xml:space="preserve"> except in a dimple </w:t>
      </w:r>
      <w:r w:rsidR="002E7971" w:rsidRPr="006E6E5C">
        <w:rPr>
          <w:sz w:val="20"/>
        </w:rPr>
        <w:t>forming</w:t>
      </w:r>
      <w:r w:rsidR="007A3C77" w:rsidRPr="006E6E5C">
        <w:rPr>
          <w:sz w:val="20"/>
        </w:rPr>
        <w:t xml:space="preserve"> in the stagnation area due to jet</w:t>
      </w:r>
      <w:r w:rsidR="00373592">
        <w:rPr>
          <w:sz w:val="20"/>
        </w:rPr>
        <w:t xml:space="preserve"> impingement</w:t>
      </w:r>
      <w:r w:rsidR="002E7971" w:rsidRPr="006E6E5C">
        <w:rPr>
          <w:sz w:val="20"/>
        </w:rPr>
        <w:t xml:space="preserve">, as the applied plasma prevented passivation in this area. Total mass </w:t>
      </w:r>
      <w:r w:rsidR="006F4665" w:rsidRPr="006E6E5C">
        <w:rPr>
          <w:sz w:val="20"/>
        </w:rPr>
        <w:t>transfer coefficients up to 1.2</w:t>
      </w:r>
      <w:r w:rsidR="002E7971" w:rsidRPr="006E6E5C">
        <w:rPr>
          <w:sz w:val="20"/>
        </w:rPr>
        <w:t xml:space="preserve"> ∙ 10</w:t>
      </w:r>
      <w:r w:rsidR="002E7971" w:rsidRPr="006E6E5C">
        <w:rPr>
          <w:sz w:val="20"/>
          <w:vertAlign w:val="superscript"/>
        </w:rPr>
        <w:t>-4</w:t>
      </w:r>
      <w:r w:rsidR="002E7971" w:rsidRPr="006E6E5C">
        <w:rPr>
          <w:sz w:val="20"/>
        </w:rPr>
        <w:t xml:space="preserve"> m/s was </w:t>
      </w:r>
      <w:r w:rsidR="00F6580C" w:rsidRPr="006E6E5C">
        <w:rPr>
          <w:sz w:val="20"/>
        </w:rPr>
        <w:t>reported</w:t>
      </w:r>
      <w:r w:rsidR="002E7971" w:rsidRPr="006E6E5C">
        <w:rPr>
          <w:sz w:val="20"/>
        </w:rPr>
        <w:t xml:space="preserve"> in the dimple area</w:t>
      </w:r>
      <w:r w:rsidR="006F4665" w:rsidRPr="006E6E5C">
        <w:rPr>
          <w:sz w:val="20"/>
        </w:rPr>
        <w:t xml:space="preserve">, and was not found to directly depend on gas flow rate or melt agitation. They did however not conclude </w:t>
      </w:r>
      <w:r w:rsidR="00F6580C" w:rsidRPr="006E6E5C">
        <w:rPr>
          <w:sz w:val="20"/>
        </w:rPr>
        <w:t xml:space="preserve">on </w:t>
      </w:r>
      <w:r w:rsidR="006F4665" w:rsidRPr="006E6E5C">
        <w:rPr>
          <w:sz w:val="20"/>
        </w:rPr>
        <w:t>rate determination by chemical reactions</w:t>
      </w:r>
      <w:r w:rsidR="00F6580C" w:rsidRPr="006E6E5C">
        <w:rPr>
          <w:sz w:val="20"/>
        </w:rPr>
        <w:t xml:space="preserve"> for mass transfer coefficients in this order of magnitude, as temperature effects were not studied</w:t>
      </w:r>
      <w:r w:rsidR="006F4665" w:rsidRPr="006E6E5C">
        <w:rPr>
          <w:sz w:val="20"/>
        </w:rPr>
        <w:t>.</w:t>
      </w:r>
      <w:r w:rsidR="004B7764" w:rsidRPr="006E6E5C">
        <w:rPr>
          <w:sz w:val="20"/>
        </w:rPr>
        <w:t xml:space="preserve"> Altenberend [7] </w:t>
      </w:r>
      <w:r w:rsidR="00F55670" w:rsidRPr="006E6E5C">
        <w:rPr>
          <w:sz w:val="20"/>
        </w:rPr>
        <w:t>compared calculated half-lives for</w:t>
      </w:r>
      <w:r w:rsidR="005429BB" w:rsidRPr="006E6E5C">
        <w:rPr>
          <w:sz w:val="20"/>
        </w:rPr>
        <w:t xml:space="preserve"> optimized induction frequency to experiments, for which half-lives converts to total mass transfer coefficients up to 1.4 ∙ 10</w:t>
      </w:r>
      <w:r w:rsidR="005429BB" w:rsidRPr="006E6E5C">
        <w:rPr>
          <w:sz w:val="20"/>
          <w:vertAlign w:val="superscript"/>
        </w:rPr>
        <w:t>-4</w:t>
      </w:r>
      <w:r w:rsidR="005429BB" w:rsidRPr="006E6E5C">
        <w:rPr>
          <w:sz w:val="20"/>
        </w:rPr>
        <w:t xml:space="preserve"> m/s as average over the crucible cross-section area,  and did not consider mass transfer in the melt to be rate determining. He suggested supply of steam to be rate determining, which is also proposed for active oxidation represented by </w:t>
      </w:r>
      <w:r w:rsidR="00804437">
        <w:rPr>
          <w:sz w:val="20"/>
        </w:rPr>
        <w:t>Eqs.</w:t>
      </w:r>
      <w:r w:rsidR="005429BB" w:rsidRPr="006E6E5C">
        <w:rPr>
          <w:sz w:val="20"/>
        </w:rPr>
        <w:t xml:space="preserve"> (2) and </w:t>
      </w:r>
      <w:r w:rsidR="00BF2678">
        <w:rPr>
          <w:sz w:val="20"/>
        </w:rPr>
        <w:t>(6)</w:t>
      </w:r>
      <w:r w:rsidR="005429BB" w:rsidRPr="006E6E5C">
        <w:rPr>
          <w:sz w:val="20"/>
        </w:rPr>
        <w:t xml:space="preserve"> [</w:t>
      </w:r>
      <w:r w:rsidR="00CD04A5">
        <w:rPr>
          <w:sz w:val="20"/>
        </w:rPr>
        <w:t>16</w:t>
      </w:r>
      <w:r w:rsidR="000236BF" w:rsidRPr="006E6E5C">
        <w:rPr>
          <w:sz w:val="20"/>
        </w:rPr>
        <w:t xml:space="preserve">, </w:t>
      </w:r>
      <w:r w:rsidR="00CD04A5">
        <w:rPr>
          <w:sz w:val="20"/>
        </w:rPr>
        <w:t>19</w:t>
      </w:r>
      <w:r w:rsidR="000236BF" w:rsidRPr="006E6E5C">
        <w:rPr>
          <w:sz w:val="20"/>
        </w:rPr>
        <w:t>]</w:t>
      </w:r>
      <w:r w:rsidR="005429BB" w:rsidRPr="006E6E5C">
        <w:rPr>
          <w:sz w:val="20"/>
        </w:rPr>
        <w:t>.</w:t>
      </w:r>
    </w:p>
    <w:p w:rsidR="00546C36" w:rsidRDefault="00C575D4" w:rsidP="00546C36">
      <w:pPr>
        <w:pStyle w:val="TMSParagraphStyle"/>
        <w:ind w:firstLine="720"/>
        <w:rPr>
          <w:sz w:val="20"/>
        </w:rPr>
      </w:pPr>
      <w:r>
        <w:rPr>
          <w:sz w:val="20"/>
        </w:rPr>
        <w:t>Boron removal is</w:t>
      </w:r>
      <w:r w:rsidR="008369B6">
        <w:rPr>
          <w:sz w:val="20"/>
        </w:rPr>
        <w:t xml:space="preserve"> described in </w:t>
      </w:r>
      <w:r w:rsidR="00804437">
        <w:rPr>
          <w:sz w:val="20"/>
        </w:rPr>
        <w:t>Eq.</w:t>
      </w:r>
      <w:r>
        <w:rPr>
          <w:sz w:val="20"/>
        </w:rPr>
        <w:t xml:space="preserve"> (1) </w:t>
      </w:r>
      <w:r w:rsidR="008369B6">
        <w:rPr>
          <w:sz w:val="20"/>
        </w:rPr>
        <w:t xml:space="preserve">by combining theories of mass transfer </w:t>
      </w:r>
      <w:r>
        <w:rPr>
          <w:sz w:val="20"/>
        </w:rPr>
        <w:t xml:space="preserve">for steps 1-4 </w:t>
      </w:r>
      <w:r w:rsidR="008369B6">
        <w:rPr>
          <w:sz w:val="20"/>
        </w:rPr>
        <w:t xml:space="preserve">in </w:t>
      </w:r>
      <w:r w:rsidR="00804437">
        <w:rPr>
          <w:sz w:val="20"/>
        </w:rPr>
        <w:t>Eq.</w:t>
      </w:r>
      <w:r>
        <w:rPr>
          <w:sz w:val="20"/>
        </w:rPr>
        <w:t xml:space="preserve"> </w:t>
      </w:r>
      <w:r w:rsidR="00BF2678">
        <w:rPr>
          <w:sz w:val="20"/>
        </w:rPr>
        <w:t>(8)</w:t>
      </w:r>
      <w:r>
        <w:rPr>
          <w:sz w:val="20"/>
        </w:rPr>
        <w:t xml:space="preserve">. </w:t>
      </w:r>
      <w:r w:rsidR="00804437">
        <w:rPr>
          <w:sz w:val="20"/>
        </w:rPr>
        <w:t>Eq.</w:t>
      </w:r>
      <w:r w:rsidR="008369B6" w:rsidRPr="006E6E5C">
        <w:rPr>
          <w:sz w:val="20"/>
        </w:rPr>
        <w:t xml:space="preserve"> </w:t>
      </w:r>
      <w:r w:rsidR="00BF2678">
        <w:rPr>
          <w:sz w:val="20"/>
        </w:rPr>
        <w:t>(9)</w:t>
      </w:r>
      <w:r w:rsidR="008369B6" w:rsidRPr="006E6E5C">
        <w:rPr>
          <w:sz w:val="20"/>
        </w:rPr>
        <w:t xml:space="preserve"> </w:t>
      </w:r>
      <w:r w:rsidR="008369B6">
        <w:rPr>
          <w:sz w:val="20"/>
        </w:rPr>
        <w:t>defines</w:t>
      </w:r>
      <w:r w:rsidR="008369B6" w:rsidRPr="006E6E5C">
        <w:rPr>
          <w:sz w:val="20"/>
        </w:rPr>
        <w:t xml:space="preserve"> the flux of boron (</w:t>
      </w:r>
      <w:r w:rsidR="008369B6" w:rsidRPr="006E6E5C">
        <w:rPr>
          <w:i/>
          <w:sz w:val="20"/>
        </w:rPr>
        <w:t>J</w:t>
      </w:r>
      <w:r w:rsidR="008369B6" w:rsidRPr="006E6E5C">
        <w:rPr>
          <w:sz w:val="20"/>
          <w:vertAlign w:val="subscript"/>
        </w:rPr>
        <w:t>B</w:t>
      </w:r>
      <w:r w:rsidR="008369B6" w:rsidRPr="006E6E5C">
        <w:rPr>
          <w:sz w:val="20"/>
        </w:rPr>
        <w:t>)</w:t>
      </w:r>
      <w:r w:rsidR="008369B6" w:rsidRPr="006E6E5C">
        <w:rPr>
          <w:i/>
          <w:sz w:val="20"/>
        </w:rPr>
        <w:t xml:space="preserve"> </w:t>
      </w:r>
      <w:r w:rsidR="008369B6">
        <w:rPr>
          <w:sz w:val="20"/>
        </w:rPr>
        <w:t>in step 1 to a driving force</w:t>
      </w:r>
      <w:r>
        <w:rPr>
          <w:sz w:val="20"/>
        </w:rPr>
        <w:t xml:space="preserve"> in form of a concentration difference</w:t>
      </w:r>
      <w:r w:rsidR="008369B6">
        <w:rPr>
          <w:sz w:val="20"/>
        </w:rPr>
        <w:t xml:space="preserve"> </w:t>
      </w:r>
      <w:r w:rsidR="001E7915">
        <w:rPr>
          <w:sz w:val="20"/>
        </w:rPr>
        <w:t>between the bulk of the melt (</w:t>
      </w:r>
      <w:r w:rsidR="001E7915" w:rsidRPr="00C575D4">
        <w:rPr>
          <w:position w:val="-12"/>
          <w:sz w:val="20"/>
        </w:rPr>
        <w:object w:dxaOrig="1540" w:dyaOrig="340">
          <v:shape id="_x0000_i1048" type="#_x0000_t75" style="width:76.85pt;height:16.8pt" o:ole="">
            <v:imagedata r:id="rId49" o:title=""/>
          </v:shape>
          <o:OLEObject Type="Embed" ProgID="Equation.DSMT4" ShapeID="_x0000_i1048" DrawAspect="Content" ObjectID="_1568990367" r:id="rId50"/>
        </w:object>
      </w:r>
      <w:r w:rsidR="001E7915">
        <w:rPr>
          <w:sz w:val="20"/>
        </w:rPr>
        <w:t xml:space="preserve">, where </w:t>
      </w:r>
      <w:r w:rsidR="001E7915">
        <w:rPr>
          <w:i/>
          <w:sz w:val="20"/>
        </w:rPr>
        <w:t>h</w:t>
      </w:r>
      <w:r w:rsidR="001E7915">
        <w:rPr>
          <w:sz w:val="20"/>
        </w:rPr>
        <w:t xml:space="preserve"> is height above the interface) </w:t>
      </w:r>
      <w:r w:rsidR="000C6162">
        <w:rPr>
          <w:sz w:val="20"/>
        </w:rPr>
        <w:t>and the interface (</w:t>
      </w:r>
      <w:r w:rsidR="001E7915" w:rsidRPr="00C575D4">
        <w:rPr>
          <w:position w:val="-12"/>
          <w:sz w:val="20"/>
        </w:rPr>
        <w:object w:dxaOrig="279" w:dyaOrig="340">
          <v:shape id="_x0000_i1049" type="#_x0000_t75" style="width:14.15pt;height:16.8pt" o:ole="">
            <v:imagedata r:id="rId51" o:title=""/>
          </v:shape>
          <o:OLEObject Type="Embed" ProgID="Equation.DSMT4" ShapeID="_x0000_i1049" DrawAspect="Content" ObjectID="_1568990368" r:id="rId52"/>
        </w:object>
      </w:r>
      <w:r w:rsidR="000C6162">
        <w:rPr>
          <w:sz w:val="20"/>
        </w:rPr>
        <w:t>)</w:t>
      </w:r>
      <w:r>
        <w:rPr>
          <w:sz w:val="20"/>
        </w:rPr>
        <w:t>.</w:t>
      </w:r>
    </w:p>
    <w:p w:rsidR="000C6162" w:rsidRDefault="000C6162" w:rsidP="000C6162">
      <w:pPr>
        <w:pStyle w:val="TMSParagraphStyle"/>
        <w:rPr>
          <w:sz w:val="20"/>
        </w:rPr>
      </w:pPr>
    </w:p>
    <w:p w:rsidR="00546C36" w:rsidRDefault="001E7915" w:rsidP="00546C36">
      <w:pPr>
        <w:pStyle w:val="MTDisplayEquation"/>
      </w:pPr>
      <w:r w:rsidRPr="00546C36">
        <w:rPr>
          <w:position w:val="-22"/>
        </w:rPr>
        <w:object w:dxaOrig="2200" w:dyaOrig="580">
          <v:shape id="_x0000_i1050" type="#_x0000_t75" style="width:110pt;height:29.15pt" o:ole="">
            <v:imagedata r:id="rId53" o:title=""/>
          </v:shape>
          <o:OLEObject Type="Embed" ProgID="Equation.DSMT4" ShapeID="_x0000_i1050" DrawAspect="Content" ObjectID="_1568990369" r:id="rId54"/>
        </w:object>
      </w:r>
      <w:r w:rsidR="00DB429F">
        <w:tab/>
      </w:r>
      <w:r w:rsidR="00BF2678">
        <w:t>(9)</w:t>
      </w:r>
    </w:p>
    <w:p w:rsidR="00C575D4" w:rsidRDefault="00C575D4" w:rsidP="00DB429F"/>
    <w:p w:rsidR="00C575D4" w:rsidRPr="000B7C30" w:rsidRDefault="0085472F" w:rsidP="009422C8">
      <w:pPr>
        <w:jc w:val="both"/>
        <w:rPr>
          <w:rStyle w:val="SubtleEmphasis"/>
        </w:rPr>
      </w:pPr>
      <w:r>
        <w:rPr>
          <w:rStyle w:val="SubtleEmphasis"/>
        </w:rPr>
        <w:t>Machlin [</w:t>
      </w:r>
      <w:r w:rsidR="00CD04A5">
        <w:rPr>
          <w:rStyle w:val="SubtleEmphasis"/>
        </w:rPr>
        <w:t>20</w:t>
      </w:r>
      <w:r>
        <w:rPr>
          <w:rStyle w:val="SubtleEmphasis"/>
        </w:rPr>
        <w:t xml:space="preserve">] </w:t>
      </w:r>
      <w:r w:rsidR="00BB0FB1">
        <w:rPr>
          <w:rStyle w:val="SubtleEmphasis"/>
        </w:rPr>
        <w:t>presented the rigid flow theory</w:t>
      </w:r>
      <w:r>
        <w:rPr>
          <w:rStyle w:val="SubtleEmphasis"/>
        </w:rPr>
        <w:t xml:space="preserve"> for</w:t>
      </w:r>
      <w:r w:rsidR="000D3198">
        <w:rPr>
          <w:rStyle w:val="SubtleEmphasis"/>
        </w:rPr>
        <w:t xml:space="preserve"> quantitative prediction of the mass transfer from an inductively stirred melt to the interface</w:t>
      </w:r>
      <w:r w:rsidR="00BB0FB1">
        <w:rPr>
          <w:rStyle w:val="SubtleEmphasis"/>
        </w:rPr>
        <w:t>.</w:t>
      </w:r>
      <w:r>
        <w:rPr>
          <w:rStyle w:val="SubtleEmphasis"/>
        </w:rPr>
        <w:t xml:space="preserve"> </w:t>
      </w:r>
      <w:r w:rsidR="00BF2678">
        <w:rPr>
          <w:rStyle w:val="SubtleEmphasis"/>
        </w:rPr>
        <w:t xml:space="preserve">In </w:t>
      </w:r>
      <w:r w:rsidR="00804437">
        <w:rPr>
          <w:rStyle w:val="SubtleEmphasis"/>
        </w:rPr>
        <w:t>Eq.</w:t>
      </w:r>
      <w:r w:rsidR="00BF2678">
        <w:rPr>
          <w:rStyle w:val="SubtleEmphasis"/>
        </w:rPr>
        <w:t xml:space="preserve"> (10</w:t>
      </w:r>
      <w:r w:rsidR="00BB0FB1">
        <w:rPr>
          <w:rStyle w:val="SubtleEmphasis"/>
        </w:rPr>
        <w:t xml:space="preserve">) the melt mass transfer coefficient depends on melt convection through the velocity </w:t>
      </w:r>
      <w:r w:rsidR="000D3198">
        <w:rPr>
          <w:rStyle w:val="SubtleEmphasis"/>
        </w:rPr>
        <w:t>of streamline flow at the outer radius</w:t>
      </w:r>
      <w:r w:rsidR="0032320C">
        <w:rPr>
          <w:rStyle w:val="SubtleEmphasis"/>
        </w:rPr>
        <w:t xml:space="preserve"> of the surface</w:t>
      </w:r>
      <w:r w:rsidR="00BB0FB1">
        <w:rPr>
          <w:rStyle w:val="SubtleEmphasis"/>
        </w:rPr>
        <w:t xml:space="preserve"> (</w:t>
      </w:r>
      <w:r w:rsidR="00BB0FB1">
        <w:rPr>
          <w:rStyle w:val="SubtleEmphasis"/>
          <w:i/>
        </w:rPr>
        <w:t>v</w:t>
      </w:r>
      <w:r w:rsidR="00BB0FB1">
        <w:rPr>
          <w:rStyle w:val="SubtleEmphasis"/>
          <w:i/>
          <w:vertAlign w:val="subscript"/>
        </w:rPr>
        <w:t>m</w:t>
      </w:r>
      <w:r w:rsidR="00BB0FB1">
        <w:rPr>
          <w:rStyle w:val="SubtleEmphasis"/>
        </w:rPr>
        <w:t xml:space="preserve">). </w:t>
      </w:r>
      <w:r w:rsidR="00BB0FB1">
        <w:rPr>
          <w:rStyle w:val="SubtleEmphasis"/>
          <w:i/>
        </w:rPr>
        <w:t>D</w:t>
      </w:r>
      <w:r w:rsidR="00BB0FB1">
        <w:rPr>
          <w:rStyle w:val="SubtleEmphasis"/>
          <w:u w:val="single"/>
          <w:vertAlign w:val="subscript"/>
        </w:rPr>
        <w:t>B</w:t>
      </w:r>
      <w:r w:rsidR="00BB0FB1">
        <w:rPr>
          <w:rStyle w:val="SubtleEmphasis"/>
        </w:rPr>
        <w:t xml:space="preserve"> is the diffusion coefficient of boron in the melt and </w:t>
      </w:r>
      <w:r w:rsidR="00BB0FB1">
        <w:rPr>
          <w:rStyle w:val="SubtleEmphasis"/>
          <w:i/>
        </w:rPr>
        <w:t>d</w:t>
      </w:r>
      <w:r w:rsidR="00BB0FB1" w:rsidRPr="008A3822">
        <w:rPr>
          <w:rStyle w:val="SubtleEmphasis"/>
          <w:i/>
          <w:vertAlign w:val="subscript"/>
        </w:rPr>
        <w:t>c</w:t>
      </w:r>
      <w:r w:rsidR="00BB0FB1">
        <w:rPr>
          <w:rStyle w:val="SubtleEmphasis"/>
        </w:rPr>
        <w:t xml:space="preserve"> is the inner crucible radius. </w:t>
      </w:r>
      <w:r w:rsidR="009422C8">
        <w:rPr>
          <w:rStyle w:val="SubtleEmphasis"/>
        </w:rPr>
        <w:t xml:space="preserve">According to </w:t>
      </w:r>
      <w:r w:rsidR="00804437">
        <w:rPr>
          <w:rStyle w:val="SubtleEmphasis"/>
        </w:rPr>
        <w:t>Eq.</w:t>
      </w:r>
      <w:r w:rsidR="009422C8">
        <w:rPr>
          <w:rStyle w:val="SubtleEmphasis"/>
        </w:rPr>
        <w:t xml:space="preserve"> </w:t>
      </w:r>
      <w:r w:rsidR="00BF2678">
        <w:rPr>
          <w:rStyle w:val="SubtleEmphasis"/>
        </w:rPr>
        <w:t>(10)</w:t>
      </w:r>
      <w:r w:rsidR="009422C8">
        <w:rPr>
          <w:rStyle w:val="SubtleEmphasis"/>
        </w:rPr>
        <w:t xml:space="preserve">, the rate of boron removal is not expected to depend on composition of the reactive gas if mass transfer in the melt is rate determining. </w:t>
      </w:r>
    </w:p>
    <w:p w:rsidR="00A86D67" w:rsidRDefault="00A86D67" w:rsidP="00A86D67">
      <w:pPr>
        <w:pStyle w:val="MTDisplayEquation"/>
        <w:rPr>
          <w:rStyle w:val="SubtleEmphasis"/>
        </w:rPr>
      </w:pPr>
    </w:p>
    <w:p w:rsidR="00A86D67" w:rsidRDefault="001E7915" w:rsidP="00A86D67">
      <w:pPr>
        <w:pStyle w:val="MTDisplayEquation"/>
        <w:rPr>
          <w:rStyle w:val="SubtleEmphasis"/>
        </w:rPr>
      </w:pPr>
      <w:r w:rsidRPr="00A86D67">
        <w:rPr>
          <w:rStyle w:val="SubtleEmphasis"/>
          <w:position w:val="-28"/>
        </w:rPr>
        <w:object w:dxaOrig="1160" w:dyaOrig="680">
          <v:shape id="_x0000_i1051" type="#_x0000_t75" style="width:57.85pt;height:34pt" o:ole="">
            <v:imagedata r:id="rId55" o:title=""/>
          </v:shape>
          <o:OLEObject Type="Embed" ProgID="Equation.DSMT4" ShapeID="_x0000_i1051" DrawAspect="Content" ObjectID="_1568990370" r:id="rId56"/>
        </w:object>
      </w:r>
      <w:r w:rsidR="00A86D67">
        <w:rPr>
          <w:rStyle w:val="SubtleEmphasis"/>
        </w:rPr>
        <w:t xml:space="preserve"> </w:t>
      </w:r>
      <w:r w:rsidR="0085472F">
        <w:rPr>
          <w:rStyle w:val="SubtleEmphasis"/>
        </w:rPr>
        <w:tab/>
      </w:r>
      <w:r w:rsidR="00BF2678">
        <w:rPr>
          <w:rStyle w:val="SubtleEmphasis"/>
        </w:rPr>
        <w:t>(10)</w:t>
      </w:r>
    </w:p>
    <w:p w:rsidR="00A86D67" w:rsidRPr="00A86D67" w:rsidRDefault="00A86D67" w:rsidP="00A86D67">
      <w:pPr>
        <w:jc w:val="both"/>
        <w:rPr>
          <w:rStyle w:val="SubtleEmphasis"/>
        </w:rPr>
      </w:pPr>
    </w:p>
    <w:p w:rsidR="001603CE" w:rsidRDefault="009422C8" w:rsidP="00E3127B">
      <w:pPr>
        <w:pStyle w:val="TMSParagraphStyle"/>
        <w:ind w:firstLine="720"/>
        <w:rPr>
          <w:sz w:val="20"/>
        </w:rPr>
      </w:pPr>
      <w:r>
        <w:rPr>
          <w:sz w:val="20"/>
        </w:rPr>
        <w:t>F</w:t>
      </w:r>
      <w:r w:rsidR="00C74CE5">
        <w:rPr>
          <w:sz w:val="20"/>
        </w:rPr>
        <w:t xml:space="preserve">or </w:t>
      </w:r>
      <w:r w:rsidR="00E01FE8" w:rsidRPr="006E6E5C">
        <w:rPr>
          <w:sz w:val="20"/>
        </w:rPr>
        <w:t>equilibrium at the interface</w:t>
      </w:r>
      <w:r w:rsidR="00C74CE5">
        <w:rPr>
          <w:sz w:val="20"/>
        </w:rPr>
        <w:t>, which Altenberend [7] found consistent with experiments</w:t>
      </w:r>
      <w:r>
        <w:rPr>
          <w:sz w:val="20"/>
        </w:rPr>
        <w:t>, c</w:t>
      </w:r>
      <w:r w:rsidRPr="006E6E5C">
        <w:rPr>
          <w:sz w:val="20"/>
        </w:rPr>
        <w:t>hemical reactions are fast and the</w:t>
      </w:r>
      <w:r>
        <w:rPr>
          <w:sz w:val="20"/>
        </w:rPr>
        <w:t>ir</w:t>
      </w:r>
      <w:r w:rsidRPr="006E6E5C">
        <w:rPr>
          <w:sz w:val="20"/>
        </w:rPr>
        <w:t xml:space="preserve"> resistance to boron removal </w:t>
      </w:r>
      <w:r w:rsidRPr="00191838">
        <w:rPr>
          <w:position w:val="-14"/>
          <w:sz w:val="20"/>
        </w:rPr>
        <w:object w:dxaOrig="360" w:dyaOrig="360">
          <v:shape id="_x0000_i1052" type="#_x0000_t75" style="width:18.1pt;height:18.1pt" o:ole="">
            <v:imagedata r:id="rId57" o:title=""/>
          </v:shape>
          <o:OLEObject Type="Embed" ProgID="Equation.DSMT4" ShapeID="_x0000_i1052" DrawAspect="Content" ObjectID="_1568990371" r:id="rId58"/>
        </w:object>
      </w:r>
      <w:r w:rsidRPr="006E6E5C">
        <w:rPr>
          <w:sz w:val="20"/>
        </w:rPr>
        <w:t xml:space="preserve"> is negligible</w:t>
      </w:r>
      <w:r w:rsidR="00E01FE8" w:rsidRPr="006E6E5C">
        <w:rPr>
          <w:sz w:val="20"/>
        </w:rPr>
        <w:t xml:space="preserve">. The </w:t>
      </w:r>
      <w:r>
        <w:rPr>
          <w:sz w:val="20"/>
        </w:rPr>
        <w:t>reactive gas composition</w:t>
      </w:r>
      <w:r w:rsidR="00E01FE8" w:rsidRPr="006E6E5C">
        <w:rPr>
          <w:sz w:val="20"/>
        </w:rPr>
        <w:t xml:space="preserve"> still affects the boron removal rate</w:t>
      </w:r>
      <w:r w:rsidR="002A403F" w:rsidRPr="006E6E5C">
        <w:rPr>
          <w:sz w:val="20"/>
        </w:rPr>
        <w:t xml:space="preserve"> </w:t>
      </w:r>
      <w:r w:rsidR="009F2B84" w:rsidRPr="006E6E5C">
        <w:rPr>
          <w:sz w:val="20"/>
        </w:rPr>
        <w:t>if either</w:t>
      </w:r>
      <w:r w:rsidR="00E01FE8" w:rsidRPr="006E6E5C">
        <w:rPr>
          <w:sz w:val="20"/>
        </w:rPr>
        <w:t xml:space="preserve"> removal of HBO in</w:t>
      </w:r>
      <w:r w:rsidR="00C65E0D">
        <w:rPr>
          <w:sz w:val="20"/>
        </w:rPr>
        <w:t xml:space="preserve"> steps 3-4 or steam supply </w:t>
      </w:r>
      <w:r w:rsidR="002A403F" w:rsidRPr="006E6E5C">
        <w:rPr>
          <w:sz w:val="20"/>
        </w:rPr>
        <w:t xml:space="preserve">is rate determining, </w:t>
      </w:r>
      <w:r w:rsidR="00C65E0D">
        <w:rPr>
          <w:sz w:val="20"/>
        </w:rPr>
        <w:t xml:space="preserve">due to shifting of equilibrium at the interface in </w:t>
      </w:r>
      <w:r w:rsidR="00804437">
        <w:rPr>
          <w:sz w:val="20"/>
        </w:rPr>
        <w:t>Eq.</w:t>
      </w:r>
      <w:r w:rsidR="00C65E0D">
        <w:rPr>
          <w:sz w:val="20"/>
        </w:rPr>
        <w:t xml:space="preserve"> </w:t>
      </w:r>
      <w:r w:rsidR="00BF2678">
        <w:rPr>
          <w:sz w:val="20"/>
        </w:rPr>
        <w:t>(4)</w:t>
      </w:r>
      <w:r w:rsidR="002A403F" w:rsidRPr="006E6E5C">
        <w:rPr>
          <w:sz w:val="20"/>
        </w:rPr>
        <w:t xml:space="preserve">. The HBO concentration at the interface </w:t>
      </w:r>
      <w:r w:rsidR="001603CE">
        <w:rPr>
          <w:sz w:val="20"/>
        </w:rPr>
        <w:t>drives</w:t>
      </w:r>
      <w:r w:rsidR="002A403F" w:rsidRPr="006E6E5C">
        <w:rPr>
          <w:sz w:val="20"/>
        </w:rPr>
        <w:t xml:space="preserve"> </w:t>
      </w:r>
      <w:r w:rsidR="00972753">
        <w:rPr>
          <w:sz w:val="20"/>
        </w:rPr>
        <w:t xml:space="preserve">diffusion of HBO from the interface in step 3. The driving force for </w:t>
      </w:r>
      <w:r w:rsidR="00972753">
        <w:rPr>
          <w:sz w:val="20"/>
        </w:rPr>
        <w:t xml:space="preserve">step 3 is related the total driving force </w:t>
      </w:r>
      <w:r w:rsidR="00D33C1E">
        <w:rPr>
          <w:sz w:val="20"/>
        </w:rPr>
        <w:t>(</w:t>
      </w:r>
      <w:r w:rsidR="00D33C1E" w:rsidRPr="00902F67">
        <w:rPr>
          <w:position w:val="-12"/>
          <w:sz w:val="20"/>
        </w:rPr>
        <w:object w:dxaOrig="279" w:dyaOrig="320">
          <v:shape id="_x0000_i1053" type="#_x0000_t75" style="width:14.15pt;height:15.9pt" o:ole="">
            <v:imagedata r:id="rId59" o:title=""/>
          </v:shape>
          <o:OLEObject Type="Embed" ProgID="Equation.DSMT4" ShapeID="_x0000_i1053" DrawAspect="Content" ObjectID="_1568990372" r:id="rId60"/>
        </w:object>
      </w:r>
      <w:r w:rsidR="00D33C1E">
        <w:rPr>
          <w:sz w:val="20"/>
        </w:rPr>
        <w:t xml:space="preserve">) </w:t>
      </w:r>
      <w:r w:rsidR="00972753">
        <w:rPr>
          <w:sz w:val="20"/>
        </w:rPr>
        <w:t xml:space="preserve">in </w:t>
      </w:r>
      <w:r w:rsidR="00804437">
        <w:rPr>
          <w:sz w:val="20"/>
        </w:rPr>
        <w:t>Eq.</w:t>
      </w:r>
      <w:r w:rsidR="00972753">
        <w:rPr>
          <w:sz w:val="20"/>
        </w:rPr>
        <w:t xml:space="preserve"> (1) through the ratio between </w:t>
      </w:r>
      <w:r w:rsidR="00006B0A">
        <w:rPr>
          <w:sz w:val="20"/>
        </w:rPr>
        <w:t xml:space="preserve">the interface concentration of </w:t>
      </w:r>
      <w:r w:rsidR="00972753">
        <w:rPr>
          <w:sz w:val="20"/>
        </w:rPr>
        <w:t xml:space="preserve"> HBO </w:t>
      </w:r>
      <w:r w:rsidR="00006B0A">
        <w:rPr>
          <w:sz w:val="20"/>
        </w:rPr>
        <w:t xml:space="preserve"> in the gas (</w:t>
      </w:r>
      <w:r w:rsidR="00006B0A" w:rsidRPr="00006B0A">
        <w:rPr>
          <w:position w:val="-10"/>
          <w:sz w:val="20"/>
        </w:rPr>
        <w:object w:dxaOrig="460" w:dyaOrig="320">
          <v:shape id="_x0000_i1054" type="#_x0000_t75" style="width:22.95pt;height:15.9pt" o:ole="">
            <v:imagedata r:id="rId61" o:title=""/>
          </v:shape>
          <o:OLEObject Type="Embed" ProgID="Equation.DSMT4" ShapeID="_x0000_i1054" DrawAspect="Content" ObjectID="_1568990373" r:id="rId62"/>
        </w:object>
      </w:r>
      <w:r w:rsidR="00006B0A">
        <w:rPr>
          <w:sz w:val="20"/>
        </w:rPr>
        <w:t xml:space="preserve">) </w:t>
      </w:r>
      <w:r w:rsidR="00972753">
        <w:rPr>
          <w:sz w:val="20"/>
        </w:rPr>
        <w:t xml:space="preserve">and </w:t>
      </w:r>
      <w:r w:rsidR="00006B0A" w:rsidRPr="00006B0A">
        <w:rPr>
          <w:sz w:val="20"/>
        </w:rPr>
        <w:t>boron in the melt</w:t>
      </w:r>
      <w:r w:rsidR="00006B0A">
        <w:rPr>
          <w:sz w:val="20"/>
        </w:rPr>
        <w:t xml:space="preserve"> (</w:t>
      </w:r>
      <w:r w:rsidR="00006B0A" w:rsidRPr="00006B0A">
        <w:rPr>
          <w:position w:val="-12"/>
          <w:sz w:val="20"/>
        </w:rPr>
        <w:object w:dxaOrig="279" w:dyaOrig="340">
          <v:shape id="_x0000_i1055" type="#_x0000_t75" style="width:14.15pt;height:16.8pt" o:ole="">
            <v:imagedata r:id="rId63" o:title=""/>
          </v:shape>
          <o:OLEObject Type="Embed" ProgID="Equation.DSMT4" ShapeID="_x0000_i1055" DrawAspect="Content" ObjectID="_1568990374" r:id="rId64"/>
        </w:object>
      </w:r>
      <w:r w:rsidR="00006B0A">
        <w:rPr>
          <w:sz w:val="20"/>
        </w:rPr>
        <w:t>)</w:t>
      </w:r>
      <w:r w:rsidR="00972753">
        <w:rPr>
          <w:sz w:val="20"/>
        </w:rPr>
        <w:t xml:space="preserve">. </w:t>
      </w:r>
      <w:r w:rsidR="00B56937">
        <w:rPr>
          <w:sz w:val="20"/>
        </w:rPr>
        <w:t xml:space="preserve">This </w:t>
      </w:r>
      <w:r w:rsidR="00237A03">
        <w:rPr>
          <w:sz w:val="20"/>
        </w:rPr>
        <w:t>distribution coefficient</w:t>
      </w:r>
      <w:r w:rsidR="00B56937">
        <w:rPr>
          <w:sz w:val="20"/>
        </w:rPr>
        <w:t xml:space="preserve"> is included in the mass transfer coefficient for step 3 in </w:t>
      </w:r>
      <w:r w:rsidR="00804437">
        <w:rPr>
          <w:sz w:val="20"/>
        </w:rPr>
        <w:t>Eq.</w:t>
      </w:r>
      <w:r w:rsidR="00B56937">
        <w:rPr>
          <w:sz w:val="20"/>
        </w:rPr>
        <w:t xml:space="preserve"> </w:t>
      </w:r>
      <w:r w:rsidR="00BF2678">
        <w:rPr>
          <w:sz w:val="20"/>
        </w:rPr>
        <w:t>(11)</w:t>
      </w:r>
      <w:r w:rsidR="00E3127B">
        <w:rPr>
          <w:sz w:val="20"/>
        </w:rPr>
        <w:t xml:space="preserve">, where </w:t>
      </w:r>
      <w:r w:rsidR="00E3127B">
        <w:rPr>
          <w:i/>
          <w:sz w:val="20"/>
        </w:rPr>
        <w:t>k</w:t>
      </w:r>
      <w:r w:rsidR="00E3127B">
        <w:rPr>
          <w:i/>
          <w:sz w:val="20"/>
          <w:vertAlign w:val="subscript"/>
        </w:rPr>
        <w:t>g</w:t>
      </w:r>
      <w:r w:rsidR="00E3127B">
        <w:rPr>
          <w:sz w:val="20"/>
        </w:rPr>
        <w:t xml:space="preserve"> is </w:t>
      </w:r>
      <w:r w:rsidR="00006B0A">
        <w:rPr>
          <w:sz w:val="20"/>
        </w:rPr>
        <w:t>the fluid dynamic mass transfer coefficient for diffusion of HBO in the gas boundary layer</w:t>
      </w:r>
      <w:r w:rsidR="00E3127B">
        <w:rPr>
          <w:sz w:val="20"/>
        </w:rPr>
        <w:t>.</w:t>
      </w:r>
      <w:r w:rsidR="00006B0A">
        <w:rPr>
          <w:sz w:val="20"/>
        </w:rPr>
        <w:t xml:space="preserve"> </w:t>
      </w:r>
    </w:p>
    <w:p w:rsidR="001603CE" w:rsidRPr="001603CE" w:rsidRDefault="001603CE" w:rsidP="001603CE">
      <w:pPr>
        <w:pStyle w:val="TMSParagraphStyle"/>
        <w:rPr>
          <w:sz w:val="16"/>
        </w:rPr>
      </w:pPr>
    </w:p>
    <w:p w:rsidR="001603CE" w:rsidRPr="001603CE" w:rsidRDefault="001603CE" w:rsidP="001603CE">
      <w:pPr>
        <w:pStyle w:val="MTDisplayEquation"/>
        <w:rPr>
          <w:sz w:val="20"/>
        </w:rPr>
      </w:pPr>
      <w:r w:rsidRPr="001603CE">
        <w:rPr>
          <w:position w:val="-28"/>
          <w:sz w:val="20"/>
        </w:rPr>
        <w:object w:dxaOrig="1100" w:dyaOrig="639">
          <v:shape id="_x0000_i1056" type="#_x0000_t75" style="width:55.2pt;height:31.8pt" o:ole="">
            <v:imagedata r:id="rId65" o:title=""/>
          </v:shape>
          <o:OLEObject Type="Embed" ProgID="Equation.DSMT4" ShapeID="_x0000_i1056" DrawAspect="Content" ObjectID="_1568990375" r:id="rId66"/>
        </w:object>
      </w:r>
      <w:r w:rsidRPr="001603CE">
        <w:rPr>
          <w:sz w:val="20"/>
        </w:rPr>
        <w:t xml:space="preserve"> </w:t>
      </w:r>
      <w:r w:rsidRPr="001603CE">
        <w:rPr>
          <w:sz w:val="20"/>
        </w:rPr>
        <w:tab/>
      </w:r>
      <w:r w:rsidR="00BF2678">
        <w:rPr>
          <w:sz w:val="20"/>
        </w:rPr>
        <w:t>(11)</w:t>
      </w:r>
    </w:p>
    <w:p w:rsidR="001603CE" w:rsidRPr="001603CE" w:rsidRDefault="001603CE" w:rsidP="001603CE">
      <w:pPr>
        <w:pStyle w:val="TMSParagraphStyle"/>
        <w:rPr>
          <w:sz w:val="16"/>
        </w:rPr>
      </w:pPr>
    </w:p>
    <w:p w:rsidR="002909EA" w:rsidRDefault="00BE60D1" w:rsidP="00433753">
      <w:pPr>
        <w:pStyle w:val="TMSParagraphStyle"/>
        <w:ind w:firstLine="720"/>
        <w:rPr>
          <w:sz w:val="20"/>
        </w:rPr>
      </w:pPr>
      <w:r>
        <w:rPr>
          <w:sz w:val="20"/>
        </w:rPr>
        <w:t>For equilibrium at the interface,</w:t>
      </w:r>
      <w:r w:rsidR="00237A03">
        <w:rPr>
          <w:sz w:val="20"/>
        </w:rPr>
        <w:t xml:space="preserve"> the distribution coefficient in </w:t>
      </w:r>
      <w:r w:rsidR="00804437">
        <w:rPr>
          <w:sz w:val="20"/>
        </w:rPr>
        <w:t>Eq.</w:t>
      </w:r>
      <w:r w:rsidR="00237A03">
        <w:rPr>
          <w:sz w:val="20"/>
        </w:rPr>
        <w:t xml:space="preserve"> </w:t>
      </w:r>
      <w:r w:rsidR="00BF2678">
        <w:rPr>
          <w:sz w:val="20"/>
        </w:rPr>
        <w:t>(11)</w:t>
      </w:r>
      <w:r w:rsidR="00237A03">
        <w:rPr>
          <w:sz w:val="20"/>
        </w:rPr>
        <w:t xml:space="preserve"> can be calculated by</w:t>
      </w:r>
      <w:r>
        <w:rPr>
          <w:sz w:val="20"/>
        </w:rPr>
        <w:t xml:space="preserve"> </w:t>
      </w:r>
      <w:r w:rsidR="00804437">
        <w:rPr>
          <w:sz w:val="20"/>
        </w:rPr>
        <w:t>Eq.</w:t>
      </w:r>
      <w:r w:rsidR="00237A03">
        <w:rPr>
          <w:sz w:val="20"/>
        </w:rPr>
        <w:t xml:space="preserve"> </w:t>
      </w:r>
      <w:r w:rsidR="00BF2678">
        <w:rPr>
          <w:sz w:val="20"/>
        </w:rPr>
        <w:t>(5)</w:t>
      </w:r>
      <w:r w:rsidR="00064A9D">
        <w:rPr>
          <w:sz w:val="20"/>
        </w:rPr>
        <w:t xml:space="preserve"> for the conditions at the interface</w:t>
      </w:r>
      <w:r w:rsidR="00902F67">
        <w:rPr>
          <w:sz w:val="20"/>
        </w:rPr>
        <w:t xml:space="preserve">. The distribution coefficient of boron at the interface also takes part in </w:t>
      </w:r>
      <w:r w:rsidR="00902F67">
        <w:rPr>
          <w:i/>
          <w:sz w:val="20"/>
        </w:rPr>
        <w:t>k</w:t>
      </w:r>
      <w:r w:rsidR="00902F67" w:rsidRPr="00902F67">
        <w:rPr>
          <w:i/>
          <w:sz w:val="20"/>
          <w:vertAlign w:val="subscript"/>
        </w:rPr>
        <w:t>4</w:t>
      </w:r>
      <w:r w:rsidR="00902F67">
        <w:rPr>
          <w:sz w:val="20"/>
        </w:rPr>
        <w:t xml:space="preserve"> due to a similar conversion of the driving force for step 4 to </w:t>
      </w:r>
      <w:r w:rsidR="00EC49EE" w:rsidRPr="00EC49EE">
        <w:rPr>
          <w:sz w:val="20"/>
        </w:rPr>
        <w:t>C</w:t>
      </w:r>
      <w:r w:rsidR="00EC49EE" w:rsidRPr="00EC49EE">
        <w:rPr>
          <w:sz w:val="20"/>
          <w:vertAlign w:val="subscript"/>
        </w:rPr>
        <w:t>B</w:t>
      </w:r>
      <w:r w:rsidR="00EC49EE">
        <w:rPr>
          <w:sz w:val="20"/>
        </w:rPr>
        <w:t xml:space="preserve"> </w:t>
      </w:r>
      <w:r w:rsidR="00902F67" w:rsidRPr="00EC49EE">
        <w:rPr>
          <w:sz w:val="20"/>
        </w:rPr>
        <w:t>in</w:t>
      </w:r>
      <w:r w:rsidR="00902F67">
        <w:rPr>
          <w:sz w:val="20"/>
        </w:rPr>
        <w:t xml:space="preserve"> </w:t>
      </w:r>
      <w:r w:rsidR="00804437">
        <w:rPr>
          <w:sz w:val="20"/>
        </w:rPr>
        <w:t>Eq.</w:t>
      </w:r>
      <w:r w:rsidR="00902F67">
        <w:rPr>
          <w:sz w:val="20"/>
        </w:rPr>
        <w:t xml:space="preserve"> (1).</w:t>
      </w:r>
      <w:r w:rsidR="00D33C1E">
        <w:rPr>
          <w:sz w:val="20"/>
        </w:rPr>
        <w:t xml:space="preserve"> If supply of steam is rate </w:t>
      </w:r>
      <w:r w:rsidR="008F00FC">
        <w:rPr>
          <w:sz w:val="20"/>
        </w:rPr>
        <w:t>determining</w:t>
      </w:r>
      <w:r w:rsidR="00D33C1E">
        <w:rPr>
          <w:sz w:val="20"/>
        </w:rPr>
        <w:t xml:space="preserve">, the removal rate of boron is depends on the fraction of steam that reacts with boron at the interface. </w:t>
      </w:r>
      <w:r w:rsidR="00A173DF">
        <w:rPr>
          <w:sz w:val="20"/>
        </w:rPr>
        <w:t>For low boron contents in the melt, this fraction can be assumed small and equal to</w:t>
      </w:r>
      <w:r w:rsidR="00064A9D" w:rsidRPr="007931F1">
        <w:rPr>
          <w:position w:val="-10"/>
          <w:sz w:val="20"/>
        </w:rPr>
        <w:object w:dxaOrig="900" w:dyaOrig="320">
          <v:shape id="_x0000_i1057" type="#_x0000_t75" style="width:45.05pt;height:15.9pt" o:ole="">
            <v:imagedata r:id="rId67" o:title=""/>
          </v:shape>
          <o:OLEObject Type="Embed" ProgID="Equation.DSMT4" ShapeID="_x0000_i1057" DrawAspect="Content" ObjectID="_1568990376" r:id="rId68"/>
        </w:object>
      </w:r>
      <w:r w:rsidR="00A173DF">
        <w:rPr>
          <w:sz w:val="20"/>
        </w:rPr>
        <w:t xml:space="preserve">. For </w:t>
      </w:r>
      <w:r w:rsidR="00064A9D">
        <w:rPr>
          <w:sz w:val="20"/>
        </w:rPr>
        <w:t>rate determination by any</w:t>
      </w:r>
      <w:r w:rsidR="00A173DF">
        <w:rPr>
          <w:sz w:val="20"/>
        </w:rPr>
        <w:t xml:space="preserve"> steps in the gas phase (</w:t>
      </w:r>
      <w:r w:rsidR="00064A9D">
        <w:rPr>
          <w:sz w:val="20"/>
        </w:rPr>
        <w:t>removal of boron</w:t>
      </w:r>
      <w:r w:rsidR="00A173DF">
        <w:rPr>
          <w:sz w:val="20"/>
        </w:rPr>
        <w:t xml:space="preserve"> </w:t>
      </w:r>
      <w:r w:rsidR="00064A9D">
        <w:rPr>
          <w:sz w:val="20"/>
        </w:rPr>
        <w:t>in the gas bulk or boundary layer, or</w:t>
      </w:r>
      <w:r w:rsidR="00A173DF">
        <w:rPr>
          <w:sz w:val="20"/>
        </w:rPr>
        <w:t xml:space="preserve"> supply</w:t>
      </w:r>
      <w:r w:rsidR="00064A9D">
        <w:rPr>
          <w:sz w:val="20"/>
        </w:rPr>
        <w:t xml:space="preserve"> of steam</w:t>
      </w:r>
      <w:r w:rsidR="00A173DF">
        <w:rPr>
          <w:sz w:val="20"/>
        </w:rPr>
        <w:t xml:space="preserve"> </w:t>
      </w:r>
      <w:r w:rsidR="00064A9D">
        <w:rPr>
          <w:sz w:val="20"/>
        </w:rPr>
        <w:t>in the</w:t>
      </w:r>
      <w:r w:rsidR="00A173DF">
        <w:rPr>
          <w:sz w:val="20"/>
        </w:rPr>
        <w:t xml:space="preserve"> </w:t>
      </w:r>
      <w:r w:rsidR="00064A9D">
        <w:rPr>
          <w:sz w:val="20"/>
        </w:rPr>
        <w:t xml:space="preserve">gas </w:t>
      </w:r>
      <w:r w:rsidR="00A173DF">
        <w:rPr>
          <w:sz w:val="20"/>
        </w:rPr>
        <w:t xml:space="preserve">bulk </w:t>
      </w:r>
      <w:r w:rsidR="00064A9D">
        <w:rPr>
          <w:sz w:val="20"/>
        </w:rPr>
        <w:t xml:space="preserve">or boundary layer), equilibrium at the interface provides the experimentally observed dependencies of </w:t>
      </w:r>
      <w:r w:rsidR="00064A9D" w:rsidRPr="006E6E5C">
        <w:rPr>
          <w:position w:val="-14"/>
          <w:sz w:val="20"/>
        </w:rPr>
        <w:object w:dxaOrig="740" w:dyaOrig="400">
          <v:shape id="_x0000_i1058" type="#_x0000_t75" style="width:37.1pt;height:19.9pt" o:ole="">
            <v:imagedata r:id="rId11" o:title=""/>
          </v:shape>
          <o:OLEObject Type="Embed" ProgID="Equation.DSMT4" ShapeID="_x0000_i1058" DrawAspect="Content" ObjectID="_1568990377" r:id="rId69"/>
        </w:object>
      </w:r>
      <w:r w:rsidR="00064A9D">
        <w:rPr>
          <w:sz w:val="20"/>
        </w:rPr>
        <w:t>and decreasing refining rate with increasing temperature (</w:t>
      </w:r>
      <w:r w:rsidR="00433753">
        <w:rPr>
          <w:i/>
          <w:sz w:val="20"/>
        </w:rPr>
        <w:t>K</w:t>
      </w:r>
      <w:r w:rsidR="00BF2678">
        <w:rPr>
          <w:sz w:val="20"/>
          <w:vertAlign w:val="subscript"/>
        </w:rPr>
        <w:t>(4)</w:t>
      </w:r>
      <w:r w:rsidR="00433753">
        <w:rPr>
          <w:sz w:val="20"/>
        </w:rPr>
        <w:t xml:space="preserve"> decreases with temperature). </w:t>
      </w:r>
    </w:p>
    <w:p w:rsidR="006C49C9" w:rsidRDefault="006C49C9" w:rsidP="004744F4">
      <w:pPr>
        <w:pStyle w:val="TMSParagraphStyle"/>
        <w:ind w:firstLine="720"/>
        <w:rPr>
          <w:sz w:val="20"/>
        </w:rPr>
      </w:pPr>
      <w:r>
        <w:rPr>
          <w:sz w:val="20"/>
        </w:rPr>
        <w:t xml:space="preserve">The gas flow pattern outlined in </w:t>
      </w:r>
      <w:r w:rsidR="004650CB">
        <w:rPr>
          <w:sz w:val="20"/>
        </w:rPr>
        <w:t>Fig. 3</w:t>
      </w:r>
      <w:r>
        <w:rPr>
          <w:sz w:val="20"/>
        </w:rPr>
        <w:t xml:space="preserve"> </w:t>
      </w:r>
      <w:r w:rsidR="004744F4">
        <w:rPr>
          <w:sz w:val="20"/>
        </w:rPr>
        <w:t>represents an i</w:t>
      </w:r>
      <w:r w:rsidR="00F26C1F">
        <w:rPr>
          <w:sz w:val="20"/>
        </w:rPr>
        <w:t>deal impinging jet flow. N</w:t>
      </w:r>
      <w:r w:rsidR="00A60138">
        <w:rPr>
          <w:sz w:val="20"/>
        </w:rPr>
        <w:t>either dimple formation in the stagnation region</w:t>
      </w:r>
      <w:r w:rsidR="00F26C1F">
        <w:rPr>
          <w:sz w:val="20"/>
        </w:rPr>
        <w:t>, surface ripples,</w:t>
      </w:r>
      <w:r w:rsidR="00A60138">
        <w:rPr>
          <w:sz w:val="20"/>
        </w:rPr>
        <w:t xml:space="preserve"> nor </w:t>
      </w:r>
      <w:r w:rsidR="004744F4">
        <w:rPr>
          <w:sz w:val="20"/>
        </w:rPr>
        <w:t xml:space="preserve">deflection by the crucible wall </w:t>
      </w:r>
      <w:r w:rsidR="00F26C1F">
        <w:rPr>
          <w:sz w:val="20"/>
        </w:rPr>
        <w:t>is</w:t>
      </w:r>
      <w:r w:rsidR="004744F4">
        <w:rPr>
          <w:sz w:val="20"/>
        </w:rPr>
        <w:t xml:space="preserve"> taken into account. A </w:t>
      </w:r>
      <w:r>
        <w:rPr>
          <w:sz w:val="20"/>
        </w:rPr>
        <w:t>vertical jet</w:t>
      </w:r>
      <w:r w:rsidR="00A60138">
        <w:rPr>
          <w:sz w:val="20"/>
        </w:rPr>
        <w:t xml:space="preserve"> with parabolic velocity profile (laminar jet)</w:t>
      </w:r>
      <w:r>
        <w:rPr>
          <w:sz w:val="20"/>
        </w:rPr>
        <w:t xml:space="preserve"> </w:t>
      </w:r>
      <w:r w:rsidR="004744F4">
        <w:rPr>
          <w:sz w:val="20"/>
        </w:rPr>
        <w:t>exits the lance and impinges on the melt surface</w:t>
      </w:r>
      <w:r w:rsidR="00A60138">
        <w:rPr>
          <w:sz w:val="20"/>
        </w:rPr>
        <w:t xml:space="preserve"> in the stagnation region, where it is deflected to flow along the surface in the wall jet region</w:t>
      </w:r>
      <w:r w:rsidR="00A45FDD">
        <w:rPr>
          <w:sz w:val="20"/>
        </w:rPr>
        <w:t xml:space="preserve"> The long-dash line in </w:t>
      </w:r>
      <w:r w:rsidR="004650CB">
        <w:rPr>
          <w:sz w:val="20"/>
        </w:rPr>
        <w:t>Fig. 3</w:t>
      </w:r>
      <w:r w:rsidR="00A45FDD">
        <w:rPr>
          <w:sz w:val="20"/>
        </w:rPr>
        <w:t xml:space="preserve"> represent the free boundary of the impinging jet flow pattern</w:t>
      </w:r>
      <w:r w:rsidR="00A60138">
        <w:rPr>
          <w:sz w:val="20"/>
        </w:rPr>
        <w:t xml:space="preserve">. </w:t>
      </w:r>
    </w:p>
    <w:p w:rsidR="00AC4B43" w:rsidRPr="006E6E5C" w:rsidRDefault="00AC4B43" w:rsidP="00D4644B">
      <w:pPr>
        <w:pStyle w:val="TMSParagraphStyle"/>
        <w:ind w:firstLine="720"/>
        <w:rPr>
          <w:sz w:val="20"/>
        </w:rPr>
      </w:pPr>
      <w:r w:rsidRPr="006E6E5C">
        <w:rPr>
          <w:sz w:val="20"/>
        </w:rPr>
        <w:t>The mass transfer coefficient for boundary layer diffusion</w:t>
      </w:r>
      <w:r w:rsidR="00C332E0">
        <w:rPr>
          <w:sz w:val="20"/>
        </w:rPr>
        <w:t xml:space="preserve"> (</w:t>
      </w:r>
      <w:r w:rsidR="00C332E0">
        <w:rPr>
          <w:i/>
          <w:sz w:val="20"/>
        </w:rPr>
        <w:t>k</w:t>
      </w:r>
      <w:r w:rsidR="00C332E0">
        <w:rPr>
          <w:i/>
          <w:sz w:val="20"/>
          <w:vertAlign w:val="subscript"/>
        </w:rPr>
        <w:t>g</w:t>
      </w:r>
      <w:r w:rsidR="00C332E0">
        <w:rPr>
          <w:sz w:val="20"/>
        </w:rPr>
        <w:t>)</w:t>
      </w:r>
      <w:r w:rsidRPr="006E6E5C">
        <w:rPr>
          <w:sz w:val="20"/>
        </w:rPr>
        <w:t xml:space="preserve"> </w:t>
      </w:r>
      <w:r w:rsidR="00942969" w:rsidRPr="006E6E5C">
        <w:rPr>
          <w:sz w:val="20"/>
        </w:rPr>
        <w:t xml:space="preserve">increases </w:t>
      </w:r>
      <w:r w:rsidR="00C332E0">
        <w:rPr>
          <w:sz w:val="20"/>
        </w:rPr>
        <w:t xml:space="preserve">with </w:t>
      </w:r>
      <w:r w:rsidR="00FC5F80">
        <w:rPr>
          <w:sz w:val="20"/>
        </w:rPr>
        <w:t>increasing gas velocity along the surface and</w:t>
      </w:r>
      <w:r w:rsidR="00942969" w:rsidRPr="006E6E5C">
        <w:rPr>
          <w:sz w:val="20"/>
        </w:rPr>
        <w:t xml:space="preserve"> decreasing</w:t>
      </w:r>
      <w:r w:rsidRPr="006E6E5C">
        <w:rPr>
          <w:sz w:val="20"/>
        </w:rPr>
        <w:t xml:space="preserve"> boundary layer thickness. </w:t>
      </w:r>
      <w:r w:rsidR="00E94121">
        <w:rPr>
          <w:sz w:val="20"/>
        </w:rPr>
        <w:t xml:space="preserve">Scholtz and Trass </w:t>
      </w:r>
      <w:r w:rsidR="00E94121" w:rsidRPr="006E6E5C">
        <w:rPr>
          <w:sz w:val="20"/>
        </w:rPr>
        <w:t>[</w:t>
      </w:r>
      <w:r w:rsidR="00CD04A5">
        <w:rPr>
          <w:sz w:val="20"/>
        </w:rPr>
        <w:t>21</w:t>
      </w:r>
      <w:r w:rsidR="00F9677E">
        <w:rPr>
          <w:sz w:val="20"/>
        </w:rPr>
        <w:t xml:space="preserve">, </w:t>
      </w:r>
      <w:r w:rsidR="00CD04A5">
        <w:rPr>
          <w:sz w:val="20"/>
        </w:rPr>
        <w:t>22</w:t>
      </w:r>
      <w:r w:rsidR="00E94121" w:rsidRPr="006E6E5C">
        <w:rPr>
          <w:sz w:val="20"/>
        </w:rPr>
        <w:t>]</w:t>
      </w:r>
      <w:r w:rsidR="00E94121">
        <w:rPr>
          <w:sz w:val="20"/>
        </w:rPr>
        <w:t xml:space="preserve"> developed</w:t>
      </w:r>
      <w:r w:rsidR="00E94121" w:rsidRPr="006E6E5C">
        <w:rPr>
          <w:sz w:val="20"/>
        </w:rPr>
        <w:t xml:space="preserve"> </w:t>
      </w:r>
      <w:r w:rsidR="00E94121">
        <w:rPr>
          <w:sz w:val="20"/>
        </w:rPr>
        <w:t xml:space="preserve">theoretical </w:t>
      </w:r>
      <w:r w:rsidR="00E94121" w:rsidRPr="006E6E5C">
        <w:rPr>
          <w:sz w:val="20"/>
        </w:rPr>
        <w:t>correlations</w:t>
      </w:r>
      <w:r w:rsidR="00C332E0">
        <w:rPr>
          <w:sz w:val="20"/>
        </w:rPr>
        <w:t xml:space="preserve"> relating</w:t>
      </w:r>
      <w:r w:rsidR="002909EA">
        <w:rPr>
          <w:sz w:val="20"/>
        </w:rPr>
        <w:t xml:space="preserve"> mass transfer in the viscous boundary layer of</w:t>
      </w:r>
      <w:r w:rsidR="00E94121">
        <w:rPr>
          <w:sz w:val="20"/>
        </w:rPr>
        <w:t xml:space="preserve"> laminar </w:t>
      </w:r>
      <w:r w:rsidRPr="006E6E5C">
        <w:rPr>
          <w:sz w:val="20"/>
        </w:rPr>
        <w:t>impinging jet</w:t>
      </w:r>
      <w:r w:rsidR="00E94121">
        <w:rPr>
          <w:sz w:val="20"/>
        </w:rPr>
        <w:t>s</w:t>
      </w:r>
      <w:r w:rsidR="00C332E0">
        <w:rPr>
          <w:sz w:val="20"/>
        </w:rPr>
        <w:t xml:space="preserve"> to the Reynolds number (</w:t>
      </w:r>
      <w:r w:rsidR="00C332E0">
        <w:rPr>
          <w:i/>
          <w:sz w:val="20"/>
        </w:rPr>
        <w:t>Re</w:t>
      </w:r>
      <w:r w:rsidR="00C332E0">
        <w:rPr>
          <w:sz w:val="20"/>
        </w:rPr>
        <w:t>) at the lance exit</w:t>
      </w:r>
      <w:r w:rsidR="00D4644B" w:rsidRPr="00D4644B">
        <w:rPr>
          <w:sz w:val="20"/>
        </w:rPr>
        <w:t xml:space="preserve"> </w:t>
      </w:r>
      <w:r w:rsidR="00D4644B" w:rsidRPr="006E6E5C">
        <w:rPr>
          <w:sz w:val="20"/>
        </w:rPr>
        <w:t xml:space="preserve">in a range of </w:t>
      </w:r>
      <w:r w:rsidR="00D4644B">
        <w:rPr>
          <w:sz w:val="20"/>
        </w:rPr>
        <w:t>lance exit heights</w:t>
      </w:r>
      <w:r w:rsidR="00D4644B" w:rsidRPr="006E6E5C">
        <w:rPr>
          <w:sz w:val="20"/>
        </w:rPr>
        <w:t xml:space="preserve"> (</w:t>
      </w:r>
      <w:r w:rsidR="00D4644B" w:rsidRPr="006E6E5C">
        <w:rPr>
          <w:i/>
          <w:sz w:val="20"/>
        </w:rPr>
        <w:t>H</w:t>
      </w:r>
      <w:r w:rsidR="00D4644B" w:rsidRPr="006E6E5C">
        <w:rPr>
          <w:sz w:val="20"/>
        </w:rPr>
        <w:t xml:space="preserve">) </w:t>
      </w:r>
      <w:r w:rsidR="00D4644B">
        <w:rPr>
          <w:sz w:val="20"/>
        </w:rPr>
        <w:t>above the surface. At the lance exit, t</w:t>
      </w:r>
      <w:r w:rsidR="00C332E0">
        <w:rPr>
          <w:sz w:val="20"/>
        </w:rPr>
        <w:t>he R</w:t>
      </w:r>
      <w:r w:rsidR="006D32CD">
        <w:rPr>
          <w:sz w:val="20"/>
        </w:rPr>
        <w:t>eynolds number</w:t>
      </w:r>
      <w:r w:rsidR="008E41EF">
        <w:rPr>
          <w:sz w:val="20"/>
        </w:rPr>
        <w:t xml:space="preserve"> (</w:t>
      </w:r>
      <w:r w:rsidR="00FC5F80">
        <w:rPr>
          <w:i/>
          <w:sz w:val="20"/>
        </w:rPr>
        <w:t>Re</w:t>
      </w:r>
      <w:r w:rsidR="008E41EF">
        <w:rPr>
          <w:sz w:val="20"/>
        </w:rPr>
        <w:t>)</w:t>
      </w:r>
      <w:r w:rsidR="00D4644B">
        <w:rPr>
          <w:sz w:val="20"/>
        </w:rPr>
        <w:t xml:space="preserve"> depends on the mean </w:t>
      </w:r>
      <w:r w:rsidR="00FC5F80">
        <w:rPr>
          <w:sz w:val="20"/>
        </w:rPr>
        <w:t>gas</w:t>
      </w:r>
      <w:r w:rsidRPr="006E6E5C">
        <w:rPr>
          <w:sz w:val="20"/>
        </w:rPr>
        <w:t xml:space="preserve"> velocity (</w:t>
      </w:r>
      <w:r w:rsidR="00D4644B" w:rsidRPr="00D4644B">
        <w:rPr>
          <w:i/>
          <w:position w:val="-6"/>
          <w:sz w:val="20"/>
        </w:rPr>
        <w:object w:dxaOrig="160" w:dyaOrig="300">
          <v:shape id="_x0000_i1059" type="#_x0000_t75" style="width:7.95pt;height:15pt" o:ole="">
            <v:imagedata r:id="rId70" o:title=""/>
          </v:shape>
          <o:OLEObject Type="Embed" ProgID="Equation.DSMT4" ShapeID="_x0000_i1059" DrawAspect="Content" ObjectID="_1568990378" r:id="rId71"/>
        </w:object>
      </w:r>
      <w:r w:rsidRPr="006E6E5C">
        <w:rPr>
          <w:sz w:val="20"/>
        </w:rPr>
        <w:t xml:space="preserve">), </w:t>
      </w:r>
      <w:r w:rsidR="00D4644B">
        <w:rPr>
          <w:sz w:val="20"/>
        </w:rPr>
        <w:t xml:space="preserve">the </w:t>
      </w:r>
      <w:r w:rsidRPr="006E6E5C">
        <w:rPr>
          <w:sz w:val="20"/>
        </w:rPr>
        <w:t>flow rate (</w:t>
      </w:r>
      <w:r w:rsidRPr="006E6E5C">
        <w:rPr>
          <w:i/>
          <w:sz w:val="20"/>
        </w:rPr>
        <w:t>Q</w:t>
      </w:r>
      <w:r w:rsidR="00132FA0">
        <w:rPr>
          <w:sz w:val="20"/>
        </w:rPr>
        <w:t xml:space="preserve">) and the inner </w:t>
      </w:r>
      <w:r w:rsidRPr="006E6E5C">
        <w:rPr>
          <w:sz w:val="20"/>
        </w:rPr>
        <w:t>diameter</w:t>
      </w:r>
      <w:r w:rsidR="00132FA0">
        <w:rPr>
          <w:sz w:val="20"/>
        </w:rPr>
        <w:t xml:space="preserve"> of the lance</w:t>
      </w:r>
      <w:r w:rsidRPr="006E6E5C">
        <w:rPr>
          <w:sz w:val="20"/>
        </w:rPr>
        <w:t xml:space="preserve"> (</w:t>
      </w:r>
      <w:r w:rsidRPr="006E6E5C">
        <w:rPr>
          <w:i/>
          <w:sz w:val="20"/>
        </w:rPr>
        <w:t>d</w:t>
      </w:r>
      <w:r w:rsidRPr="006E6E5C">
        <w:rPr>
          <w:sz w:val="20"/>
        </w:rPr>
        <w:t>)</w:t>
      </w:r>
      <w:r w:rsidR="00D4644B">
        <w:rPr>
          <w:sz w:val="20"/>
        </w:rPr>
        <w:t xml:space="preserve"> as</w:t>
      </w:r>
      <w:r w:rsidRPr="006E6E5C">
        <w:rPr>
          <w:sz w:val="20"/>
        </w:rPr>
        <w:t xml:space="preserve"> </w:t>
      </w:r>
      <w:r w:rsidR="00812E57" w:rsidRPr="00FC5F80">
        <w:rPr>
          <w:position w:val="-10"/>
          <w:sz w:val="20"/>
        </w:rPr>
        <w:object w:dxaOrig="1320" w:dyaOrig="340">
          <v:shape id="_x0000_i1060" type="#_x0000_t75" style="width:65.8pt;height:16.8pt" o:ole="">
            <v:imagedata r:id="rId72" o:title=""/>
          </v:shape>
          <o:OLEObject Type="Embed" ProgID="Equation.DSMT4" ShapeID="_x0000_i1060" DrawAspect="Content" ObjectID="_1568990379" r:id="rId73"/>
        </w:object>
      </w:r>
      <w:r w:rsidR="00D4644B">
        <w:rPr>
          <w:sz w:val="20"/>
        </w:rPr>
        <w:t>.</w:t>
      </w:r>
      <w:r w:rsidRPr="006E6E5C">
        <w:rPr>
          <w:sz w:val="20"/>
        </w:rPr>
        <w:t xml:space="preserve"> </w:t>
      </w:r>
      <w:r w:rsidR="006D32CD">
        <w:rPr>
          <w:sz w:val="20"/>
        </w:rPr>
        <w:t>In the wall jet region, the gas boundary layer mass transfer coefficient</w:t>
      </w:r>
      <w:r w:rsidRPr="006E6E5C">
        <w:rPr>
          <w:sz w:val="20"/>
        </w:rPr>
        <w:t xml:space="preserve"> decreases radially</w:t>
      </w:r>
      <w:r w:rsidR="006D32CD">
        <w:rPr>
          <w:sz w:val="20"/>
        </w:rPr>
        <w:t xml:space="preserve"> </w:t>
      </w:r>
      <w:r w:rsidR="008E41EF">
        <w:rPr>
          <w:sz w:val="20"/>
        </w:rPr>
        <w:t xml:space="preserve">away </w:t>
      </w:r>
      <w:r w:rsidRPr="006E6E5C">
        <w:rPr>
          <w:sz w:val="20"/>
        </w:rPr>
        <w:t xml:space="preserve">from the </w:t>
      </w:r>
      <w:r w:rsidR="00373592">
        <w:rPr>
          <w:sz w:val="20"/>
        </w:rPr>
        <w:t>stagnation region</w:t>
      </w:r>
      <w:r w:rsidRPr="006E6E5C">
        <w:rPr>
          <w:sz w:val="20"/>
        </w:rPr>
        <w:t xml:space="preserve"> directly beneath the lance</w:t>
      </w:r>
      <w:r w:rsidR="003C45FC">
        <w:rPr>
          <w:sz w:val="20"/>
        </w:rPr>
        <w:t xml:space="preserve"> [</w:t>
      </w:r>
      <w:r w:rsidR="00CD04A5">
        <w:rPr>
          <w:sz w:val="20"/>
        </w:rPr>
        <w:t>21</w:t>
      </w:r>
      <w:r w:rsidR="003C45FC">
        <w:rPr>
          <w:sz w:val="20"/>
        </w:rPr>
        <w:t>]</w:t>
      </w:r>
      <w:r w:rsidRPr="006E6E5C">
        <w:rPr>
          <w:sz w:val="20"/>
        </w:rPr>
        <w:t xml:space="preserve">. </w:t>
      </w:r>
      <w:r w:rsidR="002909EA">
        <w:rPr>
          <w:sz w:val="20"/>
        </w:rPr>
        <w:t>The rate of boron removal may be found by i</w:t>
      </w:r>
      <w:r w:rsidRPr="006E6E5C">
        <w:rPr>
          <w:sz w:val="20"/>
        </w:rPr>
        <w:t>ntegration of the flux over the interphase area.</w:t>
      </w:r>
    </w:p>
    <w:p w:rsidR="00BF2678" w:rsidRDefault="00BF2678" w:rsidP="00BF2678">
      <w:pPr>
        <w:pStyle w:val="TMSParagraphStyle"/>
        <w:ind w:firstLine="720"/>
        <w:rPr>
          <w:sz w:val="20"/>
        </w:rPr>
      </w:pPr>
      <w:r w:rsidRPr="006E6E5C">
        <w:rPr>
          <w:sz w:val="20"/>
        </w:rPr>
        <w:t xml:space="preserve">The driving force is the concentration difference across the boundary layer, which in </w:t>
      </w:r>
      <w:r w:rsidR="00804437">
        <w:rPr>
          <w:sz w:val="20"/>
        </w:rPr>
        <w:t>Eq.</w:t>
      </w:r>
      <w:r w:rsidRPr="006E6E5C">
        <w:rPr>
          <w:sz w:val="20"/>
        </w:rPr>
        <w:t xml:space="preserve"> </w:t>
      </w:r>
      <w:r>
        <w:rPr>
          <w:sz w:val="20"/>
        </w:rPr>
        <w:t>(12)</w:t>
      </w:r>
      <w:r w:rsidRPr="006E6E5C">
        <w:rPr>
          <w:sz w:val="20"/>
        </w:rPr>
        <w:t xml:space="preserve"> is expressed by the </w:t>
      </w:r>
      <w:r>
        <w:rPr>
          <w:sz w:val="20"/>
        </w:rPr>
        <w:t>concentration</w:t>
      </w:r>
      <w:r w:rsidRPr="006E6E5C">
        <w:rPr>
          <w:sz w:val="20"/>
        </w:rPr>
        <w:t xml:space="preserve"> of HBO at the interface (</w:t>
      </w:r>
      <w:r w:rsidRPr="006E6E5C">
        <w:rPr>
          <w:position w:val="-10"/>
          <w:sz w:val="20"/>
        </w:rPr>
        <w:object w:dxaOrig="460" w:dyaOrig="320">
          <v:shape id="_x0000_i1061" type="#_x0000_t75" style="width:22.95pt;height:15.9pt" o:ole="">
            <v:imagedata r:id="rId74" o:title=""/>
          </v:shape>
          <o:OLEObject Type="Embed" ProgID="Equation.DSMT4" ShapeID="_x0000_i1061" DrawAspect="Content" ObjectID="_1568990380" r:id="rId75"/>
        </w:object>
      </w:r>
      <w:r w:rsidRPr="006E6E5C">
        <w:rPr>
          <w:sz w:val="20"/>
        </w:rPr>
        <w:t xml:space="preserve">) and in </w:t>
      </w:r>
      <w:r>
        <w:rPr>
          <w:sz w:val="20"/>
        </w:rPr>
        <w:t xml:space="preserve">the bulk </w:t>
      </w:r>
      <w:r w:rsidRPr="006E6E5C">
        <w:rPr>
          <w:sz w:val="20"/>
        </w:rPr>
        <w:t>(</w:t>
      </w:r>
      <w:r w:rsidRPr="00565036">
        <w:rPr>
          <w:position w:val="-10"/>
          <w:sz w:val="20"/>
        </w:rPr>
        <w:object w:dxaOrig="460" w:dyaOrig="320">
          <v:shape id="_x0000_i1062" type="#_x0000_t75" style="width:22.95pt;height:15.9pt" o:ole="">
            <v:imagedata r:id="rId76" o:title=""/>
          </v:shape>
          <o:OLEObject Type="Embed" ProgID="Equation.DSMT4" ShapeID="_x0000_i1062" DrawAspect="Content" ObjectID="_1568990381" r:id="rId77"/>
        </w:object>
      </w:r>
      <w:r w:rsidRPr="006E6E5C">
        <w:rPr>
          <w:sz w:val="20"/>
        </w:rPr>
        <w:t>), the universal gas constant (</w:t>
      </w:r>
      <w:r w:rsidRPr="006E6E5C">
        <w:rPr>
          <w:i/>
          <w:sz w:val="20"/>
        </w:rPr>
        <w:t>R</w:t>
      </w:r>
      <w:r w:rsidRPr="006E6E5C">
        <w:rPr>
          <w:sz w:val="20"/>
        </w:rPr>
        <w:t xml:space="preserve">) and </w:t>
      </w:r>
      <w:r w:rsidRPr="006E6E5C">
        <w:rPr>
          <w:sz w:val="20"/>
        </w:rPr>
        <w:lastRenderedPageBreak/>
        <w:t>temperature (</w:t>
      </w:r>
      <w:r w:rsidRPr="006E6E5C">
        <w:rPr>
          <w:i/>
          <w:sz w:val="20"/>
        </w:rPr>
        <w:t>T</w:t>
      </w:r>
      <w:r w:rsidRPr="006E6E5C">
        <w:rPr>
          <w:sz w:val="20"/>
        </w:rPr>
        <w:t xml:space="preserve">). The rate of boron removal through the gas boundary layer has a limit at which HBO is saturated at the interphase and the bulk partial pressure is negligible. In such a situation, step 3 </w:t>
      </w:r>
      <w:r>
        <w:rPr>
          <w:sz w:val="20"/>
        </w:rPr>
        <w:t>determines</w:t>
      </w:r>
      <w:r w:rsidRPr="006E6E5C">
        <w:rPr>
          <w:sz w:val="20"/>
        </w:rPr>
        <w:t xml:space="preserve"> the rate of boron removal. </w:t>
      </w:r>
    </w:p>
    <w:p w:rsidR="00BF2678" w:rsidRPr="006E6E5C" w:rsidRDefault="00BF2678" w:rsidP="00AC4B43">
      <w:pPr>
        <w:jc w:val="both"/>
        <w:rPr>
          <w:sz w:val="20"/>
        </w:rPr>
      </w:pPr>
    </w:p>
    <w:p w:rsidR="00AC4B43" w:rsidRPr="006E6E5C" w:rsidRDefault="00EA3B4F" w:rsidP="00191838">
      <w:pPr>
        <w:pStyle w:val="MTDisplayEquation"/>
        <w:jc w:val="center"/>
        <w:rPr>
          <w:sz w:val="20"/>
        </w:rPr>
      </w:pPr>
      <w:r w:rsidRPr="00EA3B4F">
        <w:rPr>
          <w:position w:val="-14"/>
          <w:sz w:val="20"/>
        </w:rPr>
        <w:object w:dxaOrig="1960" w:dyaOrig="380">
          <v:shape id="_x0000_i1063" type="#_x0000_t75" style="width:98.05pt;height:19pt" o:ole="">
            <v:imagedata r:id="rId78" o:title=""/>
          </v:shape>
          <o:OLEObject Type="Embed" ProgID="Equation.DSMT4" ShapeID="_x0000_i1063" DrawAspect="Content" ObjectID="_1568990382" r:id="rId79"/>
        </w:object>
      </w:r>
      <w:r w:rsidR="00AC4B43" w:rsidRPr="006E6E5C">
        <w:rPr>
          <w:sz w:val="20"/>
        </w:rPr>
        <w:t xml:space="preserve"> </w:t>
      </w:r>
      <w:r w:rsidR="00AC4B43" w:rsidRPr="006E6E5C">
        <w:rPr>
          <w:sz w:val="20"/>
        </w:rPr>
        <w:tab/>
      </w:r>
      <w:r w:rsidR="00BF2678">
        <w:rPr>
          <w:sz w:val="20"/>
        </w:rPr>
        <w:t>(12)</w:t>
      </w:r>
    </w:p>
    <w:p w:rsidR="00AC4B43" w:rsidRPr="006E6E5C" w:rsidRDefault="00AC4B43" w:rsidP="00AC4B43">
      <w:pPr>
        <w:rPr>
          <w:sz w:val="20"/>
        </w:rPr>
      </w:pPr>
    </w:p>
    <w:p w:rsidR="003501E2" w:rsidRPr="003501E2" w:rsidRDefault="008A17E9" w:rsidP="00EA3B4F">
      <w:pPr>
        <w:pStyle w:val="TMSParagraphStyle"/>
        <w:ind w:firstLine="720"/>
      </w:pPr>
      <w:r w:rsidRPr="006E6E5C">
        <w:rPr>
          <w:sz w:val="20"/>
        </w:rPr>
        <w:t xml:space="preserve">The gas composition goes towards equilibrium as the gas flows </w:t>
      </w:r>
      <w:r w:rsidR="00665C4B">
        <w:rPr>
          <w:sz w:val="20"/>
        </w:rPr>
        <w:t>along the surface</w:t>
      </w:r>
      <w:r w:rsidR="003501E2">
        <w:rPr>
          <w:sz w:val="20"/>
        </w:rPr>
        <w:t xml:space="preserve"> in the wall jet</w:t>
      </w:r>
      <w:r w:rsidRPr="006E6E5C">
        <w:rPr>
          <w:sz w:val="20"/>
        </w:rPr>
        <w:t>.</w:t>
      </w:r>
      <w:r>
        <w:rPr>
          <w:sz w:val="20"/>
        </w:rPr>
        <w:t xml:space="preserve"> </w:t>
      </w:r>
      <w:r w:rsidR="00C77973">
        <w:rPr>
          <w:sz w:val="20"/>
        </w:rPr>
        <w:t xml:space="preserve">The driving force available for steps 1-3 decreases as HBO accumulates in the wall jet </w:t>
      </w:r>
      <w:r w:rsidR="003501E2" w:rsidRPr="00665C4B">
        <w:rPr>
          <w:position w:val="-10"/>
          <w:sz w:val="20"/>
        </w:rPr>
        <w:object w:dxaOrig="440" w:dyaOrig="320">
          <v:shape id="_x0000_i1064" type="#_x0000_t75" style="width:22.1pt;height:15.9pt" o:ole="">
            <v:imagedata r:id="rId80" o:title=""/>
          </v:shape>
          <o:OLEObject Type="Embed" ProgID="Equation.DSMT4" ShapeID="_x0000_i1064" DrawAspect="Content" ObjectID="_1568990383" r:id="rId81"/>
        </w:object>
      </w:r>
      <w:r w:rsidR="003501E2">
        <w:rPr>
          <w:sz w:val="20"/>
        </w:rPr>
        <w:t xml:space="preserve"> </w:t>
      </w:r>
      <w:r w:rsidR="00C77973">
        <w:rPr>
          <w:sz w:val="20"/>
        </w:rPr>
        <w:t>increases towards equilibrium with radial distance from the stagnation region. Bulk convection contributes to determine the boron removal rate if</w:t>
      </w:r>
      <w:r w:rsidR="00AC4B43" w:rsidRPr="006E6E5C">
        <w:rPr>
          <w:sz w:val="20"/>
        </w:rPr>
        <w:t xml:space="preserve"> the gas flow rate is not sufficient to </w:t>
      </w:r>
      <w:r w:rsidR="00DB47BE" w:rsidRPr="006E6E5C">
        <w:rPr>
          <w:sz w:val="20"/>
        </w:rPr>
        <w:t>achieve</w:t>
      </w:r>
      <w:r w:rsidR="00AC4B43" w:rsidRPr="006E6E5C">
        <w:rPr>
          <w:sz w:val="20"/>
        </w:rPr>
        <w:t xml:space="preserve"> a negligible </w:t>
      </w:r>
      <w:r w:rsidR="00AC4B43" w:rsidRPr="00A619E0">
        <w:rPr>
          <w:sz w:val="20"/>
        </w:rPr>
        <w:t>HBO</w:t>
      </w:r>
      <w:r w:rsidR="00AC4B43" w:rsidRPr="006E6E5C">
        <w:rPr>
          <w:sz w:val="20"/>
        </w:rPr>
        <w:t xml:space="preserve"> partial pressure</w:t>
      </w:r>
      <w:r w:rsidR="00665C4B">
        <w:rPr>
          <w:sz w:val="20"/>
        </w:rPr>
        <w:t xml:space="preserve"> </w:t>
      </w:r>
      <w:r w:rsidR="00F6029B">
        <w:rPr>
          <w:sz w:val="20"/>
        </w:rPr>
        <w:t>over the entire surface</w:t>
      </w:r>
      <w:r w:rsidR="00AC4B43" w:rsidRPr="006E6E5C">
        <w:rPr>
          <w:sz w:val="20"/>
        </w:rPr>
        <w:t xml:space="preserve">, </w:t>
      </w:r>
      <w:r w:rsidR="00C77973">
        <w:rPr>
          <w:sz w:val="20"/>
        </w:rPr>
        <w:t>and</w:t>
      </w:r>
      <w:r w:rsidR="00AC4B43" w:rsidRPr="006E6E5C">
        <w:rPr>
          <w:sz w:val="20"/>
        </w:rPr>
        <w:t xml:space="preserve"> </w:t>
      </w:r>
      <w:r w:rsidR="004E6E91">
        <w:rPr>
          <w:sz w:val="20"/>
        </w:rPr>
        <w:t xml:space="preserve">becomes fully rate determining if </w:t>
      </w:r>
      <w:r w:rsidR="009E71CA">
        <w:rPr>
          <w:sz w:val="20"/>
        </w:rPr>
        <w:t xml:space="preserve">equilibrium is reached </w:t>
      </w:r>
      <w:r w:rsidR="00C77973">
        <w:rPr>
          <w:sz w:val="20"/>
        </w:rPr>
        <w:t>in</w:t>
      </w:r>
      <w:r w:rsidR="009E71CA">
        <w:rPr>
          <w:sz w:val="20"/>
        </w:rPr>
        <w:t xml:space="preserve"> the wall jet. </w:t>
      </w:r>
      <w:r w:rsidR="00A208E6">
        <w:rPr>
          <w:sz w:val="20"/>
        </w:rPr>
        <w:t>B</w:t>
      </w:r>
      <w:r w:rsidR="009E71CA">
        <w:rPr>
          <w:sz w:val="20"/>
        </w:rPr>
        <w:t>oron removal may</w:t>
      </w:r>
      <w:r w:rsidR="00A208E6" w:rsidRPr="006E6E5C">
        <w:rPr>
          <w:sz w:val="20"/>
        </w:rPr>
        <w:t xml:space="preserve"> </w:t>
      </w:r>
      <w:r w:rsidR="009E71CA">
        <w:rPr>
          <w:sz w:val="20"/>
        </w:rPr>
        <w:t xml:space="preserve">then </w:t>
      </w:r>
      <w:r w:rsidR="00A208E6" w:rsidRPr="006E6E5C">
        <w:rPr>
          <w:sz w:val="20"/>
        </w:rPr>
        <w:t>come to a halt beyond a certain radius, limiting the effective reaction area.</w:t>
      </w:r>
      <w:r w:rsidR="00A208E6">
        <w:rPr>
          <w:sz w:val="20"/>
        </w:rPr>
        <w:t xml:space="preserve"> </w:t>
      </w:r>
    </w:p>
    <w:p w:rsidR="00AC4B43" w:rsidRPr="006E6E5C" w:rsidRDefault="00AC4B43" w:rsidP="00191838">
      <w:pPr>
        <w:ind w:firstLine="720"/>
        <w:rPr>
          <w:sz w:val="20"/>
        </w:rPr>
      </w:pPr>
      <w:r w:rsidRPr="006E6E5C">
        <w:rPr>
          <w:sz w:val="20"/>
        </w:rPr>
        <w:t xml:space="preserve">The flux of boron by bulk convection </w:t>
      </w:r>
      <w:r w:rsidR="008A17E9">
        <w:rPr>
          <w:sz w:val="20"/>
        </w:rPr>
        <w:t>in step 4 is given by</w:t>
      </w:r>
      <w:r w:rsidRPr="006E6E5C">
        <w:rPr>
          <w:sz w:val="20"/>
        </w:rPr>
        <w:t xml:space="preserve"> the</w:t>
      </w:r>
      <w:r w:rsidR="009E71CA">
        <w:rPr>
          <w:sz w:val="20"/>
        </w:rPr>
        <w:t xml:space="preserve"> gas flow rate and the</w:t>
      </w:r>
      <w:r w:rsidRPr="006E6E5C">
        <w:rPr>
          <w:sz w:val="20"/>
        </w:rPr>
        <w:t xml:space="preserve"> </w:t>
      </w:r>
      <w:r w:rsidR="00CA0B27">
        <w:rPr>
          <w:sz w:val="20"/>
        </w:rPr>
        <w:t>concentration</w:t>
      </w:r>
      <w:r w:rsidRPr="006E6E5C">
        <w:rPr>
          <w:sz w:val="20"/>
        </w:rPr>
        <w:t xml:space="preserve"> of HBO in the</w:t>
      </w:r>
      <w:r w:rsidR="008A17E9">
        <w:rPr>
          <w:sz w:val="20"/>
        </w:rPr>
        <w:t xml:space="preserve"> </w:t>
      </w:r>
      <w:r w:rsidR="00A208E6">
        <w:rPr>
          <w:sz w:val="20"/>
        </w:rPr>
        <w:t xml:space="preserve">finally accumulated </w:t>
      </w:r>
      <w:r w:rsidR="008A17E9">
        <w:rPr>
          <w:sz w:val="20"/>
        </w:rPr>
        <w:t xml:space="preserve">gas leaving the </w:t>
      </w:r>
      <w:r w:rsidR="00BC18B6">
        <w:rPr>
          <w:sz w:val="20"/>
        </w:rPr>
        <w:t>system</w:t>
      </w:r>
      <w:r w:rsidR="00CA0B27">
        <w:rPr>
          <w:sz w:val="20"/>
        </w:rPr>
        <w:t xml:space="preserve"> (</w:t>
      </w:r>
      <w:r w:rsidR="00CA0B27">
        <w:rPr>
          <w:i/>
          <w:sz w:val="20"/>
        </w:rPr>
        <w:t>C</w:t>
      </w:r>
      <w:r w:rsidR="00CA0B27">
        <w:rPr>
          <w:sz w:val="20"/>
          <w:vertAlign w:val="subscript"/>
        </w:rPr>
        <w:t>HBO</w:t>
      </w:r>
      <w:r w:rsidR="00CA0B27">
        <w:rPr>
          <w:sz w:val="20"/>
        </w:rPr>
        <w:t>)</w:t>
      </w:r>
      <w:r w:rsidR="009E71CA">
        <w:rPr>
          <w:sz w:val="20"/>
        </w:rPr>
        <w:t>, as shown in</w:t>
      </w:r>
      <w:r w:rsidRPr="006E6E5C">
        <w:rPr>
          <w:sz w:val="20"/>
        </w:rPr>
        <w:t xml:space="preserve"> </w:t>
      </w:r>
      <w:r w:rsidR="00804437">
        <w:rPr>
          <w:sz w:val="20"/>
        </w:rPr>
        <w:t>Eq.</w:t>
      </w:r>
      <w:r w:rsidRPr="006E6E5C">
        <w:rPr>
          <w:sz w:val="20"/>
        </w:rPr>
        <w:t xml:space="preserve"> </w:t>
      </w:r>
      <w:r w:rsidR="00BF2678">
        <w:rPr>
          <w:sz w:val="20"/>
        </w:rPr>
        <w:t>(13)</w:t>
      </w:r>
      <w:r w:rsidRPr="006E6E5C">
        <w:rPr>
          <w:sz w:val="20"/>
        </w:rPr>
        <w:t>.</w:t>
      </w:r>
      <w:r w:rsidR="004528D5">
        <w:rPr>
          <w:sz w:val="20"/>
        </w:rPr>
        <w:t xml:space="preserve"> </w:t>
      </w:r>
    </w:p>
    <w:p w:rsidR="00AC4B43" w:rsidRPr="006E6E5C" w:rsidRDefault="00AC4B43" w:rsidP="00AC4B43">
      <w:pPr>
        <w:rPr>
          <w:sz w:val="20"/>
        </w:rPr>
      </w:pPr>
    </w:p>
    <w:p w:rsidR="00AC4B43" w:rsidRDefault="00EA3B4F" w:rsidP="00AC4B43">
      <w:pPr>
        <w:pStyle w:val="MTDisplayEquation"/>
        <w:rPr>
          <w:sz w:val="20"/>
        </w:rPr>
      </w:pPr>
      <w:r w:rsidRPr="00EA3B4F">
        <w:rPr>
          <w:position w:val="-20"/>
          <w:sz w:val="20"/>
        </w:rPr>
        <w:object w:dxaOrig="1219" w:dyaOrig="540">
          <v:shape id="_x0000_i1065" type="#_x0000_t75" style="width:60.95pt;height:26.95pt" o:ole="">
            <v:imagedata r:id="rId82" o:title=""/>
          </v:shape>
          <o:OLEObject Type="Embed" ProgID="Equation.DSMT4" ShapeID="_x0000_i1065" DrawAspect="Content" ObjectID="_1568990384" r:id="rId83"/>
        </w:object>
      </w:r>
      <w:r w:rsidR="00AC4B43" w:rsidRPr="006E6E5C">
        <w:rPr>
          <w:sz w:val="20"/>
        </w:rPr>
        <w:t xml:space="preserve"> </w:t>
      </w:r>
      <w:r w:rsidR="00AC4B43" w:rsidRPr="006E6E5C">
        <w:rPr>
          <w:sz w:val="20"/>
        </w:rPr>
        <w:tab/>
      </w:r>
      <w:r w:rsidR="00BF2678">
        <w:rPr>
          <w:sz w:val="20"/>
        </w:rPr>
        <w:t>(13)</w:t>
      </w:r>
    </w:p>
    <w:p w:rsidR="00EA3B4F" w:rsidRDefault="00EA3B4F" w:rsidP="00EA3B4F"/>
    <w:p w:rsidR="00EA3B4F" w:rsidRDefault="00EA3B4F" w:rsidP="00EA3B4F">
      <w:pPr>
        <w:rPr>
          <w:sz w:val="20"/>
        </w:rPr>
      </w:pPr>
      <w:r>
        <w:rPr>
          <w:sz w:val="20"/>
        </w:rPr>
        <w:t>Mass transfer in t</w:t>
      </w:r>
      <w:r w:rsidR="00E94896">
        <w:rPr>
          <w:sz w:val="20"/>
        </w:rPr>
        <w:t xml:space="preserve">he wall jet is tow-dimensional, that is </w:t>
      </w:r>
      <w:r>
        <w:rPr>
          <w:sz w:val="20"/>
        </w:rPr>
        <w:t>horizontal convection in wall jet and verti</w:t>
      </w:r>
      <w:r w:rsidR="00E94896">
        <w:rPr>
          <w:sz w:val="20"/>
        </w:rPr>
        <w:t>cal diffusion from/to interface</w:t>
      </w:r>
      <w:r>
        <w:rPr>
          <w:sz w:val="20"/>
        </w:rPr>
        <w:t xml:space="preserve">, and is not directly in series with the numbered steps included in </w:t>
      </w:r>
      <w:r w:rsidR="00804437">
        <w:rPr>
          <w:sz w:val="20"/>
        </w:rPr>
        <w:t>Eq.</w:t>
      </w:r>
      <w:r>
        <w:rPr>
          <w:sz w:val="20"/>
        </w:rPr>
        <w:t xml:space="preserve"> </w:t>
      </w:r>
      <w:r w:rsidR="00BF2678">
        <w:rPr>
          <w:sz w:val="20"/>
        </w:rPr>
        <w:t>(8)</w:t>
      </w:r>
      <w:r>
        <w:rPr>
          <w:sz w:val="20"/>
        </w:rPr>
        <w:t xml:space="preserve">. </w:t>
      </w:r>
      <w:r w:rsidR="00EB48E9" w:rsidRPr="00EB48E9">
        <w:rPr>
          <w:position w:val="-10"/>
          <w:sz w:val="20"/>
        </w:rPr>
        <w:object w:dxaOrig="980" w:dyaOrig="320">
          <v:shape id="_x0000_i1066" type="#_x0000_t75" style="width:49.05pt;height:15.9pt" o:ole="">
            <v:imagedata r:id="rId84" o:title=""/>
          </v:shape>
          <o:OLEObject Type="Embed" ProgID="Equation.DSMT4" ShapeID="_x0000_i1066" DrawAspect="Content" ObjectID="_1568990385" r:id="rId85"/>
        </w:object>
      </w:r>
      <w:r w:rsidR="00EB48E9">
        <w:rPr>
          <w:sz w:val="20"/>
        </w:rPr>
        <w:t xml:space="preserve">in </w:t>
      </w:r>
      <w:r w:rsidR="00804437">
        <w:rPr>
          <w:sz w:val="20"/>
        </w:rPr>
        <w:t>Eq.</w:t>
      </w:r>
      <w:r w:rsidR="00EB48E9">
        <w:rPr>
          <w:sz w:val="20"/>
        </w:rPr>
        <w:t xml:space="preserve"> </w:t>
      </w:r>
      <w:r w:rsidR="00BF2678">
        <w:rPr>
          <w:sz w:val="20"/>
        </w:rPr>
        <w:t>(14)</w:t>
      </w:r>
      <w:r w:rsidR="00EB48E9">
        <w:rPr>
          <w:sz w:val="20"/>
        </w:rPr>
        <w:t xml:space="preserve"> accounts for accumulation of in the gas flow along the surface. </w:t>
      </w:r>
    </w:p>
    <w:p w:rsidR="00EA3B4F" w:rsidRPr="00EA3B4F" w:rsidRDefault="00EA3B4F" w:rsidP="00EA3B4F"/>
    <w:p w:rsidR="0082096C" w:rsidRDefault="0082096C" w:rsidP="0082096C">
      <w:pPr>
        <w:pStyle w:val="MTDisplayEquation"/>
      </w:pPr>
      <w:r w:rsidRPr="0060421E">
        <w:rPr>
          <w:position w:val="-28"/>
        </w:rPr>
        <w:object w:dxaOrig="1540" w:dyaOrig="639">
          <v:shape id="_x0000_i1067" type="#_x0000_t75" style="width:76.85pt;height:31.8pt" o:ole="">
            <v:imagedata r:id="rId86" o:title=""/>
          </v:shape>
          <o:OLEObject Type="Embed" ProgID="Equation.DSMT4" ShapeID="_x0000_i1067" DrawAspect="Content" ObjectID="_1568990386" r:id="rId87"/>
        </w:object>
      </w:r>
      <w:r>
        <w:t xml:space="preserve"> </w:t>
      </w:r>
      <w:r>
        <w:tab/>
      </w:r>
      <w:r w:rsidR="00BF2678">
        <w:t>(14)</w:t>
      </w:r>
    </w:p>
    <w:p w:rsidR="00AC4B43" w:rsidRDefault="00AC4B43" w:rsidP="00AC4B43">
      <w:pPr>
        <w:rPr>
          <w:sz w:val="20"/>
        </w:rPr>
      </w:pPr>
    </w:p>
    <w:p w:rsidR="0082096C" w:rsidRPr="00F01419" w:rsidRDefault="00804437" w:rsidP="00AC4B43">
      <w:pPr>
        <w:rPr>
          <w:sz w:val="20"/>
        </w:rPr>
      </w:pPr>
      <w:r>
        <w:rPr>
          <w:sz w:val="20"/>
        </w:rPr>
        <w:t>Eqs.</w:t>
      </w:r>
      <w:r w:rsidR="00EB48E9">
        <w:rPr>
          <w:sz w:val="20"/>
        </w:rPr>
        <w:t xml:space="preserve"> </w:t>
      </w:r>
      <w:r w:rsidR="00BF2678">
        <w:rPr>
          <w:sz w:val="20"/>
        </w:rPr>
        <w:t>(9)</w:t>
      </w:r>
      <w:r w:rsidR="00EB48E9">
        <w:rPr>
          <w:sz w:val="20"/>
        </w:rPr>
        <w:t xml:space="preserve">, </w:t>
      </w:r>
      <w:r w:rsidR="00BF2678">
        <w:rPr>
          <w:sz w:val="20"/>
        </w:rPr>
        <w:t>(11)</w:t>
      </w:r>
      <w:r w:rsidR="00EB48E9">
        <w:rPr>
          <w:sz w:val="20"/>
        </w:rPr>
        <w:t xml:space="preserve">, </w:t>
      </w:r>
      <w:r w:rsidR="00BF2678">
        <w:rPr>
          <w:sz w:val="20"/>
        </w:rPr>
        <w:t>(12)</w:t>
      </w:r>
      <w:r w:rsidR="00EB48E9">
        <w:rPr>
          <w:sz w:val="20"/>
        </w:rPr>
        <w:t xml:space="preserve">, </w:t>
      </w:r>
      <w:r w:rsidR="00BF2678">
        <w:rPr>
          <w:sz w:val="20"/>
        </w:rPr>
        <w:t>(13)</w:t>
      </w:r>
      <w:r w:rsidR="00EB48E9">
        <w:rPr>
          <w:sz w:val="20"/>
        </w:rPr>
        <w:t xml:space="preserve"> and </w:t>
      </w:r>
      <w:r w:rsidR="00BF2678">
        <w:rPr>
          <w:sz w:val="20"/>
        </w:rPr>
        <w:t>(14)</w:t>
      </w:r>
      <w:r w:rsidR="00EB48E9">
        <w:rPr>
          <w:sz w:val="20"/>
        </w:rPr>
        <w:t xml:space="preserve"> may be combined to </w:t>
      </w:r>
      <w:r>
        <w:rPr>
          <w:sz w:val="20"/>
        </w:rPr>
        <w:t>Eq.</w:t>
      </w:r>
      <w:r w:rsidR="00EB48E9">
        <w:rPr>
          <w:sz w:val="20"/>
        </w:rPr>
        <w:t xml:space="preserve"> </w:t>
      </w:r>
      <w:r w:rsidR="00BF2678">
        <w:rPr>
          <w:sz w:val="20"/>
        </w:rPr>
        <w:t>(15)</w:t>
      </w:r>
      <w:r w:rsidR="00D70ADC">
        <w:rPr>
          <w:sz w:val="20"/>
        </w:rPr>
        <w:t xml:space="preserve">. </w:t>
      </w:r>
      <w:r>
        <w:rPr>
          <w:sz w:val="20"/>
        </w:rPr>
        <w:t>Eq.</w:t>
      </w:r>
      <w:r w:rsidR="00D70ADC">
        <w:rPr>
          <w:sz w:val="20"/>
        </w:rPr>
        <w:t xml:space="preserve"> </w:t>
      </w:r>
      <w:r w:rsidR="00BF2678">
        <w:rPr>
          <w:sz w:val="20"/>
        </w:rPr>
        <w:t>(15)</w:t>
      </w:r>
      <w:r w:rsidR="00D70ADC">
        <w:rPr>
          <w:sz w:val="20"/>
        </w:rPr>
        <w:t xml:space="preserve"> </w:t>
      </w:r>
      <w:r w:rsidR="00F01419">
        <w:rPr>
          <w:sz w:val="20"/>
        </w:rPr>
        <w:t xml:space="preserve">is the differential form of </w:t>
      </w:r>
      <w:r>
        <w:rPr>
          <w:sz w:val="20"/>
        </w:rPr>
        <w:t>Eq.</w:t>
      </w:r>
      <w:r w:rsidR="00F01419">
        <w:rPr>
          <w:sz w:val="20"/>
        </w:rPr>
        <w:t xml:space="preserve"> (1) </w:t>
      </w:r>
      <w:r w:rsidR="00D70ADC">
        <w:rPr>
          <w:sz w:val="20"/>
        </w:rPr>
        <w:t>for boron removal in steps 1-4 assuming equilibrium at the interface (</w:t>
      </w:r>
      <w:r w:rsidR="00F01419">
        <w:rPr>
          <w:sz w:val="20"/>
        </w:rPr>
        <w:t>1/</w:t>
      </w:r>
      <w:r w:rsidR="00F01419">
        <w:rPr>
          <w:i/>
          <w:sz w:val="20"/>
        </w:rPr>
        <w:t>k</w:t>
      </w:r>
      <w:r w:rsidR="00F01419">
        <w:rPr>
          <w:sz w:val="20"/>
          <w:vertAlign w:val="subscript"/>
        </w:rPr>
        <w:t>2</w:t>
      </w:r>
      <w:r w:rsidR="00F01419">
        <w:rPr>
          <w:sz w:val="20"/>
        </w:rPr>
        <w:t xml:space="preserve"> </w:t>
      </w:r>
      <w:r w:rsidR="00D70ADC">
        <w:rPr>
          <w:sz w:val="20"/>
        </w:rPr>
        <w:t xml:space="preserve">≈ 0 in </w:t>
      </w:r>
      <w:r>
        <w:rPr>
          <w:sz w:val="20"/>
        </w:rPr>
        <w:t>Eq.</w:t>
      </w:r>
      <w:r w:rsidR="00D70ADC">
        <w:rPr>
          <w:sz w:val="20"/>
        </w:rPr>
        <w:t xml:space="preserve"> </w:t>
      </w:r>
      <w:r w:rsidR="00BF2678">
        <w:rPr>
          <w:sz w:val="20"/>
        </w:rPr>
        <w:t>(8)</w:t>
      </w:r>
      <w:r w:rsidR="00D70ADC">
        <w:rPr>
          <w:sz w:val="20"/>
        </w:rPr>
        <w:t xml:space="preserve">). Steam supply is not included as a separate step, but takes </w:t>
      </w:r>
      <w:r w:rsidR="0064504A">
        <w:rPr>
          <w:sz w:val="20"/>
        </w:rPr>
        <w:t xml:space="preserve">effect in </w:t>
      </w:r>
      <w:r w:rsidR="0064504A" w:rsidRPr="0064504A">
        <w:rPr>
          <w:position w:val="-12"/>
          <w:sz w:val="20"/>
        </w:rPr>
        <w:object w:dxaOrig="800" w:dyaOrig="340">
          <v:shape id="_x0000_i1068" type="#_x0000_t75" style="width:40.2pt;height:16.8pt" o:ole="">
            <v:imagedata r:id="rId88" o:title=""/>
          </v:shape>
          <o:OLEObject Type="Embed" ProgID="Equation.DSMT4" ShapeID="_x0000_i1068" DrawAspect="Content" ObjectID="_1568990387" r:id="rId89"/>
        </w:object>
      </w:r>
      <w:r w:rsidR="0064504A">
        <w:rPr>
          <w:sz w:val="20"/>
        </w:rPr>
        <w:t xml:space="preserve"> </w:t>
      </w:r>
      <w:r w:rsidR="00D70ADC">
        <w:rPr>
          <w:sz w:val="20"/>
        </w:rPr>
        <w:t>through the partial pressure of SiO formed at the interface.</w:t>
      </w:r>
    </w:p>
    <w:p w:rsidR="00EB48E9" w:rsidRDefault="00EB48E9" w:rsidP="00EB48E9">
      <w:pPr>
        <w:pStyle w:val="MTDisplayEquation"/>
      </w:pPr>
    </w:p>
    <w:p w:rsidR="001E2332" w:rsidRDefault="001E2332" w:rsidP="001E2332">
      <w:pPr>
        <w:pStyle w:val="MTDisplayEquation"/>
      </w:pPr>
      <w:r w:rsidRPr="001E2332">
        <w:rPr>
          <w:position w:val="-40"/>
        </w:rPr>
        <w:object w:dxaOrig="3300" w:dyaOrig="940">
          <v:shape id="_x0000_i1069" type="#_x0000_t75" style="width:165.2pt;height:46.8pt" o:ole="">
            <v:imagedata r:id="rId90" o:title=""/>
          </v:shape>
          <o:OLEObject Type="Embed" ProgID="Equation.DSMT4" ShapeID="_x0000_i1069" DrawAspect="Content" ObjectID="_1568990388" r:id="rId91"/>
        </w:object>
      </w:r>
      <w:r>
        <w:t xml:space="preserve"> </w:t>
      </w:r>
      <w:r>
        <w:tab/>
      </w:r>
      <w:r w:rsidR="00BF2678">
        <w:t>(15)</w:t>
      </w:r>
    </w:p>
    <w:p w:rsidR="00EB48E9" w:rsidRPr="00EB48E9" w:rsidRDefault="00EB48E9" w:rsidP="00EB48E9"/>
    <w:p w:rsidR="00CD1620" w:rsidRDefault="00CD1620" w:rsidP="00C0550C">
      <w:pPr>
        <w:pStyle w:val="TMSParagraphStyle"/>
        <w:ind w:firstLine="720"/>
        <w:rPr>
          <w:sz w:val="20"/>
        </w:rPr>
      </w:pPr>
      <w:r>
        <w:rPr>
          <w:sz w:val="20"/>
        </w:rPr>
        <w:t xml:space="preserve">The highest possible reaction rate for a given gas flow rate, composition and temperature is achieved if </w:t>
      </w:r>
      <w:r w:rsidR="00C0550C">
        <w:rPr>
          <w:sz w:val="20"/>
        </w:rPr>
        <w:t>the gas feed is fully utilized to establish</w:t>
      </w:r>
      <w:r>
        <w:rPr>
          <w:sz w:val="20"/>
        </w:rPr>
        <w:t xml:space="preserve"> equilibrium in the gas flow leaving the system. </w:t>
      </w:r>
      <w:r w:rsidR="00C0550C">
        <w:rPr>
          <w:sz w:val="20"/>
        </w:rPr>
        <w:t>This feed rate limit (</w:t>
      </w:r>
      <w:r w:rsidR="0060421E" w:rsidRPr="00C0550C">
        <w:rPr>
          <w:position w:val="-10"/>
          <w:sz w:val="20"/>
        </w:rPr>
        <w:object w:dxaOrig="420" w:dyaOrig="320">
          <v:shape id="_x0000_i1070" type="#_x0000_t75" style="width:21.2pt;height:15.9pt" o:ole="">
            <v:imagedata r:id="rId92" o:title=""/>
          </v:shape>
          <o:OLEObject Type="Embed" ProgID="Equation.DSMT4" ShapeID="_x0000_i1070" DrawAspect="Content" ObjectID="_1568990389" r:id="rId93"/>
        </w:object>
      </w:r>
      <w:r w:rsidR="00C0550C">
        <w:rPr>
          <w:sz w:val="20"/>
        </w:rPr>
        <w:t>) is a hypothetical maximum considering that</w:t>
      </w:r>
      <w:r w:rsidR="00310AAD">
        <w:rPr>
          <w:sz w:val="20"/>
        </w:rPr>
        <w:t xml:space="preserve"> part of</w:t>
      </w:r>
      <w:r w:rsidR="00C0550C">
        <w:rPr>
          <w:sz w:val="20"/>
        </w:rPr>
        <w:t xml:space="preserve"> steam </w:t>
      </w:r>
      <w:r w:rsidR="00310AAD">
        <w:rPr>
          <w:sz w:val="20"/>
        </w:rPr>
        <w:t xml:space="preserve">is </w:t>
      </w:r>
      <w:r w:rsidR="00310AAD">
        <w:rPr>
          <w:sz w:val="20"/>
        </w:rPr>
        <w:t>consumed above the surface (</w:t>
      </w:r>
      <w:r w:rsidR="00804437">
        <w:rPr>
          <w:sz w:val="20"/>
        </w:rPr>
        <w:t>Eq.</w:t>
      </w:r>
      <w:r w:rsidR="00310AAD">
        <w:rPr>
          <w:sz w:val="20"/>
        </w:rPr>
        <w:t xml:space="preserve"> </w:t>
      </w:r>
      <w:r w:rsidR="00BF2678">
        <w:rPr>
          <w:sz w:val="20"/>
        </w:rPr>
        <w:t>(6)</w:t>
      </w:r>
      <w:r w:rsidR="00310AAD">
        <w:rPr>
          <w:sz w:val="20"/>
        </w:rPr>
        <w:t>) and can not be utilized to remove boron at the interphase.</w:t>
      </w:r>
      <w:r w:rsidR="00C0550C">
        <w:rPr>
          <w:sz w:val="20"/>
        </w:rPr>
        <w:t xml:space="preserve"> </w:t>
      </w:r>
      <w:r>
        <w:rPr>
          <w:sz w:val="20"/>
        </w:rPr>
        <w:t xml:space="preserve">The ratio of experimental refining rates to </w:t>
      </w:r>
      <w:r w:rsidR="00310AAD">
        <w:rPr>
          <w:sz w:val="20"/>
        </w:rPr>
        <w:t xml:space="preserve">the feed rate limit </w:t>
      </w:r>
      <w:r>
        <w:rPr>
          <w:sz w:val="20"/>
        </w:rPr>
        <w:t>represents a measure of gas utilization.</w:t>
      </w:r>
    </w:p>
    <w:p w:rsidR="00AE51E1" w:rsidRPr="006E6E5C" w:rsidRDefault="00A45FDD" w:rsidP="00EE222B">
      <w:pPr>
        <w:ind w:firstLine="720"/>
        <w:rPr>
          <w:sz w:val="20"/>
        </w:rPr>
      </w:pPr>
      <w:r>
        <w:rPr>
          <w:sz w:val="20"/>
        </w:rPr>
        <w:t>Incomplete steam supply to the interface</w:t>
      </w:r>
      <w:r w:rsidR="00CD1620">
        <w:rPr>
          <w:sz w:val="20"/>
        </w:rPr>
        <w:t xml:space="preserve"> reduces the equilibrium partial pressure of HBO below 100 pct gas utilization. </w:t>
      </w:r>
      <w:r w:rsidR="00FB3C88">
        <w:rPr>
          <w:sz w:val="20"/>
        </w:rPr>
        <w:t>Supply of reactants in bulk gas is considered to include</w:t>
      </w:r>
      <w:r w:rsidR="00EE222B">
        <w:rPr>
          <w:sz w:val="20"/>
        </w:rPr>
        <w:t xml:space="preserve"> the flow rate and composition of the reactive gas feed, diffusive losses</w:t>
      </w:r>
      <w:r w:rsidR="00FB3C88">
        <w:rPr>
          <w:sz w:val="20"/>
        </w:rPr>
        <w:t xml:space="preserve"> </w:t>
      </w:r>
      <w:r w:rsidR="00EE222B">
        <w:rPr>
          <w:sz w:val="20"/>
        </w:rPr>
        <w:t>from the impinging jet flow pattern</w:t>
      </w:r>
      <w:r w:rsidR="00FB3C88">
        <w:rPr>
          <w:sz w:val="20"/>
        </w:rPr>
        <w:t xml:space="preserve"> and the distribution of steam in the bulk wall jet</w:t>
      </w:r>
      <w:r w:rsidR="00EE222B">
        <w:rPr>
          <w:sz w:val="20"/>
        </w:rPr>
        <w:t xml:space="preserve"> </w:t>
      </w:r>
      <w:r w:rsidR="00FB3C88">
        <w:rPr>
          <w:sz w:val="20"/>
        </w:rPr>
        <w:t>in addition to</w:t>
      </w:r>
      <w:r w:rsidR="00EE222B">
        <w:rPr>
          <w:sz w:val="20"/>
        </w:rPr>
        <w:t xml:space="preserve"> consumption</w:t>
      </w:r>
      <w:r w:rsidR="00240CA6">
        <w:rPr>
          <w:sz w:val="20"/>
        </w:rPr>
        <w:t xml:space="preserve"> of steam</w:t>
      </w:r>
      <w:r w:rsidR="00EE222B">
        <w:rPr>
          <w:sz w:val="20"/>
        </w:rPr>
        <w:t xml:space="preserve"> </w:t>
      </w:r>
      <w:r w:rsidR="00FB3C88">
        <w:rPr>
          <w:sz w:val="20"/>
        </w:rPr>
        <w:t xml:space="preserve">in bulk gas </w:t>
      </w:r>
      <w:r w:rsidR="00EE222B">
        <w:rPr>
          <w:sz w:val="20"/>
        </w:rPr>
        <w:t xml:space="preserve">according to </w:t>
      </w:r>
      <w:r w:rsidR="00804437">
        <w:rPr>
          <w:sz w:val="20"/>
        </w:rPr>
        <w:t>Eq.</w:t>
      </w:r>
      <w:r w:rsidR="00EE222B">
        <w:rPr>
          <w:sz w:val="20"/>
        </w:rPr>
        <w:t xml:space="preserve"> </w:t>
      </w:r>
      <w:r w:rsidR="00BF2678">
        <w:rPr>
          <w:sz w:val="20"/>
        </w:rPr>
        <w:t>(6)</w:t>
      </w:r>
      <w:r w:rsidR="00EE222B">
        <w:rPr>
          <w:sz w:val="20"/>
        </w:rPr>
        <w:t>.</w:t>
      </w:r>
      <w:r w:rsidR="00240CA6">
        <w:rPr>
          <w:sz w:val="20"/>
        </w:rPr>
        <w:t xml:space="preserve"> </w:t>
      </w:r>
      <w:r w:rsidR="00FB3C88">
        <w:rPr>
          <w:sz w:val="20"/>
        </w:rPr>
        <w:t xml:space="preserve">Steam may also be consumed in the gas boundary layer. </w:t>
      </w:r>
      <w:r w:rsidR="00240CA6">
        <w:rPr>
          <w:sz w:val="20"/>
        </w:rPr>
        <w:t>Unlimited supply of hydrogen is assumed as it is a main constituent of the gas phase in experiments.</w:t>
      </w:r>
      <w:r w:rsidR="00EE222B">
        <w:rPr>
          <w:sz w:val="20"/>
        </w:rPr>
        <w:t xml:space="preserve"> </w:t>
      </w:r>
      <w:r w:rsidR="00A706EE">
        <w:rPr>
          <w:sz w:val="20"/>
        </w:rPr>
        <w:t>Bulk gas mass transfer also includes</w:t>
      </w:r>
      <w:r w:rsidR="00EE222B">
        <w:rPr>
          <w:sz w:val="20"/>
        </w:rPr>
        <w:t xml:space="preserve"> mixing </w:t>
      </w:r>
      <w:r w:rsidR="00D56F70">
        <w:rPr>
          <w:sz w:val="20"/>
        </w:rPr>
        <w:t xml:space="preserve">of </w:t>
      </w:r>
      <w:r w:rsidR="00EE222B">
        <w:rPr>
          <w:sz w:val="20"/>
        </w:rPr>
        <w:t>HBO in the bulk gas</w:t>
      </w:r>
      <w:r w:rsidR="00D56F70">
        <w:rPr>
          <w:sz w:val="20"/>
        </w:rPr>
        <w:t xml:space="preserve">. Incomplete mixing of HBO </w:t>
      </w:r>
      <w:r w:rsidR="00FB3C88">
        <w:rPr>
          <w:sz w:val="20"/>
        </w:rPr>
        <w:t xml:space="preserve">may </w:t>
      </w:r>
      <w:r w:rsidR="00D56F70">
        <w:rPr>
          <w:sz w:val="20"/>
        </w:rPr>
        <w:t xml:space="preserve">limit the HBO partial pressure below equilibrium in parts of the gas leaving the </w:t>
      </w:r>
      <w:r w:rsidR="004F011C">
        <w:rPr>
          <w:sz w:val="20"/>
        </w:rPr>
        <w:t>system</w:t>
      </w:r>
      <w:r w:rsidR="00D56F70">
        <w:rPr>
          <w:sz w:val="20"/>
        </w:rPr>
        <w:t xml:space="preserve">. For the gas flow rates in experiments, </w:t>
      </w:r>
      <w:r w:rsidR="004D5954">
        <w:rPr>
          <w:sz w:val="20"/>
        </w:rPr>
        <w:t xml:space="preserve">mixing phenomena </w:t>
      </w:r>
      <w:r w:rsidR="004D5954" w:rsidRPr="004D5954">
        <w:rPr>
          <w:sz w:val="20"/>
        </w:rPr>
        <w:t xml:space="preserve">within the impinging jet flow pattern </w:t>
      </w:r>
      <w:r w:rsidR="004D5954">
        <w:rPr>
          <w:sz w:val="20"/>
        </w:rPr>
        <w:t xml:space="preserve">are considered negligible as </w:t>
      </w:r>
      <w:r w:rsidR="00D56F70">
        <w:rPr>
          <w:sz w:val="20"/>
        </w:rPr>
        <w:t>vertical</w:t>
      </w:r>
      <w:r w:rsidR="00A706EE">
        <w:rPr>
          <w:sz w:val="20"/>
        </w:rPr>
        <w:t xml:space="preserve"> </w:t>
      </w:r>
      <w:r w:rsidR="00D56F70">
        <w:rPr>
          <w:sz w:val="20"/>
        </w:rPr>
        <w:t xml:space="preserve">concentration gradients of steam </w:t>
      </w:r>
      <w:r w:rsidR="004F011C">
        <w:rPr>
          <w:sz w:val="20"/>
        </w:rPr>
        <w:t xml:space="preserve">and HBO </w:t>
      </w:r>
      <w:r w:rsidR="00D56F70">
        <w:rPr>
          <w:sz w:val="20"/>
        </w:rPr>
        <w:t xml:space="preserve">in the bulk </w:t>
      </w:r>
      <w:r w:rsidR="004F011C">
        <w:rPr>
          <w:sz w:val="20"/>
        </w:rPr>
        <w:t xml:space="preserve">wall jet are assumed negligible, </w:t>
      </w:r>
      <w:r w:rsidR="00D56F70">
        <w:rPr>
          <w:sz w:val="20"/>
        </w:rPr>
        <w:t xml:space="preserve">and HBO is assumed uniformly distributed in the gas </w:t>
      </w:r>
      <w:r w:rsidR="00E94896">
        <w:rPr>
          <w:sz w:val="20"/>
        </w:rPr>
        <w:t>leaving</w:t>
      </w:r>
      <w:r w:rsidR="004F011C">
        <w:rPr>
          <w:sz w:val="20"/>
        </w:rPr>
        <w:t xml:space="preserve"> the system</w:t>
      </w:r>
      <w:r w:rsidR="004D5954">
        <w:rPr>
          <w:sz w:val="20"/>
        </w:rPr>
        <w:t>.</w:t>
      </w:r>
      <w:r w:rsidR="00240CA6">
        <w:rPr>
          <w:sz w:val="20"/>
        </w:rPr>
        <w:t xml:space="preserve"> </w:t>
      </w:r>
    </w:p>
    <w:p w:rsidR="00AC4B43" w:rsidRDefault="00AC4B43" w:rsidP="00AC4B43">
      <w:pPr>
        <w:pStyle w:val="TMSParagraphStyle"/>
        <w:rPr>
          <w:sz w:val="20"/>
        </w:rPr>
      </w:pPr>
    </w:p>
    <w:p w:rsidR="00666490" w:rsidRPr="006E6E5C" w:rsidRDefault="00666490" w:rsidP="00AC4B43">
      <w:pPr>
        <w:pStyle w:val="TMSParagraphStyle"/>
        <w:rPr>
          <w:sz w:val="20"/>
        </w:rPr>
      </w:pPr>
    </w:p>
    <w:p w:rsidR="00AC4B43" w:rsidRPr="00D6062D" w:rsidRDefault="00A208E6" w:rsidP="00582173">
      <w:pPr>
        <w:pStyle w:val="Heading1"/>
      </w:pPr>
      <w:r>
        <w:t>II</w:t>
      </w:r>
      <w:r w:rsidR="00D6062D" w:rsidRPr="00D6062D">
        <w:t>.</w:t>
      </w:r>
      <w:r w:rsidR="00A553D5">
        <w:t xml:space="preserve">   </w:t>
      </w:r>
      <w:r w:rsidR="00D6062D" w:rsidRPr="00D6062D">
        <w:t>EXPERIMENTS</w:t>
      </w:r>
      <w:r w:rsidR="00987B45">
        <w:t xml:space="preserve"> and analyses</w:t>
      </w:r>
    </w:p>
    <w:p w:rsidR="00DC78A2" w:rsidRDefault="00DC78A2" w:rsidP="00191838">
      <w:pPr>
        <w:pStyle w:val="TMSParagraphStyle"/>
        <w:ind w:firstLine="720"/>
        <w:rPr>
          <w:sz w:val="20"/>
        </w:rPr>
      </w:pPr>
    </w:p>
    <w:p w:rsidR="007F78DB" w:rsidRDefault="004650CB" w:rsidP="00F263F6">
      <w:pPr>
        <w:pStyle w:val="TMSParagraphStyle"/>
        <w:ind w:firstLine="720"/>
        <w:rPr>
          <w:sz w:val="20"/>
        </w:rPr>
      </w:pPr>
      <w:r>
        <w:rPr>
          <w:sz w:val="20"/>
        </w:rPr>
        <w:t>Fig. 4</w:t>
      </w:r>
      <w:r w:rsidR="00AC4B43" w:rsidRPr="006E6E5C">
        <w:rPr>
          <w:sz w:val="20"/>
        </w:rPr>
        <w:t xml:space="preserve"> shows the experimental setup with a cross-section </w:t>
      </w:r>
      <w:r w:rsidR="00AC4B43" w:rsidRPr="007A5CDC">
        <w:rPr>
          <w:sz w:val="20"/>
        </w:rPr>
        <w:t>of</w:t>
      </w:r>
      <w:r w:rsidR="00AC4B43" w:rsidRPr="006E6E5C">
        <w:rPr>
          <w:sz w:val="20"/>
        </w:rPr>
        <w:t xml:space="preserve"> </w:t>
      </w:r>
      <w:r w:rsidR="008E1C92">
        <w:rPr>
          <w:sz w:val="20"/>
        </w:rPr>
        <w:t>one of the</w:t>
      </w:r>
      <w:r w:rsidR="00AC4B43" w:rsidRPr="006E6E5C">
        <w:rPr>
          <w:sz w:val="20"/>
        </w:rPr>
        <w:t xml:space="preserve"> induction furnace</w:t>
      </w:r>
      <w:r w:rsidR="008E1C92">
        <w:rPr>
          <w:sz w:val="20"/>
        </w:rPr>
        <w:t>s used (Induction 1)</w:t>
      </w:r>
      <w:r w:rsidR="00AC4B43" w:rsidRPr="006E6E5C">
        <w:rPr>
          <w:sz w:val="20"/>
        </w:rPr>
        <w:t xml:space="preserve">. </w:t>
      </w:r>
      <w:r w:rsidR="0049003D">
        <w:rPr>
          <w:sz w:val="20"/>
        </w:rPr>
        <w:t>Table I</w:t>
      </w:r>
      <w:r w:rsidR="000863E6">
        <w:rPr>
          <w:sz w:val="20"/>
        </w:rPr>
        <w:t>-VII lists the parameters used and the results obtained in each experiment.</w:t>
      </w:r>
      <w:r w:rsidR="006859C9">
        <w:rPr>
          <w:sz w:val="20"/>
        </w:rPr>
        <w:t xml:space="preserve"> </w:t>
      </w:r>
      <w:r w:rsidR="000863E6">
        <w:rPr>
          <w:sz w:val="20"/>
        </w:rPr>
        <w:t xml:space="preserve">Typically, </w:t>
      </w:r>
      <w:r w:rsidR="00AC4B43" w:rsidRPr="006E6E5C">
        <w:rPr>
          <w:sz w:val="20"/>
        </w:rPr>
        <w:t>200 g electronic grade silicon</w:t>
      </w:r>
      <w:r w:rsidR="00B22049">
        <w:rPr>
          <w:sz w:val="20"/>
        </w:rPr>
        <w:t xml:space="preserve"> </w:t>
      </w:r>
      <w:r w:rsidR="000863E6">
        <w:rPr>
          <w:sz w:val="20"/>
        </w:rPr>
        <w:t>pieces (typical length of 0.5-3 cm)</w:t>
      </w:r>
      <w:r w:rsidR="00AC4B43" w:rsidRPr="006E6E5C">
        <w:rPr>
          <w:sz w:val="20"/>
        </w:rPr>
        <w:t xml:space="preserve"> </w:t>
      </w:r>
      <w:r w:rsidR="00B22049">
        <w:rPr>
          <w:sz w:val="20"/>
        </w:rPr>
        <w:t>and</w:t>
      </w:r>
      <w:r w:rsidR="00AC4B43" w:rsidRPr="006E6E5C">
        <w:rPr>
          <w:sz w:val="20"/>
        </w:rPr>
        <w:t xml:space="preserve"> </w:t>
      </w:r>
      <w:r w:rsidR="00B22049">
        <w:rPr>
          <w:sz w:val="20"/>
        </w:rPr>
        <w:t xml:space="preserve">30 mg </w:t>
      </w:r>
      <w:r w:rsidR="00AC4B43" w:rsidRPr="006E6E5C">
        <w:rPr>
          <w:sz w:val="20"/>
        </w:rPr>
        <w:t xml:space="preserve">boron powder (99.6 pct, Goodfellow) </w:t>
      </w:r>
      <w:r w:rsidR="00B22049">
        <w:rPr>
          <w:sz w:val="20"/>
        </w:rPr>
        <w:t xml:space="preserve">was melted </w:t>
      </w:r>
      <w:r w:rsidR="00167E72">
        <w:rPr>
          <w:sz w:val="20"/>
        </w:rPr>
        <w:t>in a graphite crucible</w:t>
      </w:r>
      <w:r w:rsidR="007A4193">
        <w:rPr>
          <w:sz w:val="20"/>
        </w:rPr>
        <w:t xml:space="preserve"> with</w:t>
      </w:r>
      <w:r w:rsidR="00132FA0">
        <w:rPr>
          <w:sz w:val="20"/>
        </w:rPr>
        <w:t xml:space="preserve"> inner</w:t>
      </w:r>
      <w:r w:rsidR="007A4193">
        <w:rPr>
          <w:sz w:val="20"/>
        </w:rPr>
        <w:t xml:space="preserve"> diameter </w:t>
      </w:r>
      <w:r w:rsidR="007A4193">
        <w:rPr>
          <w:i/>
          <w:sz w:val="20"/>
        </w:rPr>
        <w:t>d</w:t>
      </w:r>
      <w:r w:rsidR="007A4193">
        <w:rPr>
          <w:i/>
          <w:sz w:val="20"/>
          <w:vertAlign w:val="subscript"/>
        </w:rPr>
        <w:t>c</w:t>
      </w:r>
      <w:r w:rsidR="007A4193">
        <w:rPr>
          <w:sz w:val="20"/>
        </w:rPr>
        <w:t xml:space="preserve"> = 70 mm</w:t>
      </w:r>
      <w:r w:rsidR="00167E72">
        <w:rPr>
          <w:sz w:val="20"/>
        </w:rPr>
        <w:t>. After stabilization of temperature and steam concentration, the initial concentration in experiments was below</w:t>
      </w:r>
      <w:r w:rsidR="00213818">
        <w:rPr>
          <w:sz w:val="20"/>
        </w:rPr>
        <w:t xml:space="preserve"> 150 ppmw</w:t>
      </w:r>
      <w:r w:rsidR="00167E72">
        <w:rPr>
          <w:sz w:val="20"/>
        </w:rPr>
        <w:t>.</w:t>
      </w:r>
      <w:r w:rsidR="00213818">
        <w:rPr>
          <w:sz w:val="20"/>
        </w:rPr>
        <w:t xml:space="preserve"> </w:t>
      </w:r>
    </w:p>
    <w:p w:rsidR="007A4193" w:rsidRPr="007A4193" w:rsidRDefault="00E758CA" w:rsidP="007A4193">
      <w:pPr>
        <w:pStyle w:val="TMSParagraphStyle"/>
        <w:ind w:firstLine="720"/>
        <w:rPr>
          <w:sz w:val="20"/>
        </w:rPr>
      </w:pPr>
      <w:r>
        <w:rPr>
          <w:sz w:val="20"/>
        </w:rPr>
        <w:t xml:space="preserve">Experiment Furnace_Res in Table I </w:t>
      </w:r>
      <w:r w:rsidR="00E80C1C">
        <w:rPr>
          <w:sz w:val="20"/>
        </w:rPr>
        <w:t>used a resistance heated vertical alumina tube furnace</w:t>
      </w:r>
      <w:r w:rsidR="00056B00">
        <w:rPr>
          <w:sz w:val="20"/>
        </w:rPr>
        <w:t xml:space="preserve"> with a 250 mm high MoSi</w:t>
      </w:r>
      <w:r w:rsidR="00056B00">
        <w:rPr>
          <w:sz w:val="20"/>
          <w:vertAlign w:val="subscript"/>
        </w:rPr>
        <w:t>2</w:t>
      </w:r>
      <w:r w:rsidR="00056B00">
        <w:rPr>
          <w:sz w:val="20"/>
        </w:rPr>
        <w:t xml:space="preserve"> heating element</w:t>
      </w:r>
      <w:r w:rsidR="00E80C1C">
        <w:rPr>
          <w:sz w:val="20"/>
        </w:rPr>
        <w:t xml:space="preserve"> for comparison to induction furnaces. </w:t>
      </w:r>
      <w:r w:rsidR="002155CE">
        <w:rPr>
          <w:sz w:val="20"/>
        </w:rPr>
        <w:t>A 35 mm diameter Si</w:t>
      </w:r>
      <w:r w:rsidR="002155CE">
        <w:rPr>
          <w:sz w:val="20"/>
          <w:vertAlign w:val="subscript"/>
        </w:rPr>
        <w:t>3</w:t>
      </w:r>
      <w:r w:rsidR="002155CE">
        <w:rPr>
          <w:sz w:val="20"/>
        </w:rPr>
        <w:t>N</w:t>
      </w:r>
      <w:r w:rsidR="002155CE">
        <w:rPr>
          <w:sz w:val="20"/>
          <w:vertAlign w:val="subscript"/>
        </w:rPr>
        <w:t>4</w:t>
      </w:r>
      <w:r w:rsidR="002155CE">
        <w:rPr>
          <w:sz w:val="20"/>
        </w:rPr>
        <w:t xml:space="preserve"> coated quartz crucible was placed in</w:t>
      </w:r>
      <w:r w:rsidR="00DA5044">
        <w:rPr>
          <w:sz w:val="20"/>
        </w:rPr>
        <w:t>side</w:t>
      </w:r>
      <w:r w:rsidR="002155CE">
        <w:rPr>
          <w:sz w:val="20"/>
        </w:rPr>
        <w:t xml:space="preserve"> an alumina crucible. </w:t>
      </w:r>
      <w:r w:rsidR="000831CB">
        <w:rPr>
          <w:sz w:val="20"/>
        </w:rPr>
        <w:t>The thermocouple was placed in an alumina sheath directly beneath the crucible</w:t>
      </w:r>
      <w:r w:rsidR="0060244C">
        <w:rPr>
          <w:sz w:val="20"/>
        </w:rPr>
        <w:t>s</w:t>
      </w:r>
      <w:r w:rsidR="008D468D">
        <w:rPr>
          <w:sz w:val="20"/>
        </w:rPr>
        <w:t xml:space="preserve">, and the power was controlled for a stable reading of </w:t>
      </w:r>
      <w:r w:rsidR="00AA667D">
        <w:rPr>
          <w:sz w:val="20"/>
        </w:rPr>
        <w:t>1773 K (</w:t>
      </w:r>
      <w:r w:rsidR="008D468D">
        <w:rPr>
          <w:sz w:val="20"/>
        </w:rPr>
        <w:t>1500°C</w:t>
      </w:r>
      <w:r w:rsidR="00AA667D">
        <w:rPr>
          <w:sz w:val="20"/>
        </w:rPr>
        <w:t>)</w:t>
      </w:r>
      <w:r w:rsidR="008D468D">
        <w:rPr>
          <w:sz w:val="20"/>
        </w:rPr>
        <w:t xml:space="preserve"> in experiments</w:t>
      </w:r>
      <w:r w:rsidR="000831CB">
        <w:rPr>
          <w:sz w:val="20"/>
        </w:rPr>
        <w:t xml:space="preserve">. A temperature profile measured for this configuration in a hydrogen atmosphere with 4.5 pct steam found the </w:t>
      </w:r>
      <w:r w:rsidR="008D468D">
        <w:rPr>
          <w:sz w:val="20"/>
        </w:rPr>
        <w:t>thermocouple</w:t>
      </w:r>
      <w:r w:rsidR="0060244C">
        <w:rPr>
          <w:sz w:val="20"/>
        </w:rPr>
        <w:t xml:space="preserve"> reading at the bottom of the melt</w:t>
      </w:r>
      <w:r w:rsidR="000831CB">
        <w:rPr>
          <w:sz w:val="20"/>
        </w:rPr>
        <w:t xml:space="preserve"> to be </w:t>
      </w:r>
      <w:r w:rsidR="00AA667D">
        <w:rPr>
          <w:sz w:val="20"/>
        </w:rPr>
        <w:t>100 K (</w:t>
      </w:r>
      <w:r w:rsidR="000831CB">
        <w:rPr>
          <w:sz w:val="20"/>
        </w:rPr>
        <w:t>100°C</w:t>
      </w:r>
      <w:r w:rsidR="00AA667D">
        <w:rPr>
          <w:sz w:val="20"/>
        </w:rPr>
        <w:t>)</w:t>
      </w:r>
      <w:r w:rsidR="000831CB">
        <w:rPr>
          <w:sz w:val="20"/>
        </w:rPr>
        <w:t xml:space="preserve"> higher </w:t>
      </w:r>
      <w:r w:rsidR="0060244C">
        <w:rPr>
          <w:sz w:val="20"/>
        </w:rPr>
        <w:t xml:space="preserve">than the </w:t>
      </w:r>
      <w:r w:rsidR="008D468D">
        <w:rPr>
          <w:sz w:val="20"/>
        </w:rPr>
        <w:t>reading</w:t>
      </w:r>
      <w:r w:rsidR="0060244C">
        <w:rPr>
          <w:sz w:val="20"/>
        </w:rPr>
        <w:t xml:space="preserve"> directly beneath the</w:t>
      </w:r>
      <w:r w:rsidR="000831CB">
        <w:rPr>
          <w:sz w:val="20"/>
        </w:rPr>
        <w:t xml:space="preserve"> crucible assembly</w:t>
      </w:r>
      <w:r w:rsidR="0060244C">
        <w:rPr>
          <w:sz w:val="20"/>
        </w:rPr>
        <w:t xml:space="preserve">. </w:t>
      </w:r>
      <w:r w:rsidR="002155CE">
        <w:rPr>
          <w:sz w:val="20"/>
        </w:rPr>
        <w:t>In Furnace_Ind1, the same crucible assembly was placed inside a 70 mm diameter graphite crucible with a graphite ring spacer.</w:t>
      </w:r>
      <w:r w:rsidR="00DA5044">
        <w:rPr>
          <w:sz w:val="20"/>
        </w:rPr>
        <w:t xml:space="preserve"> </w:t>
      </w:r>
      <w:r w:rsidR="007A4193">
        <w:rPr>
          <w:sz w:val="20"/>
        </w:rPr>
        <w:t xml:space="preserve">In </w:t>
      </w:r>
      <w:r w:rsidR="007A4193">
        <w:rPr>
          <w:i/>
          <w:sz w:val="20"/>
        </w:rPr>
        <w:t>d</w:t>
      </w:r>
      <w:r w:rsidR="007A4193">
        <w:rPr>
          <w:i/>
          <w:sz w:val="20"/>
          <w:vertAlign w:val="subscript"/>
        </w:rPr>
        <w:t>c</w:t>
      </w:r>
      <w:r w:rsidR="007A4193">
        <w:rPr>
          <w:sz w:val="20"/>
        </w:rPr>
        <w:t>_38, a graphite crucible (</w:t>
      </w:r>
      <w:r w:rsidR="007A4193">
        <w:rPr>
          <w:i/>
          <w:sz w:val="20"/>
        </w:rPr>
        <w:t>d</w:t>
      </w:r>
      <w:r w:rsidR="007A4193">
        <w:rPr>
          <w:i/>
          <w:sz w:val="20"/>
          <w:vertAlign w:val="subscript"/>
        </w:rPr>
        <w:t>c</w:t>
      </w:r>
      <w:r w:rsidR="007A4193">
        <w:rPr>
          <w:sz w:val="20"/>
        </w:rPr>
        <w:t xml:space="preserve"> = 38 mm) was used in an identical setup. The alumina crucible was necessary to prevent loss of the melt from the graphite crucible to the porous graphite spacer.</w:t>
      </w:r>
    </w:p>
    <w:p w:rsidR="00296008" w:rsidRDefault="00DA5044" w:rsidP="00387331">
      <w:pPr>
        <w:pStyle w:val="TMSParagraphStyle"/>
        <w:ind w:firstLine="720"/>
        <w:rPr>
          <w:sz w:val="20"/>
        </w:rPr>
      </w:pPr>
      <w:r>
        <w:rPr>
          <w:sz w:val="20"/>
        </w:rPr>
        <w:t>In the induction furnaces, t</w:t>
      </w:r>
      <w:r w:rsidR="006B434C">
        <w:rPr>
          <w:sz w:val="20"/>
        </w:rPr>
        <w:t xml:space="preserve">he thermocouple and sheath was placed </w:t>
      </w:r>
      <w:r w:rsidR="00647761">
        <w:rPr>
          <w:sz w:val="20"/>
        </w:rPr>
        <w:t xml:space="preserve">inside a thermowell of the crucible material fastened along the inside crucible wall, and measured the temperature </w:t>
      </w:r>
      <w:r w:rsidR="006B434C">
        <w:rPr>
          <w:sz w:val="20"/>
        </w:rPr>
        <w:t xml:space="preserve">near the </w:t>
      </w:r>
      <w:r w:rsidR="007A4193">
        <w:rPr>
          <w:sz w:val="20"/>
        </w:rPr>
        <w:t>bottom</w:t>
      </w:r>
      <w:r w:rsidR="00647761">
        <w:rPr>
          <w:sz w:val="20"/>
        </w:rPr>
        <w:t xml:space="preserve"> inside</w:t>
      </w:r>
      <w:r>
        <w:rPr>
          <w:sz w:val="20"/>
        </w:rPr>
        <w:t xml:space="preserve"> of</w:t>
      </w:r>
      <w:r w:rsidR="006B434C">
        <w:rPr>
          <w:sz w:val="20"/>
        </w:rPr>
        <w:t xml:space="preserve"> the crucible</w:t>
      </w:r>
      <w:r w:rsidR="00647761">
        <w:rPr>
          <w:sz w:val="20"/>
        </w:rPr>
        <w:t xml:space="preserve">. </w:t>
      </w:r>
      <w:r w:rsidR="008D468D">
        <w:rPr>
          <w:sz w:val="20"/>
        </w:rPr>
        <w:t>The measured temperature was</w:t>
      </w:r>
      <w:r w:rsidR="008D468D" w:rsidRPr="006E6E5C">
        <w:rPr>
          <w:sz w:val="20"/>
        </w:rPr>
        <w:t xml:space="preserve"> held at 1773</w:t>
      </w:r>
      <w:r w:rsidR="008D468D">
        <w:rPr>
          <w:sz w:val="20"/>
        </w:rPr>
        <w:t xml:space="preserve"> </w:t>
      </w:r>
      <w:r w:rsidR="008D468D" w:rsidRPr="006E6E5C">
        <w:rPr>
          <w:sz w:val="20"/>
        </w:rPr>
        <w:t>±</w:t>
      </w:r>
      <w:r w:rsidR="008D468D">
        <w:rPr>
          <w:sz w:val="20"/>
        </w:rPr>
        <w:t xml:space="preserve"> </w:t>
      </w:r>
      <w:r w:rsidR="008D468D" w:rsidRPr="006E6E5C">
        <w:rPr>
          <w:sz w:val="20"/>
        </w:rPr>
        <w:t xml:space="preserve">10 </w:t>
      </w:r>
      <w:r w:rsidR="008D468D" w:rsidRPr="006E6E5C">
        <w:rPr>
          <w:sz w:val="20"/>
        </w:rPr>
        <w:lastRenderedPageBreak/>
        <w:t>K (1500</w:t>
      </w:r>
      <w:r w:rsidR="008D468D">
        <w:rPr>
          <w:sz w:val="20"/>
        </w:rPr>
        <w:t xml:space="preserve"> </w:t>
      </w:r>
      <w:r w:rsidR="008D468D" w:rsidRPr="006E6E5C">
        <w:rPr>
          <w:sz w:val="20"/>
        </w:rPr>
        <w:t>±</w:t>
      </w:r>
      <w:r w:rsidR="008D468D">
        <w:rPr>
          <w:sz w:val="20"/>
        </w:rPr>
        <w:t xml:space="preserve"> </w:t>
      </w:r>
      <w:r w:rsidR="008D468D" w:rsidRPr="006E6E5C">
        <w:rPr>
          <w:sz w:val="20"/>
        </w:rPr>
        <w:t>10°C)</w:t>
      </w:r>
      <w:r w:rsidR="007A5CDC">
        <w:rPr>
          <w:sz w:val="20"/>
        </w:rPr>
        <w:t xml:space="preserve"> in all</w:t>
      </w:r>
      <w:r w:rsidR="008D468D">
        <w:rPr>
          <w:sz w:val="20"/>
        </w:rPr>
        <w:t xml:space="preserve"> </w:t>
      </w:r>
      <w:r w:rsidR="008D468D" w:rsidRPr="007A5CDC">
        <w:rPr>
          <w:sz w:val="20"/>
        </w:rPr>
        <w:t>experiments</w:t>
      </w:r>
      <w:r w:rsidR="008D468D" w:rsidRPr="006E6E5C">
        <w:rPr>
          <w:sz w:val="20"/>
        </w:rPr>
        <w:t xml:space="preserve">. </w:t>
      </w:r>
      <w:r w:rsidR="008D468D">
        <w:rPr>
          <w:sz w:val="20"/>
        </w:rPr>
        <w:t xml:space="preserve">The temperature uncertainty is assumed based on temperature variations due to manual power control. </w:t>
      </w:r>
    </w:p>
    <w:p w:rsidR="00387331" w:rsidRDefault="00387331" w:rsidP="00387331">
      <w:pPr>
        <w:pStyle w:val="TMSParagraphStyle"/>
        <w:ind w:firstLine="720"/>
        <w:rPr>
          <w:sz w:val="20"/>
        </w:rPr>
      </w:pPr>
    </w:p>
    <w:p w:rsidR="00296008" w:rsidRDefault="00A160D5" w:rsidP="00296008">
      <w:pPr>
        <w:pStyle w:val="TMSParagraphStyle"/>
        <w:rPr>
          <w:sz w:val="20"/>
        </w:rPr>
      </w:pPr>
      <w:r>
        <w:rPr>
          <w:noProof/>
          <w:sz w:val="20"/>
        </w:rPr>
        <w:drawing>
          <wp:inline distT="0" distB="0" distL="0" distR="0">
            <wp:extent cx="3023870" cy="3932555"/>
            <wp:effectExtent l="0" t="0" r="0" b="0"/>
            <wp:docPr id="47" name="Picture 47"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g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23870" cy="3932555"/>
                    </a:xfrm>
                    <a:prstGeom prst="rect">
                      <a:avLst/>
                    </a:prstGeom>
                    <a:noFill/>
                    <a:ln>
                      <a:noFill/>
                    </a:ln>
                  </pic:spPr>
                </pic:pic>
              </a:graphicData>
            </a:graphic>
          </wp:inline>
        </w:drawing>
      </w:r>
    </w:p>
    <w:p w:rsidR="00387331" w:rsidRDefault="00387331" w:rsidP="002C15B9">
      <w:pPr>
        <w:pStyle w:val="TMSParagraphStyle"/>
        <w:ind w:firstLine="720"/>
        <w:rPr>
          <w:sz w:val="20"/>
        </w:rPr>
      </w:pPr>
    </w:p>
    <w:p w:rsidR="00105407" w:rsidRDefault="00135BA8" w:rsidP="002C15B9">
      <w:pPr>
        <w:pStyle w:val="TMSParagraphStyle"/>
        <w:ind w:firstLine="720"/>
        <w:rPr>
          <w:sz w:val="20"/>
        </w:rPr>
      </w:pPr>
      <w:r>
        <w:rPr>
          <w:sz w:val="20"/>
        </w:rPr>
        <w:t>Induction 1 was used for e</w:t>
      </w:r>
      <w:r w:rsidR="00E80C1C">
        <w:rPr>
          <w:sz w:val="20"/>
        </w:rPr>
        <w:t xml:space="preserve">xperiments dated </w:t>
      </w:r>
      <w:r w:rsidR="008D468D">
        <w:rPr>
          <w:sz w:val="20"/>
        </w:rPr>
        <w:t xml:space="preserve">between </w:t>
      </w:r>
      <w:r>
        <w:rPr>
          <w:sz w:val="20"/>
        </w:rPr>
        <w:t>September 9, 2012 and</w:t>
      </w:r>
      <w:r w:rsidR="00E80C1C">
        <w:rPr>
          <w:sz w:val="20"/>
        </w:rPr>
        <w:t xml:space="preserve"> </w:t>
      </w:r>
      <w:r>
        <w:rPr>
          <w:sz w:val="20"/>
        </w:rPr>
        <w:t xml:space="preserve">July 31, 2013, and later experiments </w:t>
      </w:r>
      <w:r w:rsidR="00E9724F">
        <w:rPr>
          <w:sz w:val="20"/>
        </w:rPr>
        <w:t>used</w:t>
      </w:r>
      <w:r w:rsidR="00E80C1C">
        <w:rPr>
          <w:sz w:val="20"/>
        </w:rPr>
        <w:t xml:space="preserve"> Induction </w:t>
      </w:r>
      <w:r>
        <w:rPr>
          <w:sz w:val="20"/>
        </w:rPr>
        <w:t>2</w:t>
      </w:r>
      <w:r w:rsidR="007A5CDC">
        <w:rPr>
          <w:sz w:val="20"/>
        </w:rPr>
        <w:t xml:space="preserve">. </w:t>
      </w:r>
      <w:r w:rsidR="00E9724F">
        <w:rPr>
          <w:sz w:val="20"/>
        </w:rPr>
        <w:t xml:space="preserve">The geometries for the melt and gas flow </w:t>
      </w:r>
      <w:r w:rsidR="007A5CDC">
        <w:rPr>
          <w:sz w:val="20"/>
        </w:rPr>
        <w:t>pattern is assumed</w:t>
      </w:r>
      <w:r w:rsidR="00E9724F">
        <w:rPr>
          <w:sz w:val="20"/>
        </w:rPr>
        <w:t xml:space="preserve"> identical as the furnaces used identical crucibles. </w:t>
      </w:r>
      <w:r w:rsidR="00EC24F5">
        <w:rPr>
          <w:sz w:val="20"/>
        </w:rPr>
        <w:t xml:space="preserve">Compared to Induction I in </w:t>
      </w:r>
      <w:r w:rsidR="004650CB">
        <w:rPr>
          <w:sz w:val="20"/>
        </w:rPr>
        <w:t>Fig. 4</w:t>
      </w:r>
      <w:r w:rsidR="00EC24F5">
        <w:rPr>
          <w:sz w:val="20"/>
        </w:rPr>
        <w:t xml:space="preserve">, </w:t>
      </w:r>
      <w:r w:rsidR="00105407">
        <w:rPr>
          <w:sz w:val="20"/>
        </w:rPr>
        <w:t>Induction 2 has</w:t>
      </w:r>
      <w:r w:rsidR="00EC24F5">
        <w:rPr>
          <w:sz w:val="20"/>
        </w:rPr>
        <w:t xml:space="preserve"> a smaller </w:t>
      </w:r>
      <w:r w:rsidR="00E80C1C">
        <w:rPr>
          <w:sz w:val="20"/>
        </w:rPr>
        <w:t>coil</w:t>
      </w:r>
      <w:r w:rsidR="0063537F">
        <w:rPr>
          <w:sz w:val="20"/>
        </w:rPr>
        <w:t xml:space="preserve"> with 10 turns</w:t>
      </w:r>
      <w:r w:rsidR="00EC24F5">
        <w:rPr>
          <w:sz w:val="20"/>
        </w:rPr>
        <w:t xml:space="preserve">. </w:t>
      </w:r>
      <w:r w:rsidR="00E15EE5">
        <w:rPr>
          <w:sz w:val="20"/>
        </w:rPr>
        <w:t>8</w:t>
      </w:r>
      <w:r w:rsidR="00E80C1C">
        <w:rPr>
          <w:sz w:val="20"/>
        </w:rPr>
        <w:t xml:space="preserve"> mm insulation </w:t>
      </w:r>
      <w:r w:rsidR="00105407">
        <w:rPr>
          <w:sz w:val="20"/>
        </w:rPr>
        <w:t xml:space="preserve">was fitted </w:t>
      </w:r>
      <w:r w:rsidR="00E80C1C">
        <w:rPr>
          <w:sz w:val="20"/>
        </w:rPr>
        <w:t>between crucible a</w:t>
      </w:r>
      <w:r w:rsidR="00EC24F5">
        <w:rPr>
          <w:sz w:val="20"/>
        </w:rPr>
        <w:t xml:space="preserve">nd coil </w:t>
      </w:r>
      <w:r w:rsidR="00105407">
        <w:rPr>
          <w:sz w:val="20"/>
        </w:rPr>
        <w:t xml:space="preserve">in Induction 2 </w:t>
      </w:r>
      <w:r w:rsidR="00EC24F5">
        <w:rPr>
          <w:sz w:val="20"/>
        </w:rPr>
        <w:t>and 4</w:t>
      </w:r>
      <w:r w:rsidR="00056B00">
        <w:rPr>
          <w:sz w:val="20"/>
        </w:rPr>
        <w:t>0</w:t>
      </w:r>
      <w:r w:rsidR="00EC24F5">
        <w:rPr>
          <w:sz w:val="20"/>
        </w:rPr>
        <w:t xml:space="preserve"> </w:t>
      </w:r>
      <w:r w:rsidR="00056B00">
        <w:rPr>
          <w:sz w:val="20"/>
        </w:rPr>
        <w:t>m</w:t>
      </w:r>
      <w:r w:rsidR="00EC24F5">
        <w:rPr>
          <w:sz w:val="20"/>
        </w:rPr>
        <w:t>m bottom insulation positioned the top of the crucible near the top of the</w:t>
      </w:r>
      <w:r w:rsidR="00105407">
        <w:rPr>
          <w:sz w:val="20"/>
        </w:rPr>
        <w:t xml:space="preserve"> coil.</w:t>
      </w:r>
    </w:p>
    <w:p w:rsidR="00B2057F" w:rsidRDefault="00E94896" w:rsidP="002C15B9">
      <w:pPr>
        <w:pStyle w:val="TMSParagraphStyle"/>
        <w:ind w:firstLine="720"/>
        <w:rPr>
          <w:sz w:val="20"/>
        </w:rPr>
      </w:pPr>
      <w:r>
        <w:rPr>
          <w:sz w:val="20"/>
        </w:rPr>
        <w:t>Steam was saturating</w:t>
      </w:r>
      <w:r w:rsidR="00105407" w:rsidRPr="006E6E5C">
        <w:rPr>
          <w:sz w:val="20"/>
        </w:rPr>
        <w:t xml:space="preserve"> the gas flow in a humidifier (LF-HBA with 4 m Nafion tubes, Fuel Cell Technologies)</w:t>
      </w:r>
      <w:r w:rsidR="00105407">
        <w:rPr>
          <w:sz w:val="20"/>
        </w:rPr>
        <w:t xml:space="preserve"> with</w:t>
      </w:r>
      <w:r w:rsidR="00105407" w:rsidRPr="006E6E5C">
        <w:rPr>
          <w:sz w:val="20"/>
        </w:rPr>
        <w:t xml:space="preserve"> deionized water at </w:t>
      </w:r>
      <w:r w:rsidR="00105407">
        <w:rPr>
          <w:sz w:val="20"/>
        </w:rPr>
        <w:t>a controlled temperature</w:t>
      </w:r>
      <w:r w:rsidR="00105407" w:rsidRPr="006E6E5C">
        <w:rPr>
          <w:sz w:val="20"/>
        </w:rPr>
        <w:t>.</w:t>
      </w:r>
      <w:r w:rsidR="00105407">
        <w:rPr>
          <w:sz w:val="20"/>
        </w:rPr>
        <w:t xml:space="preserve"> </w:t>
      </w:r>
      <w:r w:rsidR="00B2057F">
        <w:rPr>
          <w:sz w:val="20"/>
        </w:rPr>
        <w:t>Total flow rates were controlled within 4% accuracy by subtracting the flow rate of steam</w:t>
      </w:r>
      <w:r w:rsidR="00C00713">
        <w:rPr>
          <w:sz w:val="20"/>
        </w:rPr>
        <w:t>,</w:t>
      </w:r>
      <w:r w:rsidR="00B2057F">
        <w:rPr>
          <w:sz w:val="20"/>
        </w:rPr>
        <w:t xml:space="preserve"> and </w:t>
      </w:r>
      <w:r w:rsidR="00C00713">
        <w:rPr>
          <w:sz w:val="20"/>
        </w:rPr>
        <w:t>flowmeters for hydrogen and argon controlled the composition and combined flow rate into the humidifier.</w:t>
      </w:r>
    </w:p>
    <w:p w:rsidR="002C15B9" w:rsidRDefault="00105407" w:rsidP="002C15B9">
      <w:pPr>
        <w:pStyle w:val="TMSParagraphStyle"/>
        <w:ind w:firstLine="720"/>
        <w:rPr>
          <w:sz w:val="20"/>
        </w:rPr>
      </w:pPr>
      <w:r>
        <w:rPr>
          <w:sz w:val="20"/>
        </w:rPr>
        <w:t xml:space="preserve">Flowmeters controlled the </w:t>
      </w:r>
      <w:r w:rsidR="00AA667D">
        <w:rPr>
          <w:sz w:val="20"/>
        </w:rPr>
        <w:t>flow rate and ratio of hydrogen and argon to the humidifier for a controlled total flow rate (</w:t>
      </w:r>
      <w:r w:rsidR="00AA667D">
        <w:rPr>
          <w:i/>
          <w:sz w:val="20"/>
        </w:rPr>
        <w:t>Q</w:t>
      </w:r>
      <w:r w:rsidR="00AA667D">
        <w:rPr>
          <w:sz w:val="20"/>
        </w:rPr>
        <w:t>) into the furnace.</w:t>
      </w:r>
      <w:r w:rsidR="00CB7DCE">
        <w:rPr>
          <w:sz w:val="20"/>
        </w:rPr>
        <w:t xml:space="preserve"> The accuracy of the </w:t>
      </w:r>
      <w:r w:rsidR="00B2057F">
        <w:rPr>
          <w:sz w:val="20"/>
        </w:rPr>
        <w:t>total gas flow rate is considered to be within 4% in experiments.</w:t>
      </w:r>
      <w:r w:rsidR="00AA667D">
        <w:rPr>
          <w:sz w:val="20"/>
        </w:rPr>
        <w:t xml:space="preserve"> </w:t>
      </w:r>
      <w:r w:rsidR="003804F6">
        <w:rPr>
          <w:sz w:val="20"/>
        </w:rPr>
        <w:t>Normal liters</w:t>
      </w:r>
      <w:r w:rsidR="00067E6D">
        <w:rPr>
          <w:sz w:val="20"/>
        </w:rPr>
        <w:t xml:space="preserve"> (l</w:t>
      </w:r>
      <w:r w:rsidR="00067E6D">
        <w:rPr>
          <w:sz w:val="20"/>
          <w:vertAlign w:val="subscript"/>
        </w:rPr>
        <w:t>N</w:t>
      </w:r>
      <w:r w:rsidR="00067E6D">
        <w:rPr>
          <w:sz w:val="20"/>
        </w:rPr>
        <w:t>)</w:t>
      </w:r>
      <w:r w:rsidR="003804F6">
        <w:rPr>
          <w:sz w:val="20"/>
        </w:rPr>
        <w:t xml:space="preserve"> is used to represent the amount of gas for the temperature 293 K (20°C) and atmospheric pressure.  </w:t>
      </w:r>
      <w:r w:rsidR="00067E6D">
        <w:rPr>
          <w:sz w:val="20"/>
        </w:rPr>
        <w:t xml:space="preserve"> </w:t>
      </w:r>
      <w:r w:rsidR="00E94896">
        <w:rPr>
          <w:sz w:val="20"/>
        </w:rPr>
        <w:t>The gas line</w:t>
      </w:r>
      <w:r w:rsidR="00AA667D">
        <w:rPr>
          <w:sz w:val="20"/>
        </w:rPr>
        <w:t xml:space="preserve"> between the humidifier and furnace inlet was heated above 318 K (45°C) to prevent water condensation. The heat was supplied by a heated wire with controlled power supply and distributed by a wrapping of aluminium foil around the wire and</w:t>
      </w:r>
      <w:r w:rsidR="002C15B9">
        <w:rPr>
          <w:sz w:val="20"/>
        </w:rPr>
        <w:t xml:space="preserve"> the</w:t>
      </w:r>
      <w:r w:rsidR="00AA667D">
        <w:rPr>
          <w:sz w:val="20"/>
        </w:rPr>
        <w:t xml:space="preserve"> </w:t>
      </w:r>
      <w:r w:rsidR="002C15B9">
        <w:rPr>
          <w:sz w:val="20"/>
        </w:rPr>
        <w:t>silicone gas hose</w:t>
      </w:r>
      <w:r w:rsidR="00AA667D">
        <w:rPr>
          <w:sz w:val="20"/>
        </w:rPr>
        <w:t>.</w:t>
      </w:r>
      <w:r w:rsidR="002C15B9">
        <w:rPr>
          <w:sz w:val="20"/>
        </w:rPr>
        <w:t xml:space="preserve"> The </w:t>
      </w:r>
      <w:r w:rsidR="002C15B9">
        <w:rPr>
          <w:sz w:val="20"/>
        </w:rPr>
        <w:t xml:space="preserve">temperature was measured with </w:t>
      </w:r>
      <w:r w:rsidR="005A2A48">
        <w:rPr>
          <w:sz w:val="20"/>
        </w:rPr>
        <w:t>a</w:t>
      </w:r>
      <w:r w:rsidR="002C15B9">
        <w:rPr>
          <w:sz w:val="20"/>
        </w:rPr>
        <w:t xml:space="preserve"> thermocouple directly outside the silicone tube.</w:t>
      </w:r>
    </w:p>
    <w:p w:rsidR="00EB574D" w:rsidRDefault="00105407" w:rsidP="003432FA">
      <w:pPr>
        <w:pStyle w:val="TMSParagraphStyle"/>
        <w:ind w:firstLine="720"/>
        <w:rPr>
          <w:sz w:val="20"/>
        </w:rPr>
      </w:pPr>
      <w:r w:rsidRPr="006E6E5C">
        <w:rPr>
          <w:sz w:val="20"/>
        </w:rPr>
        <w:t xml:space="preserve">The lances </w:t>
      </w:r>
      <w:r>
        <w:rPr>
          <w:sz w:val="20"/>
        </w:rPr>
        <w:t xml:space="preserve">were </w:t>
      </w:r>
      <w:r w:rsidRPr="006E6E5C">
        <w:rPr>
          <w:sz w:val="20"/>
        </w:rPr>
        <w:t xml:space="preserve">tubes of </w:t>
      </w:r>
      <w:r>
        <w:rPr>
          <w:sz w:val="20"/>
        </w:rPr>
        <w:t xml:space="preserve">alumina for lance </w:t>
      </w:r>
      <w:r w:rsidR="00132FA0">
        <w:rPr>
          <w:sz w:val="20"/>
        </w:rPr>
        <w:t xml:space="preserve">inner </w:t>
      </w:r>
      <w:r>
        <w:rPr>
          <w:sz w:val="20"/>
        </w:rPr>
        <w:t xml:space="preserve">diameter </w:t>
      </w:r>
      <w:r w:rsidRPr="006E6E5C">
        <w:rPr>
          <w:i/>
          <w:sz w:val="20"/>
        </w:rPr>
        <w:t>d</w:t>
      </w:r>
      <w:r w:rsidRPr="006E6E5C">
        <w:rPr>
          <w:sz w:val="20"/>
        </w:rPr>
        <w:t xml:space="preserve"> = </w:t>
      </w:r>
      <w:r>
        <w:rPr>
          <w:sz w:val="20"/>
        </w:rPr>
        <w:t xml:space="preserve">4.0 ± 0.1 mm or </w:t>
      </w:r>
      <w:r w:rsidRPr="006E6E5C">
        <w:rPr>
          <w:sz w:val="20"/>
        </w:rPr>
        <w:t>quartz glass</w:t>
      </w:r>
      <w:r>
        <w:rPr>
          <w:sz w:val="20"/>
        </w:rPr>
        <w:t xml:space="preserve"> for </w:t>
      </w:r>
      <w:r w:rsidR="00132FA0">
        <w:rPr>
          <w:sz w:val="20"/>
        </w:rPr>
        <w:t>lances of different inner</w:t>
      </w:r>
      <w:r>
        <w:rPr>
          <w:sz w:val="20"/>
        </w:rPr>
        <w:t xml:space="preserve"> diameters. </w:t>
      </w:r>
      <w:r w:rsidRPr="006E6E5C">
        <w:rPr>
          <w:sz w:val="20"/>
        </w:rPr>
        <w:t xml:space="preserve">Softening of quartz glass was observed as bending of the lance </w:t>
      </w:r>
      <w:r w:rsidR="005D7B12">
        <w:rPr>
          <w:sz w:val="20"/>
        </w:rPr>
        <w:t xml:space="preserve">tip </w:t>
      </w:r>
      <w:r w:rsidRPr="006E6E5C">
        <w:rPr>
          <w:sz w:val="20"/>
        </w:rPr>
        <w:t>in d_</w:t>
      </w:r>
      <w:r>
        <w:rPr>
          <w:sz w:val="20"/>
        </w:rPr>
        <w:t>3</w:t>
      </w:r>
      <w:r w:rsidRPr="006E6E5C">
        <w:rPr>
          <w:sz w:val="20"/>
        </w:rPr>
        <w:t xml:space="preserve">.0, and less than 2 mm wall thickness is not recommended for the temperatures used. </w:t>
      </w:r>
      <w:r>
        <w:rPr>
          <w:sz w:val="20"/>
        </w:rPr>
        <w:t xml:space="preserve">The lance exit was simply a perpendicular cut of the tube. </w:t>
      </w:r>
      <w:r>
        <w:rPr>
          <w:i/>
          <w:sz w:val="20"/>
        </w:rPr>
        <w:t>H</w:t>
      </w:r>
      <w:r>
        <w:rPr>
          <w:sz w:val="20"/>
        </w:rPr>
        <w:t xml:space="preserve"> denotes the height of lance exit above the melt s</w:t>
      </w:r>
      <w:r w:rsidR="00FD683F">
        <w:rPr>
          <w:sz w:val="20"/>
        </w:rPr>
        <w:t xml:space="preserve">urface. </w:t>
      </w:r>
    </w:p>
    <w:p w:rsidR="005A2A48" w:rsidRDefault="003432FA" w:rsidP="005A2A48">
      <w:pPr>
        <w:pStyle w:val="TMSParagraphStyle"/>
        <w:ind w:firstLine="720"/>
        <w:rPr>
          <w:sz w:val="20"/>
        </w:rPr>
      </w:pPr>
      <w:r>
        <w:rPr>
          <w:sz w:val="20"/>
        </w:rPr>
        <w:t>The lance diameter was verified to affect the gas velocity along the surface</w:t>
      </w:r>
      <w:r w:rsidR="003740E3">
        <w:rPr>
          <w:sz w:val="20"/>
        </w:rPr>
        <w:t xml:space="preserve"> (</w:t>
      </w:r>
      <w:r w:rsidR="00E1672A" w:rsidRPr="00E1672A">
        <w:rPr>
          <w:position w:val="-10"/>
          <w:sz w:val="20"/>
        </w:rPr>
        <w:object w:dxaOrig="1300" w:dyaOrig="340">
          <v:shape id="_x0000_i1072" type="#_x0000_t75" style="width:64.95pt;height:16.8pt" o:ole="">
            <v:imagedata r:id="rId95" o:title=""/>
          </v:shape>
          <o:OLEObject Type="Embed" ProgID="Equation.DSMT4" ShapeID="_x0000_i1072" DrawAspect="Content" ObjectID="_1568990390" r:id="rId96"/>
        </w:object>
      </w:r>
      <w:r w:rsidR="003740E3">
        <w:rPr>
          <w:sz w:val="20"/>
        </w:rPr>
        <w:t>)</w:t>
      </w:r>
      <w:r>
        <w:rPr>
          <w:sz w:val="20"/>
        </w:rPr>
        <w:t xml:space="preserve"> by </w:t>
      </w:r>
      <w:r w:rsidR="002C1F15">
        <w:rPr>
          <w:sz w:val="20"/>
        </w:rPr>
        <w:t xml:space="preserve">axisymmetric finite element </w:t>
      </w:r>
      <w:r>
        <w:rPr>
          <w:sz w:val="20"/>
        </w:rPr>
        <w:t xml:space="preserve">modeling </w:t>
      </w:r>
      <w:r w:rsidR="00EB574D">
        <w:rPr>
          <w:sz w:val="20"/>
        </w:rPr>
        <w:t xml:space="preserve">in COMSOL </w:t>
      </w:r>
      <w:r w:rsidR="003323BB">
        <w:rPr>
          <w:sz w:val="20"/>
        </w:rPr>
        <w:t xml:space="preserve">Multiphysics 4.4 (COMSOL, Stockholm, Sweden) </w:t>
      </w:r>
      <w:r w:rsidR="00163C65">
        <w:rPr>
          <w:sz w:val="20"/>
        </w:rPr>
        <w:t>using built-in</w:t>
      </w:r>
      <w:r w:rsidR="00E00C9F">
        <w:rPr>
          <w:sz w:val="20"/>
        </w:rPr>
        <w:t xml:space="preserve"> material properties</w:t>
      </w:r>
      <w:r w:rsidR="00EB574D">
        <w:rPr>
          <w:sz w:val="20"/>
        </w:rPr>
        <w:t>. L</w:t>
      </w:r>
      <w:r>
        <w:rPr>
          <w:sz w:val="20"/>
        </w:rPr>
        <w:t>aminar, non-isothermal flow of hydrogen gas</w:t>
      </w:r>
      <w:r w:rsidR="00EB574D">
        <w:rPr>
          <w:sz w:val="20"/>
        </w:rPr>
        <w:t xml:space="preserve"> was modeled inside the crucible for the conditions and geometry of experiment in the Lance diameter series. </w:t>
      </w:r>
      <w:r w:rsidR="005A2A48">
        <w:rPr>
          <w:sz w:val="20"/>
        </w:rPr>
        <w:t>The melt surface was simplified to a flat, no-slip wall at 1773 K (1500</w:t>
      </w:r>
      <w:r w:rsidR="005A2A48">
        <w:rPr>
          <w:rFonts w:ascii="Calibri" w:hAnsi="Calibri"/>
          <w:sz w:val="20"/>
        </w:rPr>
        <w:t>°</w:t>
      </w:r>
      <w:r w:rsidR="005A2A48">
        <w:rPr>
          <w:sz w:val="20"/>
        </w:rPr>
        <w:t xml:space="preserve">C). </w:t>
      </w:r>
      <w:r w:rsidR="007E0274">
        <w:rPr>
          <w:sz w:val="20"/>
        </w:rPr>
        <w:t xml:space="preserve">Tests with different dimple geometries in small areas of the surface below the lance found reduced gas velocities at the surface in the dimple region, but the effect did not seem pronounced over the majority of the surface. </w:t>
      </w:r>
      <w:r w:rsidR="005A2A48">
        <w:rPr>
          <w:sz w:val="20"/>
        </w:rPr>
        <w:t xml:space="preserve">The </w:t>
      </w:r>
      <w:r w:rsidR="007E0274">
        <w:rPr>
          <w:sz w:val="20"/>
        </w:rPr>
        <w:t xml:space="preserve">inlet </w:t>
      </w:r>
      <w:r w:rsidR="005A2A48">
        <w:rPr>
          <w:sz w:val="20"/>
        </w:rPr>
        <w:t>gas temperature in the lance</w:t>
      </w:r>
      <w:r w:rsidR="00E15EE5">
        <w:rPr>
          <w:sz w:val="20"/>
        </w:rPr>
        <w:t xml:space="preserve"> </w:t>
      </w:r>
      <w:r w:rsidR="005A2A48">
        <w:rPr>
          <w:sz w:val="20"/>
        </w:rPr>
        <w:t>at the height of the crucible top was set to 373K (100</w:t>
      </w:r>
      <w:r w:rsidR="005A2A48">
        <w:rPr>
          <w:rFonts w:ascii="Calibri" w:hAnsi="Calibri"/>
          <w:sz w:val="20"/>
        </w:rPr>
        <w:t>°</w:t>
      </w:r>
      <w:r w:rsidR="007E0274">
        <w:rPr>
          <w:sz w:val="20"/>
        </w:rPr>
        <w:t xml:space="preserve">C). </w:t>
      </w:r>
      <w:r w:rsidR="00E15EE5">
        <w:rPr>
          <w:sz w:val="20"/>
        </w:rPr>
        <w:t xml:space="preserve">The outer diameter of the lances were 6 mm, or 41 mm for </w:t>
      </w:r>
      <w:r w:rsidR="00E15EE5">
        <w:rPr>
          <w:i/>
          <w:sz w:val="20"/>
        </w:rPr>
        <w:t>d</w:t>
      </w:r>
      <w:r w:rsidR="008D71FA">
        <w:rPr>
          <w:sz w:val="20"/>
        </w:rPr>
        <w:t xml:space="preserve">_35. </w:t>
      </w:r>
      <w:r w:rsidR="004F4A73">
        <w:rPr>
          <w:sz w:val="20"/>
        </w:rPr>
        <w:t>3 kW heat was applied to the</w:t>
      </w:r>
      <w:r w:rsidR="00E15EE5">
        <w:rPr>
          <w:sz w:val="20"/>
        </w:rPr>
        <w:t xml:space="preserve"> 124 mm high and 7.5 mm thick</w:t>
      </w:r>
      <w:r w:rsidR="00C00647">
        <w:rPr>
          <w:sz w:val="20"/>
        </w:rPr>
        <w:t xml:space="preserve"> graphite crucible wall. M</w:t>
      </w:r>
      <w:r w:rsidR="004F4A73">
        <w:rPr>
          <w:sz w:val="20"/>
        </w:rPr>
        <w:t>odel geometry was</w:t>
      </w:r>
      <w:r w:rsidR="00C00647">
        <w:rPr>
          <w:sz w:val="20"/>
        </w:rPr>
        <w:t xml:space="preserve"> cut off below the melt surface</w:t>
      </w:r>
      <w:r w:rsidR="004F0A4C">
        <w:rPr>
          <w:sz w:val="20"/>
        </w:rPr>
        <w:t>. Heat loss was model</w:t>
      </w:r>
      <w:r w:rsidR="004F4A73">
        <w:rPr>
          <w:sz w:val="20"/>
        </w:rPr>
        <w:t>ed by surface-to-surface radiation, with ambient temperature of 343K (70</w:t>
      </w:r>
      <w:r w:rsidR="004F4A73">
        <w:rPr>
          <w:rFonts w:ascii="Calibri" w:hAnsi="Calibri"/>
          <w:sz w:val="20"/>
        </w:rPr>
        <w:t>°</w:t>
      </w:r>
      <w:r w:rsidR="00E15EE5">
        <w:rPr>
          <w:sz w:val="20"/>
        </w:rPr>
        <w:t>C), and conduction through 8 mm</w:t>
      </w:r>
      <w:r w:rsidR="004F4A73">
        <w:rPr>
          <w:sz w:val="20"/>
        </w:rPr>
        <w:t xml:space="preserve"> graphite felt insulation around the crucible, with 343K (70</w:t>
      </w:r>
      <w:r w:rsidR="004F4A73">
        <w:rPr>
          <w:rFonts w:ascii="Calibri" w:hAnsi="Calibri"/>
          <w:sz w:val="20"/>
        </w:rPr>
        <w:t>°</w:t>
      </w:r>
      <w:r w:rsidR="004F4A73">
        <w:rPr>
          <w:sz w:val="20"/>
        </w:rPr>
        <w:t>C)</w:t>
      </w:r>
      <w:r w:rsidR="009748BF">
        <w:rPr>
          <w:sz w:val="20"/>
        </w:rPr>
        <w:t xml:space="preserve"> on the outer surface.</w:t>
      </w:r>
      <w:r w:rsidR="006C1BF8">
        <w:rPr>
          <w:sz w:val="20"/>
        </w:rPr>
        <w:t xml:space="preserve"> The gas flow pattern did not appear sensitive to the applied heat, and a realistic temperature profile was considered satisfactory.</w:t>
      </w:r>
    </w:p>
    <w:p w:rsidR="00E967AE" w:rsidRDefault="00E967AE" w:rsidP="00DC78A2">
      <w:pPr>
        <w:pStyle w:val="TMSParagraphStyle"/>
        <w:ind w:firstLine="720"/>
        <w:rPr>
          <w:sz w:val="20"/>
        </w:rPr>
      </w:pPr>
      <w:r>
        <w:rPr>
          <w:sz w:val="20"/>
        </w:rPr>
        <w:t>S</w:t>
      </w:r>
      <w:r w:rsidR="00AC4B43" w:rsidRPr="006E6E5C">
        <w:rPr>
          <w:sz w:val="20"/>
        </w:rPr>
        <w:t xml:space="preserve">amples were periodically extracted from the melt and analyzed by inductively coupled plasma mass spectroscopy (ICP-MS). </w:t>
      </w:r>
      <w:r>
        <w:rPr>
          <w:sz w:val="20"/>
        </w:rPr>
        <w:t xml:space="preserve">Quartz glass tubes (2 mm inner and 6 mm outer diameter) were inserted into the furnace through a sample chamber. A syringe connected to the sample tube was used to extract typically 0.7 g of the melt into the sampling tubes. </w:t>
      </w:r>
      <w:r w:rsidR="00DB5823">
        <w:rPr>
          <w:sz w:val="20"/>
        </w:rPr>
        <w:t xml:space="preserve">The concentration of boron in silicon was calculated by normalizing the average concentration of boron from three replicate splits of the ICP-MS analysis to that of </w:t>
      </w:r>
      <w:r w:rsidR="006C1BF8">
        <w:rPr>
          <w:sz w:val="20"/>
        </w:rPr>
        <w:t xml:space="preserve">the high-purity </w:t>
      </w:r>
      <w:r w:rsidR="00DB5823">
        <w:rPr>
          <w:sz w:val="20"/>
        </w:rPr>
        <w:t>silicon.</w:t>
      </w:r>
    </w:p>
    <w:p w:rsidR="002F7F66" w:rsidRDefault="00280E69" w:rsidP="00987B45">
      <w:pPr>
        <w:pStyle w:val="TMSParagraphStyle"/>
        <w:ind w:firstLine="720"/>
        <w:rPr>
          <w:sz w:val="20"/>
        </w:rPr>
      </w:pPr>
      <w:r w:rsidRPr="006E6E5C">
        <w:rPr>
          <w:sz w:val="20"/>
        </w:rPr>
        <w:t xml:space="preserve">Total mass transfer coefficients for boron removal were calculated by regression of </w:t>
      </w:r>
      <w:r w:rsidR="00804437">
        <w:rPr>
          <w:sz w:val="20"/>
        </w:rPr>
        <w:t>Eq.</w:t>
      </w:r>
      <w:r w:rsidRPr="006E6E5C">
        <w:rPr>
          <w:sz w:val="20"/>
        </w:rPr>
        <w:t xml:space="preserve"> (1) to sample boron concentrations </w:t>
      </w:r>
      <w:r w:rsidR="002F7F66">
        <w:rPr>
          <w:sz w:val="20"/>
        </w:rPr>
        <w:t>as function of</w:t>
      </w:r>
      <w:r>
        <w:rPr>
          <w:sz w:val="20"/>
        </w:rPr>
        <w:t xml:space="preserve"> the</w:t>
      </w:r>
      <w:r w:rsidRPr="006E6E5C">
        <w:rPr>
          <w:sz w:val="20"/>
        </w:rPr>
        <w:t xml:space="preserve"> time of sampling</w:t>
      </w:r>
      <w:r w:rsidR="002F7F66">
        <w:rPr>
          <w:sz w:val="20"/>
        </w:rPr>
        <w:t xml:space="preserve"> and </w:t>
      </w:r>
      <w:r w:rsidR="002F7F66" w:rsidRPr="002F7F66">
        <w:rPr>
          <w:sz w:val="20"/>
        </w:rPr>
        <w:t xml:space="preserve">the </w:t>
      </w:r>
      <w:r w:rsidR="002F7F66" w:rsidRPr="002F7F66">
        <w:rPr>
          <w:i/>
          <w:sz w:val="20"/>
        </w:rPr>
        <w:t>A</w:t>
      </w:r>
      <w:r w:rsidR="002F7F66" w:rsidRPr="002F7F66">
        <w:rPr>
          <w:sz w:val="20"/>
        </w:rPr>
        <w:t>/</w:t>
      </w:r>
      <w:r w:rsidR="002F7F66" w:rsidRPr="002F7F66">
        <w:rPr>
          <w:i/>
          <w:sz w:val="20"/>
        </w:rPr>
        <w:t>V</w:t>
      </w:r>
      <w:r w:rsidR="002F7F66" w:rsidRPr="002F7F66">
        <w:rPr>
          <w:sz w:val="20"/>
        </w:rPr>
        <w:t xml:space="preserve"> ratio like in </w:t>
      </w:r>
      <w:r w:rsidR="00DF17E3">
        <w:rPr>
          <w:sz w:val="20"/>
        </w:rPr>
        <w:t>Fig.</w:t>
      </w:r>
      <w:r w:rsidR="002F7F66" w:rsidRPr="002F7F66">
        <w:rPr>
          <w:sz w:val="20"/>
        </w:rPr>
        <w:t xml:space="preserve"> 1</w:t>
      </w:r>
      <w:r w:rsidRPr="002F7F66">
        <w:rPr>
          <w:sz w:val="20"/>
        </w:rPr>
        <w:t>.</w:t>
      </w:r>
      <w:r w:rsidR="00974222" w:rsidRPr="002F7F66">
        <w:rPr>
          <w:sz w:val="20"/>
        </w:rPr>
        <w:t xml:space="preserve"> </w:t>
      </w:r>
      <w:r w:rsidR="00C747E7">
        <w:rPr>
          <w:sz w:val="20"/>
        </w:rPr>
        <w:t xml:space="preserve">The crucible was weighted before and after experiments, and the melt mass was found to decreased slightly during experiments (typically &lt;10%). </w:t>
      </w:r>
      <w:r w:rsidR="002F7F66" w:rsidRPr="002F7F66">
        <w:rPr>
          <w:sz w:val="20"/>
        </w:rPr>
        <w:t>Sample</w:t>
      </w:r>
      <w:r w:rsidR="002F7F66">
        <w:rPr>
          <w:sz w:val="20"/>
        </w:rPr>
        <w:t xml:space="preserve"> weights and the average melt loss between samples (assuming constant rate of SiO evaporation) were sequentially subtracted from the initial weight to compensate for the decreasing </w:t>
      </w:r>
      <w:r w:rsidR="002F7F66">
        <w:rPr>
          <w:i/>
          <w:sz w:val="20"/>
        </w:rPr>
        <w:t>A</w:t>
      </w:r>
      <w:r w:rsidR="002F7F66">
        <w:rPr>
          <w:sz w:val="20"/>
        </w:rPr>
        <w:t>/</w:t>
      </w:r>
      <w:r w:rsidR="002F7F66">
        <w:rPr>
          <w:i/>
          <w:sz w:val="20"/>
        </w:rPr>
        <w:t>V</w:t>
      </w:r>
      <w:r w:rsidR="002F7F66">
        <w:rPr>
          <w:sz w:val="20"/>
        </w:rPr>
        <w:t xml:space="preserve"> ratio in calculations of the total mass transfer coefficient. In Lance height and Gas flow rate series, the weight of each sample was measured. For other experiments, the typical weight of 0.7 g was assumed for each sample.</w:t>
      </w:r>
      <w:r w:rsidRPr="006E6E5C">
        <w:rPr>
          <w:sz w:val="20"/>
        </w:rPr>
        <w:t xml:space="preserve"> </w:t>
      </w:r>
    </w:p>
    <w:p w:rsidR="00B2629C" w:rsidRDefault="00E94896" w:rsidP="00280E69">
      <w:pPr>
        <w:pStyle w:val="TMSParagraphStyle"/>
        <w:ind w:firstLine="720"/>
        <w:rPr>
          <w:sz w:val="20"/>
        </w:rPr>
      </w:pPr>
      <w:r>
        <w:rPr>
          <w:sz w:val="20"/>
        </w:rPr>
        <w:lastRenderedPageBreak/>
        <w:t>Error estimate</w:t>
      </w:r>
      <w:r w:rsidR="002F7F66">
        <w:rPr>
          <w:sz w:val="20"/>
        </w:rPr>
        <w:t>s are presented as two times the standard deviation (</w:t>
      </w:r>
      <w:r w:rsidR="002F7F66" w:rsidRPr="006606A3">
        <w:rPr>
          <w:i/>
          <w:sz w:val="20"/>
        </w:rPr>
        <w:t>σ</w:t>
      </w:r>
      <w:r w:rsidR="002F7F66">
        <w:rPr>
          <w:sz w:val="20"/>
        </w:rPr>
        <w:t xml:space="preserve">). </w:t>
      </w:r>
      <w:r w:rsidR="00280E69">
        <w:rPr>
          <w:sz w:val="20"/>
        </w:rPr>
        <w:t>The standard deviation for three replicate splits of the ICP-MS analysis is the basis for error estimation of the mass fraction of boron</w:t>
      </w:r>
      <w:r w:rsidR="00100901">
        <w:rPr>
          <w:sz w:val="20"/>
        </w:rPr>
        <w:t xml:space="preserve"> ([</w:t>
      </w:r>
      <w:r w:rsidR="00100901">
        <w:rPr>
          <w:sz w:val="20"/>
          <w:u w:val="single"/>
        </w:rPr>
        <w:t>B</w:t>
      </w:r>
      <w:r w:rsidR="00100901">
        <w:rPr>
          <w:sz w:val="20"/>
        </w:rPr>
        <w:t>])</w:t>
      </w:r>
      <w:r w:rsidR="00280E69">
        <w:rPr>
          <w:sz w:val="20"/>
        </w:rPr>
        <w:t>. The standard deviations is propagated to ln(</w:t>
      </w:r>
      <w:r w:rsidR="00280E69" w:rsidRPr="000770F1">
        <w:rPr>
          <w:sz w:val="20"/>
        </w:rPr>
        <w:t>[</w:t>
      </w:r>
      <w:r w:rsidR="00280E69" w:rsidRPr="000770F1">
        <w:rPr>
          <w:sz w:val="20"/>
          <w:u w:val="single"/>
        </w:rPr>
        <w:t>B</w:t>
      </w:r>
      <w:r w:rsidR="00280E69">
        <w:rPr>
          <w:sz w:val="20"/>
        </w:rPr>
        <w:t>]/[</w:t>
      </w:r>
      <w:r w:rsidR="00280E69" w:rsidRPr="000770F1">
        <w:rPr>
          <w:sz w:val="20"/>
          <w:u w:val="single"/>
        </w:rPr>
        <w:t>B</w:t>
      </w:r>
      <w:r w:rsidR="00280E69">
        <w:rPr>
          <w:sz w:val="20"/>
        </w:rPr>
        <w:t>](</w:t>
      </w:r>
      <w:r w:rsidR="00280E69">
        <w:rPr>
          <w:i/>
          <w:sz w:val="20"/>
        </w:rPr>
        <w:t>t</w:t>
      </w:r>
      <w:r w:rsidR="00100901">
        <w:rPr>
          <w:i/>
          <w:sz w:val="20"/>
        </w:rPr>
        <w:t xml:space="preserve"> </w:t>
      </w:r>
      <w:r w:rsidR="00280E69">
        <w:rPr>
          <w:sz w:val="20"/>
        </w:rPr>
        <w:t>=</w:t>
      </w:r>
      <w:r w:rsidR="00100901">
        <w:rPr>
          <w:sz w:val="20"/>
        </w:rPr>
        <w:t xml:space="preserve"> </w:t>
      </w:r>
      <w:r w:rsidR="00280E69">
        <w:rPr>
          <w:sz w:val="20"/>
        </w:rPr>
        <w:t xml:space="preserve">0)) (vertical axis in </w:t>
      </w:r>
      <w:r w:rsidR="00DF17E3">
        <w:rPr>
          <w:sz w:val="20"/>
        </w:rPr>
        <w:t>Fig.</w:t>
      </w:r>
      <w:r w:rsidR="00280E69">
        <w:rPr>
          <w:sz w:val="20"/>
        </w:rPr>
        <w:t xml:space="preserve"> 1). Errors in sampling time (0.2 min in Induction 2 and 0.3 in earlier experiments), crucible and thermowell diameters (0.5 mm), and weights of the crucible and samples (0.05 g) were propagated to </w:t>
      </w:r>
      <w:r w:rsidR="00280E69" w:rsidRPr="006B604F">
        <w:rPr>
          <w:position w:val="-10"/>
          <w:sz w:val="20"/>
        </w:rPr>
        <w:object w:dxaOrig="700" w:dyaOrig="300">
          <v:shape id="_x0000_i1073" type="#_x0000_t75" style="width:34.9pt;height:15pt" o:ole="">
            <v:imagedata r:id="rId97" o:title=""/>
          </v:shape>
          <o:OLEObject Type="Embed" ProgID="Equation.DSMT4" ShapeID="_x0000_i1073" DrawAspect="Content" ObjectID="_1568990391" r:id="rId98"/>
        </w:object>
      </w:r>
      <w:r w:rsidR="00280E69">
        <w:rPr>
          <w:sz w:val="20"/>
        </w:rPr>
        <w:t xml:space="preserve">(horizontal axis in </w:t>
      </w:r>
      <w:r w:rsidR="00DF17E3">
        <w:rPr>
          <w:sz w:val="20"/>
        </w:rPr>
        <w:t>Fig.</w:t>
      </w:r>
      <w:r w:rsidR="00280E69">
        <w:rPr>
          <w:sz w:val="20"/>
        </w:rPr>
        <w:t xml:space="preserve"> 1). Estimation of the actual gas-melt interface area was not attempted, and total mass transfer coefficients are presented as averages over the available cross-section area in the crucible. The total mass transfer coefficient and its standard deviation was obtained by linear regression in a MATLAB </w:t>
      </w:r>
      <w:r w:rsidR="00125490">
        <w:rPr>
          <w:sz w:val="20"/>
        </w:rPr>
        <w:t>(MathWorks, Natick,  MA)</w:t>
      </w:r>
      <w:r w:rsidR="00280E69">
        <w:rPr>
          <w:sz w:val="20"/>
        </w:rPr>
        <w:t xml:space="preserve"> script following the method by York [</w:t>
      </w:r>
      <w:r w:rsidR="00550740">
        <w:rPr>
          <w:sz w:val="20"/>
        </w:rPr>
        <w:t>23</w:t>
      </w:r>
      <w:r w:rsidR="00280E69">
        <w:rPr>
          <w:sz w:val="20"/>
        </w:rPr>
        <w:t xml:space="preserve">]. The method takes into account the standard deviation in both the horizontal and vertical axis of </w:t>
      </w:r>
      <w:r w:rsidR="00DF17E3">
        <w:rPr>
          <w:sz w:val="20"/>
        </w:rPr>
        <w:t>Fig.</w:t>
      </w:r>
      <w:r w:rsidR="00280E69">
        <w:rPr>
          <w:sz w:val="20"/>
        </w:rPr>
        <w:t xml:space="preserve"> 1 for each sample. </w:t>
      </w:r>
    </w:p>
    <w:p w:rsidR="00125490" w:rsidRPr="00125490" w:rsidRDefault="00B2629C" w:rsidP="00125490">
      <w:pPr>
        <w:pStyle w:val="TMSParagraphStyle"/>
        <w:ind w:firstLine="720"/>
        <w:rPr>
          <w:sz w:val="20"/>
        </w:rPr>
      </w:pPr>
      <w:r>
        <w:rPr>
          <w:sz w:val="20"/>
        </w:rPr>
        <w:t xml:space="preserve"> </w:t>
      </w:r>
      <w:r w:rsidR="00280E69">
        <w:rPr>
          <w:sz w:val="20"/>
        </w:rPr>
        <w:t xml:space="preserve">An estimate for the </w:t>
      </w:r>
      <w:r w:rsidR="002278BD">
        <w:rPr>
          <w:sz w:val="20"/>
        </w:rPr>
        <w:t>feed</w:t>
      </w:r>
      <w:r w:rsidR="00280E69">
        <w:rPr>
          <w:sz w:val="20"/>
        </w:rPr>
        <w:t xml:space="preserve"> rate limit is calculated in an equilibrium model developed by Tang et al. [</w:t>
      </w:r>
      <w:r w:rsidR="00CD04A5">
        <w:rPr>
          <w:sz w:val="20"/>
        </w:rPr>
        <w:t>12</w:t>
      </w:r>
      <w:r w:rsidR="00280E69">
        <w:rPr>
          <w:sz w:val="20"/>
        </w:rPr>
        <w:t xml:space="preserve">]. Gas utilization in each experiment is estimated as </w:t>
      </w:r>
      <w:r w:rsidR="002278BD" w:rsidRPr="002278BD">
        <w:rPr>
          <w:position w:val="-10"/>
          <w:sz w:val="20"/>
        </w:rPr>
        <w:object w:dxaOrig="700" w:dyaOrig="320">
          <v:shape id="_x0000_i1074" type="#_x0000_t75" style="width:34.9pt;height:15.9pt" o:ole="">
            <v:imagedata r:id="rId99" o:title=""/>
          </v:shape>
          <o:OLEObject Type="Embed" ProgID="Equation.DSMT4" ShapeID="_x0000_i1074" DrawAspect="Content" ObjectID="_1568990392" r:id="rId100"/>
        </w:object>
      </w:r>
      <w:r w:rsidR="00280E69">
        <w:rPr>
          <w:sz w:val="20"/>
        </w:rPr>
        <w:t xml:space="preserve">. The model is constructed in MS Excel </w:t>
      </w:r>
      <w:r w:rsidR="00125490" w:rsidRPr="00125490">
        <w:rPr>
          <w:sz w:val="20"/>
        </w:rPr>
        <w:t>(Microsoft</w:t>
      </w:r>
    </w:p>
    <w:p w:rsidR="00280E69" w:rsidRPr="00DB5823" w:rsidRDefault="00125490" w:rsidP="00125490">
      <w:pPr>
        <w:pStyle w:val="TMSParagraphStyle"/>
        <w:rPr>
          <w:sz w:val="20"/>
        </w:rPr>
      </w:pPr>
      <w:r w:rsidRPr="00125490">
        <w:rPr>
          <w:sz w:val="20"/>
        </w:rPr>
        <w:t>Corporation, Redmond, WA)</w:t>
      </w:r>
      <w:r>
        <w:rPr>
          <w:sz w:val="20"/>
        </w:rPr>
        <w:t xml:space="preserve"> </w:t>
      </w:r>
      <w:r w:rsidR="00280E69">
        <w:rPr>
          <w:sz w:val="20"/>
        </w:rPr>
        <w:t xml:space="preserve">using </w:t>
      </w:r>
      <w:r>
        <w:rPr>
          <w:sz w:val="20"/>
        </w:rPr>
        <w:t xml:space="preserve">the </w:t>
      </w:r>
      <w:r w:rsidR="00280E69">
        <w:rPr>
          <w:sz w:val="20"/>
        </w:rPr>
        <w:t>ChemSheet</w:t>
      </w:r>
      <w:r>
        <w:rPr>
          <w:sz w:val="20"/>
        </w:rPr>
        <w:t xml:space="preserve"> add-in </w:t>
      </w:r>
      <w:r w:rsidRPr="00125490">
        <w:rPr>
          <w:sz w:val="20"/>
        </w:rPr>
        <w:t>(</w:t>
      </w:r>
      <w:r>
        <w:rPr>
          <w:sz w:val="20"/>
        </w:rPr>
        <w:t xml:space="preserve">GTT-Technologies, Herzogenrath, </w:t>
      </w:r>
      <w:r w:rsidRPr="00125490">
        <w:rPr>
          <w:sz w:val="20"/>
        </w:rPr>
        <w:t>Germany)</w:t>
      </w:r>
      <w:r w:rsidR="00280E69">
        <w:rPr>
          <w:sz w:val="20"/>
        </w:rPr>
        <w:t xml:space="preserve">. </w:t>
      </w:r>
      <w:r w:rsidR="00486081">
        <w:rPr>
          <w:sz w:val="20"/>
        </w:rPr>
        <w:t>The equilibrium model uses the database developed by Tang et al. [</w:t>
      </w:r>
      <w:r w:rsidR="00550740">
        <w:rPr>
          <w:sz w:val="20"/>
        </w:rPr>
        <w:t>24</w:t>
      </w:r>
      <w:r w:rsidR="00486081">
        <w:rPr>
          <w:sz w:val="20"/>
        </w:rPr>
        <w:t>] for the melt and NIST-JANAF [</w:t>
      </w:r>
      <w:r w:rsidR="00550740">
        <w:rPr>
          <w:sz w:val="20"/>
        </w:rPr>
        <w:t>25</w:t>
      </w:r>
      <w:r w:rsidR="00486081">
        <w:rPr>
          <w:sz w:val="20"/>
        </w:rPr>
        <w:t xml:space="preserve">] Thermochemical database for gases in the Si-B-H-C-O system, except </w:t>
      </w:r>
      <w:r w:rsidR="005A4F1C">
        <w:rPr>
          <w:sz w:val="20"/>
        </w:rPr>
        <w:t>for HBO. The data for HBO was modified according to the recommendation by</w:t>
      </w:r>
      <w:r w:rsidR="00486081">
        <w:rPr>
          <w:sz w:val="20"/>
        </w:rPr>
        <w:t xml:space="preserve"> Page [</w:t>
      </w:r>
      <w:r w:rsidR="00CD04A5">
        <w:rPr>
          <w:sz w:val="20"/>
        </w:rPr>
        <w:t>13</w:t>
      </w:r>
      <w:r w:rsidR="00486081">
        <w:rPr>
          <w:sz w:val="20"/>
        </w:rPr>
        <w:t>]</w:t>
      </w:r>
      <w:r w:rsidR="005A4F1C">
        <w:rPr>
          <w:sz w:val="20"/>
        </w:rPr>
        <w:t>, in order to account for present experimental removal rates</w:t>
      </w:r>
      <w:r w:rsidR="00486081">
        <w:rPr>
          <w:sz w:val="20"/>
        </w:rPr>
        <w:t>.</w:t>
      </w:r>
      <w:r w:rsidR="00280E69">
        <w:rPr>
          <w:sz w:val="20"/>
        </w:rPr>
        <w:t xml:space="preserve"> Flow rate and partial pressures of steam, hydrogen and argon are specified in addition to temperature and initial masses of boron and silicon. ChemSheet calculates the equilibrium amounts in gas, melt and possibly a slag of silica and B</w:t>
      </w:r>
      <w:r w:rsidR="00280E69">
        <w:rPr>
          <w:sz w:val="20"/>
          <w:vertAlign w:val="subscript"/>
        </w:rPr>
        <w:t>2</w:t>
      </w:r>
      <w:r w:rsidR="00280E69">
        <w:rPr>
          <w:sz w:val="20"/>
        </w:rPr>
        <w:t>O</w:t>
      </w:r>
      <w:r w:rsidR="00280E69">
        <w:rPr>
          <w:sz w:val="20"/>
          <w:vertAlign w:val="subscript"/>
        </w:rPr>
        <w:t>3</w:t>
      </w:r>
      <w:r w:rsidR="00280E69">
        <w:rPr>
          <w:sz w:val="20"/>
        </w:rPr>
        <w:t xml:space="preserve"> with the initial melt and one minute of gas flow as input. The resulting amount and composition of melt and slag are transferred to the next minute iteration. Regression </w:t>
      </w:r>
      <w:r w:rsidR="00280E69">
        <w:rPr>
          <w:sz w:val="20"/>
        </w:rPr>
        <w:t xml:space="preserve">according to </w:t>
      </w:r>
      <w:r w:rsidR="00804437">
        <w:rPr>
          <w:sz w:val="20"/>
        </w:rPr>
        <w:t>Eq.</w:t>
      </w:r>
      <w:r w:rsidR="00280E69">
        <w:rPr>
          <w:sz w:val="20"/>
        </w:rPr>
        <w:t xml:space="preserve"> (1) provides </w:t>
      </w:r>
      <w:r w:rsidR="002278BD" w:rsidRPr="002278BD">
        <w:rPr>
          <w:position w:val="-10"/>
          <w:sz w:val="20"/>
        </w:rPr>
        <w:object w:dxaOrig="420" w:dyaOrig="320">
          <v:shape id="_x0000_i1075" type="#_x0000_t75" style="width:21.2pt;height:15.9pt" o:ole="">
            <v:imagedata r:id="rId101" o:title=""/>
          </v:shape>
          <o:OLEObject Type="Embed" ProgID="Equation.DSMT4" ShapeID="_x0000_i1075" DrawAspect="Content" ObjectID="_1568990393" r:id="rId102"/>
        </w:object>
      </w:r>
      <w:r w:rsidR="00280E69">
        <w:rPr>
          <w:sz w:val="20"/>
        </w:rPr>
        <w:t xml:space="preserve">. Consumption of steam above the interface according to </w:t>
      </w:r>
      <w:r w:rsidR="00804437">
        <w:rPr>
          <w:sz w:val="20"/>
        </w:rPr>
        <w:t>Eq.</w:t>
      </w:r>
      <w:r w:rsidR="00280E69">
        <w:rPr>
          <w:sz w:val="20"/>
        </w:rPr>
        <w:t xml:space="preserve"> </w:t>
      </w:r>
      <w:r w:rsidR="00BF2678">
        <w:rPr>
          <w:sz w:val="20"/>
        </w:rPr>
        <w:t>(6)</w:t>
      </w:r>
      <w:r w:rsidR="00280E69">
        <w:rPr>
          <w:sz w:val="20"/>
        </w:rPr>
        <w:t xml:space="preserve"> is not accounted for, causing over-estimation of </w:t>
      </w:r>
      <w:r w:rsidR="002278BD">
        <w:rPr>
          <w:sz w:val="20"/>
        </w:rPr>
        <w:t xml:space="preserve">the feed rate limit and </w:t>
      </w:r>
      <w:r w:rsidR="00E94896">
        <w:rPr>
          <w:sz w:val="20"/>
        </w:rPr>
        <w:t xml:space="preserve">hence </w:t>
      </w:r>
      <w:r w:rsidR="00280E69">
        <w:rPr>
          <w:sz w:val="20"/>
        </w:rPr>
        <w:t>under-estimation of the gas utilization.</w:t>
      </w:r>
    </w:p>
    <w:p w:rsidR="003B6477" w:rsidRDefault="003B6477" w:rsidP="00DC78A2">
      <w:pPr>
        <w:pStyle w:val="TMSParagraphStyle"/>
        <w:ind w:firstLine="720"/>
        <w:rPr>
          <w:sz w:val="20"/>
        </w:rPr>
      </w:pPr>
      <w:r w:rsidRPr="006E6E5C">
        <w:rPr>
          <w:sz w:val="20"/>
        </w:rPr>
        <w:t>Passivati</w:t>
      </w:r>
      <w:r>
        <w:rPr>
          <w:sz w:val="20"/>
        </w:rPr>
        <w:t>on and surface coverage</w:t>
      </w:r>
      <w:r w:rsidRPr="006E6E5C">
        <w:rPr>
          <w:sz w:val="20"/>
        </w:rPr>
        <w:t xml:space="preserve"> was assessed by visual observations </w:t>
      </w:r>
      <w:r>
        <w:rPr>
          <w:sz w:val="20"/>
        </w:rPr>
        <w:t xml:space="preserve">of the solidified surface </w:t>
      </w:r>
      <w:r w:rsidRPr="006E6E5C">
        <w:rPr>
          <w:sz w:val="20"/>
        </w:rPr>
        <w:t>after</w:t>
      </w:r>
      <w:r>
        <w:rPr>
          <w:sz w:val="20"/>
        </w:rPr>
        <w:t xml:space="preserve"> all experiments, and direct observation of the</w:t>
      </w:r>
      <w:r w:rsidRPr="006E6E5C">
        <w:rPr>
          <w:sz w:val="20"/>
        </w:rPr>
        <w:t xml:space="preserve"> </w:t>
      </w:r>
      <w:r>
        <w:rPr>
          <w:sz w:val="20"/>
        </w:rPr>
        <w:t xml:space="preserve">melt </w:t>
      </w:r>
      <w:r w:rsidRPr="006E6E5C">
        <w:rPr>
          <w:sz w:val="20"/>
        </w:rPr>
        <w:t>surface during</w:t>
      </w:r>
      <w:r>
        <w:rPr>
          <w:sz w:val="20"/>
        </w:rPr>
        <w:t xml:space="preserve"> experiments in Induction 2</w:t>
      </w:r>
      <w:r w:rsidRPr="006E6E5C">
        <w:rPr>
          <w:sz w:val="20"/>
        </w:rPr>
        <w:t xml:space="preserve">. </w:t>
      </w:r>
      <w:r>
        <w:rPr>
          <w:sz w:val="20"/>
        </w:rPr>
        <w:t>For earlier experiments,</w:t>
      </w:r>
      <w:r w:rsidR="006662DE">
        <w:rPr>
          <w:sz w:val="20"/>
        </w:rPr>
        <w:t xml:space="preserve"> the onset of surface coverage was assessed by </w:t>
      </w:r>
      <w:r w:rsidR="002F7F66">
        <w:rPr>
          <w:sz w:val="20"/>
        </w:rPr>
        <w:t>combining observations</w:t>
      </w:r>
      <w:r>
        <w:rPr>
          <w:sz w:val="20"/>
        </w:rPr>
        <w:t xml:space="preserve"> of significant surface coverage </w:t>
      </w:r>
      <w:r w:rsidR="006662DE">
        <w:rPr>
          <w:sz w:val="20"/>
        </w:rPr>
        <w:t xml:space="preserve">after the experiment stopped or significantly reduced boron removal between the last samples. </w:t>
      </w:r>
      <w:r w:rsidR="00FE085E">
        <w:rPr>
          <w:sz w:val="20"/>
        </w:rPr>
        <w:t xml:space="preserve">Samples for which the effect of surface coverage was identified, was excluded in calculations of the total mass transfer coefficient. The melt surface is considered to be clean for the reported refining times and </w:t>
      </w:r>
      <w:r w:rsidR="00026F51">
        <w:rPr>
          <w:sz w:val="20"/>
        </w:rPr>
        <w:t xml:space="preserve">total mass transfer coefficients. In the </w:t>
      </w:r>
      <w:r w:rsidR="00026F51">
        <w:rPr>
          <w:i/>
          <w:sz w:val="20"/>
        </w:rPr>
        <w:t>Q</w:t>
      </w:r>
      <w:r w:rsidR="00026F51">
        <w:rPr>
          <w:sz w:val="20"/>
        </w:rPr>
        <w:t xml:space="preserve">_12-16, reduced refining times are reported and the last samples were excluded because the boron content </w:t>
      </w:r>
      <w:r w:rsidR="002B7E22">
        <w:rPr>
          <w:sz w:val="20"/>
        </w:rPr>
        <w:t>was reduced below the</w:t>
      </w:r>
      <w:r w:rsidR="00026F51">
        <w:rPr>
          <w:sz w:val="20"/>
        </w:rPr>
        <w:t xml:space="preserve"> detection limit for the ICP-MS analyses</w:t>
      </w:r>
      <w:r w:rsidR="002B7E22">
        <w:rPr>
          <w:sz w:val="20"/>
        </w:rPr>
        <w:t xml:space="preserve"> (represented by the final boron content in these experiments).</w:t>
      </w:r>
    </w:p>
    <w:p w:rsidR="007737E2" w:rsidRDefault="00C747E7" w:rsidP="003D47CA">
      <w:pPr>
        <w:pStyle w:val="TMSParagraphStyle"/>
        <w:ind w:firstLine="720"/>
        <w:rPr>
          <w:sz w:val="20"/>
        </w:rPr>
      </w:pPr>
      <w:r>
        <w:rPr>
          <w:sz w:val="20"/>
        </w:rPr>
        <w:t xml:space="preserve">The amount of melt loss by SiO evaporation was roughly estimated in </w:t>
      </w:r>
      <w:r w:rsidR="00280E69">
        <w:rPr>
          <w:sz w:val="20"/>
        </w:rPr>
        <w:t xml:space="preserve">Lance height and Gas flow rate </w:t>
      </w:r>
      <w:r>
        <w:rPr>
          <w:sz w:val="20"/>
        </w:rPr>
        <w:t>experiment</w:t>
      </w:r>
      <w:r w:rsidR="00D033D8">
        <w:rPr>
          <w:sz w:val="20"/>
        </w:rPr>
        <w:t>s</w:t>
      </w:r>
      <w:r>
        <w:rPr>
          <w:sz w:val="20"/>
        </w:rPr>
        <w:t>, by</w:t>
      </w:r>
      <w:r w:rsidR="004F1EBB">
        <w:rPr>
          <w:sz w:val="20"/>
        </w:rPr>
        <w:t xml:space="preserve"> </w:t>
      </w:r>
      <w:r>
        <w:rPr>
          <w:sz w:val="20"/>
        </w:rPr>
        <w:t xml:space="preserve">subtracting the measured sample weights from the weight reduction of the crucible. </w:t>
      </w:r>
      <w:r w:rsidR="007737E2">
        <w:rPr>
          <w:sz w:val="20"/>
        </w:rPr>
        <w:t xml:space="preserve">The most important sources of error for estimation of loss of melt weight by SiO evaporation was considered to be remains of silica in the crucible after dust was blown out by pressurized air, possibly counteracted by oxidation of the graphite crucible. The standard deviation of experiments </w:t>
      </w:r>
      <w:r w:rsidR="007737E2">
        <w:rPr>
          <w:i/>
          <w:sz w:val="20"/>
        </w:rPr>
        <w:t>H</w:t>
      </w:r>
      <w:r w:rsidR="007737E2">
        <w:rPr>
          <w:sz w:val="20"/>
        </w:rPr>
        <w:t xml:space="preserve">_10-30 (1.4 g) was used </w:t>
      </w:r>
      <w:r w:rsidR="00D033D8">
        <w:rPr>
          <w:sz w:val="20"/>
        </w:rPr>
        <w:t xml:space="preserve">for measurement of weight loss, as a </w:t>
      </w:r>
      <w:r w:rsidR="007737E2">
        <w:rPr>
          <w:sz w:val="20"/>
        </w:rPr>
        <w:t>constant rate of SiO evaporation can be expected</w:t>
      </w:r>
      <w:r>
        <w:rPr>
          <w:sz w:val="20"/>
        </w:rPr>
        <w:t xml:space="preserve"> </w:t>
      </w:r>
      <w:r w:rsidR="00D033D8">
        <w:rPr>
          <w:sz w:val="20"/>
        </w:rPr>
        <w:t>in these experiments. S</w:t>
      </w:r>
      <w:r>
        <w:rPr>
          <w:sz w:val="20"/>
        </w:rPr>
        <w:t>imilar melt weight loss was found for most of experiments</w:t>
      </w:r>
      <w:r w:rsidR="00D033D8">
        <w:rPr>
          <w:sz w:val="20"/>
        </w:rPr>
        <w:t xml:space="preserve"> </w:t>
      </w:r>
      <w:r w:rsidR="00D033D8">
        <w:rPr>
          <w:i/>
          <w:sz w:val="20"/>
        </w:rPr>
        <w:t>H</w:t>
      </w:r>
      <w:r w:rsidR="00D033D8">
        <w:rPr>
          <w:sz w:val="20"/>
        </w:rPr>
        <w:t xml:space="preserve">_10-30, which </w:t>
      </w:r>
      <w:r w:rsidR="00E73F70">
        <w:rPr>
          <w:sz w:val="20"/>
        </w:rPr>
        <w:t>is consistent</w:t>
      </w:r>
      <w:r w:rsidR="007737E2">
        <w:rPr>
          <w:sz w:val="20"/>
        </w:rPr>
        <w:t xml:space="preserve"> with</w:t>
      </w:r>
      <w:r w:rsidR="00D033D8">
        <w:rPr>
          <w:sz w:val="20"/>
        </w:rPr>
        <w:t xml:space="preserve"> a constant total mass transfer coefficient for boron removal.</w:t>
      </w:r>
    </w:p>
    <w:p w:rsidR="007737E2" w:rsidRDefault="007737E2" w:rsidP="003D47CA">
      <w:pPr>
        <w:pStyle w:val="TMSParagraphStyle"/>
        <w:ind w:firstLine="720"/>
        <w:rPr>
          <w:sz w:val="20"/>
        </w:rPr>
      </w:pPr>
    </w:p>
    <w:p w:rsidR="00D6062D" w:rsidRPr="00026F51" w:rsidRDefault="00D6062D" w:rsidP="00D6062D">
      <w:pPr>
        <w:rPr>
          <w:sz w:val="20"/>
        </w:rPr>
        <w:sectPr w:rsidR="00D6062D" w:rsidRPr="00026F51" w:rsidSect="00F104AA">
          <w:type w:val="continuous"/>
          <w:pgSz w:w="12240" w:h="15840" w:code="1"/>
          <w:pgMar w:top="1077" w:right="1077" w:bottom="1077" w:left="1077" w:header="0" w:footer="720" w:gutter="0"/>
          <w:cols w:num="2" w:space="561"/>
          <w:docGrid w:linePitch="360"/>
        </w:sectPr>
      </w:pPr>
    </w:p>
    <w:p w:rsidR="00D6062D" w:rsidRDefault="00D6062D" w:rsidP="00D6062D"/>
    <w:p w:rsidR="00C70BD0" w:rsidRDefault="00C70BD0" w:rsidP="00D6062D"/>
    <w:p w:rsidR="00426D78" w:rsidRDefault="00426D78" w:rsidP="00D6062D"/>
    <w:tbl>
      <w:tblPr>
        <w:tblpPr w:leftFromText="180" w:rightFromText="180" w:vertAnchor="text" w:horzAnchor="margin" w:tblpY="81"/>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851"/>
        <w:gridCol w:w="992"/>
        <w:gridCol w:w="1134"/>
        <w:gridCol w:w="992"/>
        <w:gridCol w:w="1134"/>
        <w:gridCol w:w="1134"/>
        <w:gridCol w:w="1224"/>
      </w:tblGrid>
      <w:tr w:rsidR="006859C9" w:rsidRPr="00FB0D95" w:rsidTr="00387331">
        <w:trPr>
          <w:trHeight w:val="255"/>
        </w:trPr>
        <w:tc>
          <w:tcPr>
            <w:tcW w:w="9979" w:type="dxa"/>
            <w:gridSpan w:val="9"/>
            <w:tcBorders>
              <w:top w:val="nil"/>
              <w:left w:val="nil"/>
              <w:bottom w:val="nil"/>
              <w:right w:val="nil"/>
            </w:tcBorders>
            <w:shd w:val="clear" w:color="auto" w:fill="auto"/>
            <w:noWrap/>
          </w:tcPr>
          <w:p w:rsidR="006859C9" w:rsidRDefault="006859C9" w:rsidP="006859C9">
            <w:pPr>
              <w:rPr>
                <w:bCs/>
                <w:sz w:val="20"/>
                <w:szCs w:val="20"/>
              </w:rPr>
            </w:pPr>
            <w:r>
              <w:rPr>
                <w:bCs/>
                <w:sz w:val="20"/>
                <w:szCs w:val="20"/>
              </w:rPr>
              <w:t>Table I. Parameters and results of experiments in the Furnace series.</w:t>
            </w:r>
          </w:p>
        </w:tc>
      </w:tr>
      <w:tr w:rsidR="006859C9" w:rsidRPr="00FB0D95" w:rsidTr="00387331">
        <w:trPr>
          <w:trHeight w:val="255"/>
        </w:trPr>
        <w:tc>
          <w:tcPr>
            <w:tcW w:w="1384" w:type="dxa"/>
            <w:tcBorders>
              <w:top w:val="nil"/>
              <w:left w:val="nil"/>
              <w:bottom w:val="single" w:sz="6" w:space="0" w:color="auto"/>
              <w:right w:val="nil"/>
            </w:tcBorders>
            <w:shd w:val="clear" w:color="auto" w:fill="auto"/>
            <w:noWrap/>
          </w:tcPr>
          <w:p w:rsidR="006859C9" w:rsidRDefault="006859C9" w:rsidP="000763D8">
            <w:pPr>
              <w:jc w:val="center"/>
              <w:rPr>
                <w:b/>
                <w:bCs/>
                <w:sz w:val="20"/>
                <w:szCs w:val="20"/>
              </w:rPr>
            </w:pPr>
            <w:r>
              <w:rPr>
                <w:b/>
                <w:bCs/>
                <w:sz w:val="20"/>
                <w:szCs w:val="20"/>
              </w:rPr>
              <w:t>Furnace</w:t>
            </w:r>
          </w:p>
        </w:tc>
        <w:tc>
          <w:tcPr>
            <w:tcW w:w="1134" w:type="dxa"/>
            <w:tcBorders>
              <w:top w:val="nil"/>
              <w:left w:val="nil"/>
              <w:bottom w:val="single" w:sz="6" w:space="0" w:color="auto"/>
              <w:right w:val="nil"/>
            </w:tcBorders>
          </w:tcPr>
          <w:p w:rsidR="006859C9" w:rsidRPr="00AC77F7" w:rsidRDefault="006859C9" w:rsidP="000763D8">
            <w:pPr>
              <w:jc w:val="center"/>
              <w:rPr>
                <w:bCs/>
                <w:sz w:val="20"/>
                <w:szCs w:val="20"/>
              </w:rPr>
            </w:pPr>
            <w:r>
              <w:rPr>
                <w:bCs/>
                <w:sz w:val="20"/>
                <w:szCs w:val="20"/>
              </w:rPr>
              <w:t>Furnace</w:t>
            </w:r>
          </w:p>
        </w:tc>
        <w:tc>
          <w:tcPr>
            <w:tcW w:w="851" w:type="dxa"/>
            <w:tcBorders>
              <w:top w:val="nil"/>
              <w:left w:val="nil"/>
              <w:bottom w:val="single" w:sz="6" w:space="0" w:color="auto"/>
              <w:right w:val="nil"/>
            </w:tcBorders>
          </w:tcPr>
          <w:p w:rsidR="006859C9" w:rsidRPr="00AC77F7" w:rsidRDefault="006859C9" w:rsidP="000763D8">
            <w:pPr>
              <w:jc w:val="center"/>
              <w:rPr>
                <w:bCs/>
                <w:i/>
                <w:sz w:val="20"/>
                <w:szCs w:val="20"/>
              </w:rPr>
            </w:pPr>
            <w:r w:rsidRPr="00AC77F7">
              <w:rPr>
                <w:bCs/>
                <w:i/>
                <w:sz w:val="20"/>
                <w:szCs w:val="20"/>
              </w:rPr>
              <w:t>A</w:t>
            </w:r>
            <w:r w:rsidRPr="00AC77F7">
              <w:rPr>
                <w:bCs/>
                <w:i/>
                <w:sz w:val="20"/>
                <w:szCs w:val="20"/>
                <w:vertAlign w:val="subscript"/>
              </w:rPr>
              <w:t>c</w:t>
            </w:r>
          </w:p>
          <w:p w:rsidR="006859C9" w:rsidRPr="00AC77F7" w:rsidRDefault="006859C9" w:rsidP="000763D8">
            <w:pPr>
              <w:jc w:val="center"/>
              <w:rPr>
                <w:bCs/>
                <w:sz w:val="20"/>
                <w:szCs w:val="20"/>
              </w:rPr>
            </w:pPr>
            <w:r w:rsidRPr="00AC77F7">
              <w:rPr>
                <w:bCs/>
                <w:sz w:val="20"/>
                <w:szCs w:val="20"/>
              </w:rPr>
              <w:t>[cm</w:t>
            </w:r>
            <w:r w:rsidRPr="00AC77F7">
              <w:rPr>
                <w:bCs/>
                <w:sz w:val="20"/>
                <w:szCs w:val="20"/>
                <w:vertAlign w:val="superscript"/>
              </w:rPr>
              <w:t>2</w:t>
            </w:r>
            <w:r w:rsidRPr="00AC77F7">
              <w:rPr>
                <w:bCs/>
                <w:sz w:val="20"/>
                <w:szCs w:val="20"/>
              </w:rPr>
              <w:t>]</w:t>
            </w:r>
          </w:p>
        </w:tc>
        <w:tc>
          <w:tcPr>
            <w:tcW w:w="992" w:type="dxa"/>
            <w:tcBorders>
              <w:top w:val="nil"/>
              <w:left w:val="nil"/>
              <w:bottom w:val="single" w:sz="6" w:space="0" w:color="auto"/>
              <w:right w:val="nil"/>
            </w:tcBorders>
            <w:shd w:val="clear" w:color="auto" w:fill="auto"/>
            <w:noWrap/>
          </w:tcPr>
          <w:p w:rsidR="006859C9" w:rsidRPr="00FB0D95" w:rsidRDefault="006859C9" w:rsidP="000763D8">
            <w:pPr>
              <w:jc w:val="center"/>
              <w:rPr>
                <w:bCs/>
                <w:sz w:val="20"/>
                <w:szCs w:val="20"/>
              </w:rPr>
            </w:pPr>
            <w:r>
              <w:rPr>
                <w:bCs/>
                <w:sz w:val="20"/>
                <w:szCs w:val="20"/>
              </w:rPr>
              <w:t>Time</w:t>
            </w:r>
            <w:r>
              <w:rPr>
                <w:bCs/>
                <w:sz w:val="20"/>
                <w:szCs w:val="20"/>
              </w:rPr>
              <w:br/>
            </w:r>
            <w:r w:rsidRPr="00FB0D95">
              <w:rPr>
                <w:bCs/>
                <w:sz w:val="20"/>
                <w:szCs w:val="20"/>
              </w:rPr>
              <w:t>[min]</w:t>
            </w:r>
          </w:p>
        </w:tc>
        <w:tc>
          <w:tcPr>
            <w:tcW w:w="1134" w:type="dxa"/>
            <w:tcBorders>
              <w:top w:val="nil"/>
              <w:left w:val="nil"/>
              <w:bottom w:val="single" w:sz="6" w:space="0" w:color="auto"/>
              <w:right w:val="nil"/>
            </w:tcBorders>
          </w:tcPr>
          <w:p w:rsidR="006859C9" w:rsidRPr="00FB0D95" w:rsidRDefault="006859C9" w:rsidP="000763D8">
            <w:pPr>
              <w:jc w:val="center"/>
              <w:rPr>
                <w:bCs/>
                <w:sz w:val="20"/>
                <w:szCs w:val="20"/>
              </w:rPr>
            </w:pPr>
            <w:r w:rsidRPr="00FB0D95">
              <w:rPr>
                <w:bCs/>
                <w:sz w:val="20"/>
                <w:szCs w:val="20"/>
              </w:rPr>
              <w:t xml:space="preserve">Initial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t xml:space="preserve"> </w:t>
            </w:r>
            <w:r w:rsidRPr="00FB0D95">
              <w:rPr>
                <w:bCs/>
                <w:sz w:val="20"/>
                <w:szCs w:val="20"/>
              </w:rPr>
              <w:br/>
              <w:t>[ppmw]</w:t>
            </w:r>
          </w:p>
        </w:tc>
        <w:tc>
          <w:tcPr>
            <w:tcW w:w="992" w:type="dxa"/>
            <w:tcBorders>
              <w:top w:val="nil"/>
              <w:left w:val="nil"/>
              <w:bottom w:val="single" w:sz="6" w:space="0" w:color="auto"/>
              <w:right w:val="nil"/>
            </w:tcBorders>
            <w:shd w:val="clear" w:color="auto" w:fill="auto"/>
            <w:noWrap/>
          </w:tcPr>
          <w:p w:rsidR="006859C9" w:rsidRPr="00FB0D95" w:rsidRDefault="006859C9" w:rsidP="000763D8">
            <w:pPr>
              <w:jc w:val="center"/>
              <w:rPr>
                <w:bCs/>
                <w:sz w:val="20"/>
                <w:szCs w:val="20"/>
              </w:rPr>
            </w:pPr>
            <w:r>
              <w:rPr>
                <w:bCs/>
                <w:sz w:val="20"/>
                <w:szCs w:val="20"/>
              </w:rPr>
              <w:t xml:space="preserve">Final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1134" w:type="dxa"/>
            <w:tcBorders>
              <w:top w:val="nil"/>
              <w:left w:val="nil"/>
              <w:bottom w:val="single" w:sz="6" w:space="0" w:color="auto"/>
              <w:right w:val="nil"/>
            </w:tcBorders>
          </w:tcPr>
          <w:p w:rsidR="006859C9" w:rsidRPr="003E0C01" w:rsidRDefault="006859C9" w:rsidP="000763D8">
            <w:pPr>
              <w:jc w:val="center"/>
              <w:rPr>
                <w:bCs/>
                <w:sz w:val="20"/>
                <w:szCs w:val="20"/>
              </w:rPr>
            </w:pPr>
            <w:r w:rsidRPr="006E6E5C">
              <w:rPr>
                <w:bCs/>
                <w:i/>
                <w:sz w:val="20"/>
                <w:szCs w:val="20"/>
              </w:rPr>
              <w:t>k</w:t>
            </w:r>
            <w:r w:rsidRPr="006E6E5C">
              <w:rPr>
                <w:bCs/>
                <w:i/>
                <w:sz w:val="20"/>
                <w:szCs w:val="20"/>
                <w:vertAlign w:val="subscript"/>
              </w:rPr>
              <w:t>t</w:t>
            </w:r>
            <w:r>
              <w:rPr>
                <w:bCs/>
                <w:sz w:val="20"/>
                <w:szCs w:val="20"/>
              </w:rPr>
              <w:t xml:space="preserve"> ± 2</w:t>
            </w:r>
            <w:r>
              <w:rPr>
                <w:bCs/>
                <w:i/>
                <w:sz w:val="20"/>
                <w:szCs w:val="20"/>
              </w:rPr>
              <w:t>σ</w:t>
            </w:r>
          </w:p>
          <w:p w:rsidR="006859C9" w:rsidRPr="00FB0D95" w:rsidRDefault="006859C9" w:rsidP="000763D8">
            <w:pPr>
              <w:jc w:val="center"/>
              <w:rPr>
                <w:bCs/>
                <w:sz w:val="20"/>
                <w:szCs w:val="20"/>
              </w:rPr>
            </w:pPr>
            <w:r w:rsidRPr="006E6E5C">
              <w:rPr>
                <w:bCs/>
                <w:sz w:val="20"/>
                <w:szCs w:val="20"/>
              </w:rPr>
              <w:t>[µm/s]</w:t>
            </w:r>
          </w:p>
        </w:tc>
        <w:tc>
          <w:tcPr>
            <w:tcW w:w="1134" w:type="dxa"/>
            <w:tcBorders>
              <w:top w:val="nil"/>
              <w:left w:val="nil"/>
              <w:bottom w:val="single" w:sz="6" w:space="0" w:color="auto"/>
              <w:right w:val="nil"/>
            </w:tcBorders>
          </w:tcPr>
          <w:p w:rsidR="006859C9" w:rsidRPr="00FB0D95" w:rsidRDefault="002278BD" w:rsidP="000763D8">
            <w:pPr>
              <w:jc w:val="center"/>
              <w:rPr>
                <w:bCs/>
                <w:sz w:val="20"/>
                <w:szCs w:val="20"/>
              </w:rPr>
            </w:pPr>
            <w:r w:rsidRPr="002278BD">
              <w:rPr>
                <w:bCs/>
                <w:position w:val="-26"/>
                <w:sz w:val="20"/>
                <w:szCs w:val="20"/>
              </w:rPr>
              <w:object w:dxaOrig="460" w:dyaOrig="600">
                <v:shape id="_x0000_i1076" type="#_x0000_t75" style="width:23.4pt;height:29.6pt" o:ole="">
                  <v:imagedata r:id="rId103" o:title=""/>
                </v:shape>
                <o:OLEObject Type="Embed" ProgID="Equation.DSMT4" ShapeID="_x0000_i1076" DrawAspect="Content" ObjectID="_1568990394" r:id="rId104"/>
              </w:object>
            </w:r>
            <w:r w:rsidR="00E5704A">
              <w:rPr>
                <w:bCs/>
                <w:sz w:val="20"/>
                <w:szCs w:val="20"/>
              </w:rPr>
              <w:t>[pct]</w:t>
            </w:r>
          </w:p>
        </w:tc>
        <w:tc>
          <w:tcPr>
            <w:tcW w:w="1224" w:type="dxa"/>
            <w:tcBorders>
              <w:top w:val="nil"/>
              <w:left w:val="nil"/>
              <w:bottom w:val="single" w:sz="6" w:space="0" w:color="auto"/>
              <w:right w:val="nil"/>
            </w:tcBorders>
          </w:tcPr>
          <w:p w:rsidR="006859C9" w:rsidRPr="00FB0D95" w:rsidRDefault="006859C9" w:rsidP="000763D8">
            <w:pPr>
              <w:jc w:val="center"/>
              <w:rPr>
                <w:bCs/>
                <w:sz w:val="20"/>
                <w:szCs w:val="20"/>
              </w:rPr>
            </w:pPr>
            <w:r>
              <w:rPr>
                <w:bCs/>
                <w:sz w:val="20"/>
                <w:szCs w:val="20"/>
              </w:rPr>
              <w:t>Date</w:t>
            </w:r>
            <w:r>
              <w:rPr>
                <w:bCs/>
                <w:sz w:val="20"/>
                <w:szCs w:val="20"/>
              </w:rPr>
              <w:br/>
              <w:t>[yy.mm.dd]</w:t>
            </w:r>
          </w:p>
        </w:tc>
      </w:tr>
      <w:tr w:rsidR="006859C9" w:rsidRPr="00067E58" w:rsidTr="00015587">
        <w:trPr>
          <w:trHeight w:val="255"/>
        </w:trPr>
        <w:tc>
          <w:tcPr>
            <w:tcW w:w="1384" w:type="dxa"/>
            <w:tcBorders>
              <w:top w:val="single" w:sz="6" w:space="0" w:color="auto"/>
              <w:left w:val="nil"/>
              <w:bottom w:val="nil"/>
              <w:right w:val="nil"/>
            </w:tcBorders>
            <w:shd w:val="clear" w:color="auto" w:fill="auto"/>
            <w:noWrap/>
          </w:tcPr>
          <w:p w:rsidR="006859C9" w:rsidRPr="00426D78" w:rsidRDefault="006859C9" w:rsidP="000763D8">
            <w:pPr>
              <w:rPr>
                <w:sz w:val="20"/>
              </w:rPr>
            </w:pPr>
            <w:r>
              <w:rPr>
                <w:sz w:val="20"/>
              </w:rPr>
              <w:t>Furnace_Res</w:t>
            </w:r>
          </w:p>
        </w:tc>
        <w:tc>
          <w:tcPr>
            <w:tcW w:w="1134" w:type="dxa"/>
            <w:tcBorders>
              <w:top w:val="single" w:sz="6" w:space="0" w:color="auto"/>
              <w:left w:val="nil"/>
              <w:bottom w:val="nil"/>
              <w:right w:val="nil"/>
            </w:tcBorders>
          </w:tcPr>
          <w:p w:rsidR="006859C9" w:rsidRPr="00AC77F7" w:rsidRDefault="006859C9" w:rsidP="000763D8">
            <w:pPr>
              <w:jc w:val="center"/>
              <w:rPr>
                <w:bCs/>
                <w:sz w:val="20"/>
                <w:szCs w:val="20"/>
              </w:rPr>
            </w:pPr>
            <w:r>
              <w:rPr>
                <w:bCs/>
                <w:sz w:val="20"/>
                <w:szCs w:val="20"/>
              </w:rPr>
              <w:t>Resistance</w:t>
            </w:r>
          </w:p>
        </w:tc>
        <w:tc>
          <w:tcPr>
            <w:tcW w:w="851" w:type="dxa"/>
            <w:tcBorders>
              <w:top w:val="single" w:sz="6" w:space="0" w:color="auto"/>
              <w:left w:val="nil"/>
              <w:bottom w:val="nil"/>
              <w:right w:val="nil"/>
            </w:tcBorders>
          </w:tcPr>
          <w:p w:rsidR="006859C9" w:rsidRPr="00AC77F7" w:rsidRDefault="006859C9" w:rsidP="000763D8">
            <w:pPr>
              <w:jc w:val="center"/>
              <w:rPr>
                <w:bCs/>
                <w:sz w:val="20"/>
                <w:szCs w:val="20"/>
              </w:rPr>
            </w:pPr>
            <w:r>
              <w:rPr>
                <w:bCs/>
                <w:sz w:val="20"/>
                <w:szCs w:val="20"/>
              </w:rPr>
              <w:t>9.62</w:t>
            </w:r>
          </w:p>
        </w:tc>
        <w:tc>
          <w:tcPr>
            <w:tcW w:w="992" w:type="dxa"/>
            <w:tcBorders>
              <w:top w:val="single" w:sz="6" w:space="0" w:color="auto"/>
              <w:left w:val="nil"/>
              <w:bottom w:val="nil"/>
              <w:right w:val="nil"/>
            </w:tcBorders>
            <w:shd w:val="clear" w:color="auto" w:fill="auto"/>
            <w:noWrap/>
          </w:tcPr>
          <w:p w:rsidR="006859C9" w:rsidRPr="00067E58" w:rsidRDefault="006859C9" w:rsidP="000763D8">
            <w:pPr>
              <w:jc w:val="center"/>
              <w:rPr>
                <w:bCs/>
                <w:sz w:val="20"/>
                <w:szCs w:val="20"/>
              </w:rPr>
            </w:pPr>
            <w:r>
              <w:rPr>
                <w:bCs/>
                <w:sz w:val="20"/>
                <w:szCs w:val="20"/>
              </w:rPr>
              <w:t>180</w:t>
            </w:r>
          </w:p>
        </w:tc>
        <w:tc>
          <w:tcPr>
            <w:tcW w:w="1134" w:type="dxa"/>
            <w:tcBorders>
              <w:top w:val="single" w:sz="6" w:space="0" w:color="auto"/>
              <w:left w:val="nil"/>
              <w:bottom w:val="nil"/>
              <w:right w:val="nil"/>
            </w:tcBorders>
          </w:tcPr>
          <w:p w:rsidR="006859C9" w:rsidRPr="00067E58" w:rsidRDefault="006859C9" w:rsidP="000763D8">
            <w:pPr>
              <w:jc w:val="center"/>
              <w:rPr>
                <w:bCs/>
                <w:sz w:val="20"/>
                <w:szCs w:val="20"/>
              </w:rPr>
            </w:pPr>
            <w:r>
              <w:rPr>
                <w:bCs/>
                <w:sz w:val="20"/>
                <w:szCs w:val="20"/>
              </w:rPr>
              <w:t>64 ± 2</w:t>
            </w:r>
          </w:p>
        </w:tc>
        <w:tc>
          <w:tcPr>
            <w:tcW w:w="992" w:type="dxa"/>
            <w:tcBorders>
              <w:top w:val="single" w:sz="6" w:space="0" w:color="auto"/>
              <w:left w:val="nil"/>
              <w:bottom w:val="nil"/>
              <w:right w:val="nil"/>
            </w:tcBorders>
            <w:shd w:val="clear" w:color="auto" w:fill="auto"/>
            <w:noWrap/>
          </w:tcPr>
          <w:p w:rsidR="006859C9" w:rsidRPr="00067E58" w:rsidRDefault="006859C9" w:rsidP="000763D8">
            <w:pPr>
              <w:jc w:val="center"/>
              <w:rPr>
                <w:bCs/>
                <w:sz w:val="20"/>
                <w:szCs w:val="20"/>
              </w:rPr>
            </w:pPr>
            <w:r>
              <w:rPr>
                <w:bCs/>
                <w:sz w:val="20"/>
                <w:szCs w:val="20"/>
              </w:rPr>
              <w:t>0.5 ± 0.5</w:t>
            </w:r>
          </w:p>
        </w:tc>
        <w:tc>
          <w:tcPr>
            <w:tcW w:w="1134" w:type="dxa"/>
            <w:tcBorders>
              <w:top w:val="single" w:sz="6" w:space="0" w:color="auto"/>
              <w:left w:val="nil"/>
              <w:bottom w:val="nil"/>
              <w:right w:val="nil"/>
            </w:tcBorders>
          </w:tcPr>
          <w:p w:rsidR="006859C9" w:rsidRPr="00067E58" w:rsidRDefault="007F78DB" w:rsidP="000763D8">
            <w:pPr>
              <w:jc w:val="center"/>
              <w:rPr>
                <w:bCs/>
                <w:sz w:val="20"/>
                <w:szCs w:val="20"/>
              </w:rPr>
            </w:pPr>
            <w:r>
              <w:rPr>
                <w:bCs/>
                <w:sz w:val="20"/>
                <w:szCs w:val="20"/>
              </w:rPr>
              <w:t>8.2 ± 0.4</w:t>
            </w:r>
          </w:p>
        </w:tc>
        <w:tc>
          <w:tcPr>
            <w:tcW w:w="1134" w:type="dxa"/>
            <w:tcBorders>
              <w:top w:val="single" w:sz="6" w:space="0" w:color="auto"/>
              <w:left w:val="nil"/>
              <w:bottom w:val="nil"/>
              <w:right w:val="nil"/>
            </w:tcBorders>
          </w:tcPr>
          <w:p w:rsidR="006859C9" w:rsidRPr="00067E58" w:rsidRDefault="00E5704A" w:rsidP="000763D8">
            <w:pPr>
              <w:jc w:val="center"/>
              <w:rPr>
                <w:bCs/>
                <w:sz w:val="20"/>
                <w:szCs w:val="20"/>
              </w:rPr>
            </w:pPr>
            <w:r>
              <w:rPr>
                <w:bCs/>
                <w:sz w:val="20"/>
                <w:szCs w:val="20"/>
              </w:rPr>
              <w:t>34 ± 2</w:t>
            </w:r>
          </w:p>
        </w:tc>
        <w:tc>
          <w:tcPr>
            <w:tcW w:w="1224" w:type="dxa"/>
            <w:tcBorders>
              <w:top w:val="single" w:sz="6" w:space="0" w:color="auto"/>
              <w:left w:val="nil"/>
              <w:bottom w:val="nil"/>
              <w:right w:val="nil"/>
            </w:tcBorders>
          </w:tcPr>
          <w:p w:rsidR="006859C9" w:rsidRPr="00067E58" w:rsidRDefault="006859C9" w:rsidP="000763D8">
            <w:pPr>
              <w:jc w:val="center"/>
              <w:rPr>
                <w:bCs/>
                <w:sz w:val="20"/>
                <w:szCs w:val="20"/>
              </w:rPr>
            </w:pPr>
            <w:r>
              <w:rPr>
                <w:bCs/>
                <w:sz w:val="20"/>
                <w:szCs w:val="20"/>
              </w:rPr>
              <w:t>12.08.21</w:t>
            </w:r>
          </w:p>
        </w:tc>
      </w:tr>
      <w:tr w:rsidR="006859C9" w:rsidRPr="00067E58" w:rsidTr="00015587">
        <w:trPr>
          <w:trHeight w:val="255"/>
        </w:trPr>
        <w:tc>
          <w:tcPr>
            <w:tcW w:w="1384" w:type="dxa"/>
            <w:tcBorders>
              <w:top w:val="nil"/>
              <w:left w:val="nil"/>
              <w:bottom w:val="single" w:sz="6" w:space="0" w:color="auto"/>
              <w:right w:val="nil"/>
            </w:tcBorders>
            <w:shd w:val="clear" w:color="auto" w:fill="auto"/>
            <w:noWrap/>
          </w:tcPr>
          <w:p w:rsidR="006859C9" w:rsidRPr="004917E2" w:rsidRDefault="006859C9" w:rsidP="000763D8">
            <w:pPr>
              <w:rPr>
                <w:sz w:val="20"/>
              </w:rPr>
            </w:pPr>
            <w:r>
              <w:rPr>
                <w:sz w:val="20"/>
              </w:rPr>
              <w:t>Furnace_Ind1</w:t>
            </w:r>
          </w:p>
        </w:tc>
        <w:tc>
          <w:tcPr>
            <w:tcW w:w="1134" w:type="dxa"/>
            <w:tcBorders>
              <w:top w:val="nil"/>
              <w:left w:val="nil"/>
              <w:bottom w:val="single" w:sz="6" w:space="0" w:color="auto"/>
              <w:right w:val="nil"/>
            </w:tcBorders>
          </w:tcPr>
          <w:p w:rsidR="006859C9" w:rsidRPr="00AC77F7" w:rsidRDefault="006859C9" w:rsidP="000763D8">
            <w:pPr>
              <w:jc w:val="center"/>
              <w:rPr>
                <w:bCs/>
                <w:sz w:val="20"/>
                <w:szCs w:val="20"/>
              </w:rPr>
            </w:pPr>
            <w:r>
              <w:rPr>
                <w:bCs/>
                <w:sz w:val="20"/>
                <w:szCs w:val="20"/>
              </w:rPr>
              <w:t>Induction 1</w:t>
            </w:r>
          </w:p>
        </w:tc>
        <w:tc>
          <w:tcPr>
            <w:tcW w:w="851" w:type="dxa"/>
            <w:tcBorders>
              <w:top w:val="nil"/>
              <w:left w:val="nil"/>
              <w:bottom w:val="single" w:sz="6" w:space="0" w:color="auto"/>
              <w:right w:val="nil"/>
            </w:tcBorders>
          </w:tcPr>
          <w:p w:rsidR="006859C9" w:rsidRPr="00AC77F7" w:rsidRDefault="006859C9" w:rsidP="000763D8">
            <w:pPr>
              <w:jc w:val="center"/>
              <w:rPr>
                <w:bCs/>
                <w:sz w:val="20"/>
                <w:szCs w:val="20"/>
              </w:rPr>
            </w:pPr>
            <w:r>
              <w:rPr>
                <w:bCs/>
                <w:sz w:val="20"/>
                <w:szCs w:val="20"/>
              </w:rPr>
              <w:t>8.98</w:t>
            </w:r>
          </w:p>
        </w:tc>
        <w:tc>
          <w:tcPr>
            <w:tcW w:w="992" w:type="dxa"/>
            <w:tcBorders>
              <w:top w:val="nil"/>
              <w:left w:val="nil"/>
              <w:bottom w:val="single" w:sz="6" w:space="0" w:color="auto"/>
              <w:right w:val="nil"/>
            </w:tcBorders>
            <w:shd w:val="clear" w:color="auto" w:fill="auto"/>
            <w:noWrap/>
          </w:tcPr>
          <w:p w:rsidR="006859C9" w:rsidRPr="00067E58" w:rsidRDefault="006859C9" w:rsidP="000763D8">
            <w:pPr>
              <w:jc w:val="center"/>
              <w:rPr>
                <w:bCs/>
                <w:sz w:val="20"/>
                <w:szCs w:val="20"/>
              </w:rPr>
            </w:pPr>
            <w:r>
              <w:rPr>
                <w:bCs/>
                <w:sz w:val="20"/>
                <w:szCs w:val="20"/>
              </w:rPr>
              <w:t>90</w:t>
            </w:r>
          </w:p>
        </w:tc>
        <w:tc>
          <w:tcPr>
            <w:tcW w:w="1134" w:type="dxa"/>
            <w:tcBorders>
              <w:top w:val="nil"/>
              <w:left w:val="nil"/>
              <w:bottom w:val="single" w:sz="6" w:space="0" w:color="auto"/>
              <w:right w:val="nil"/>
            </w:tcBorders>
          </w:tcPr>
          <w:p w:rsidR="006859C9" w:rsidRPr="00067E58" w:rsidRDefault="006859C9" w:rsidP="000763D8">
            <w:pPr>
              <w:jc w:val="center"/>
              <w:rPr>
                <w:bCs/>
                <w:sz w:val="20"/>
                <w:szCs w:val="20"/>
              </w:rPr>
            </w:pPr>
            <w:r>
              <w:rPr>
                <w:bCs/>
                <w:sz w:val="20"/>
                <w:szCs w:val="20"/>
              </w:rPr>
              <w:t>80 ± 5</w:t>
            </w:r>
          </w:p>
        </w:tc>
        <w:tc>
          <w:tcPr>
            <w:tcW w:w="992" w:type="dxa"/>
            <w:tcBorders>
              <w:top w:val="nil"/>
              <w:left w:val="nil"/>
              <w:bottom w:val="single" w:sz="6" w:space="0" w:color="auto"/>
              <w:right w:val="nil"/>
            </w:tcBorders>
            <w:shd w:val="clear" w:color="auto" w:fill="auto"/>
            <w:noWrap/>
          </w:tcPr>
          <w:p w:rsidR="006859C9" w:rsidRPr="00067E58" w:rsidRDefault="006859C9" w:rsidP="000763D8">
            <w:pPr>
              <w:jc w:val="center"/>
              <w:rPr>
                <w:bCs/>
                <w:sz w:val="20"/>
                <w:szCs w:val="20"/>
              </w:rPr>
            </w:pPr>
            <w:r>
              <w:rPr>
                <w:bCs/>
                <w:sz w:val="20"/>
                <w:szCs w:val="20"/>
              </w:rPr>
              <w:t>3.1 ± 0.2</w:t>
            </w:r>
          </w:p>
        </w:tc>
        <w:tc>
          <w:tcPr>
            <w:tcW w:w="1134" w:type="dxa"/>
            <w:tcBorders>
              <w:top w:val="nil"/>
              <w:left w:val="nil"/>
              <w:bottom w:val="single" w:sz="6" w:space="0" w:color="auto"/>
              <w:right w:val="nil"/>
            </w:tcBorders>
          </w:tcPr>
          <w:p w:rsidR="006859C9" w:rsidRPr="00067E58" w:rsidRDefault="007F78DB" w:rsidP="000763D8">
            <w:pPr>
              <w:jc w:val="center"/>
              <w:rPr>
                <w:bCs/>
                <w:sz w:val="20"/>
                <w:szCs w:val="20"/>
              </w:rPr>
            </w:pPr>
            <w:r>
              <w:rPr>
                <w:bCs/>
                <w:sz w:val="20"/>
                <w:szCs w:val="20"/>
              </w:rPr>
              <w:t>10.0 ± 0.6</w:t>
            </w:r>
          </w:p>
        </w:tc>
        <w:tc>
          <w:tcPr>
            <w:tcW w:w="1134" w:type="dxa"/>
            <w:tcBorders>
              <w:top w:val="nil"/>
              <w:left w:val="nil"/>
              <w:bottom w:val="single" w:sz="6" w:space="0" w:color="auto"/>
              <w:right w:val="nil"/>
            </w:tcBorders>
          </w:tcPr>
          <w:p w:rsidR="006859C9" w:rsidRPr="00067E58" w:rsidRDefault="007F78DB" w:rsidP="000763D8">
            <w:pPr>
              <w:jc w:val="center"/>
              <w:rPr>
                <w:bCs/>
                <w:sz w:val="20"/>
                <w:szCs w:val="20"/>
              </w:rPr>
            </w:pPr>
            <w:r>
              <w:rPr>
                <w:bCs/>
                <w:sz w:val="20"/>
                <w:szCs w:val="20"/>
              </w:rPr>
              <w:t>41</w:t>
            </w:r>
            <w:r w:rsidR="00E5704A">
              <w:rPr>
                <w:bCs/>
                <w:sz w:val="20"/>
                <w:szCs w:val="20"/>
              </w:rPr>
              <w:t xml:space="preserve"> ± 3</w:t>
            </w:r>
          </w:p>
        </w:tc>
        <w:tc>
          <w:tcPr>
            <w:tcW w:w="1224" w:type="dxa"/>
            <w:tcBorders>
              <w:top w:val="nil"/>
              <w:left w:val="nil"/>
              <w:bottom w:val="single" w:sz="6" w:space="0" w:color="auto"/>
              <w:right w:val="nil"/>
            </w:tcBorders>
          </w:tcPr>
          <w:p w:rsidR="006859C9" w:rsidRPr="00067E58" w:rsidRDefault="006859C9" w:rsidP="000763D8">
            <w:pPr>
              <w:jc w:val="center"/>
              <w:rPr>
                <w:bCs/>
                <w:sz w:val="20"/>
                <w:szCs w:val="20"/>
              </w:rPr>
            </w:pPr>
            <w:r>
              <w:rPr>
                <w:bCs/>
                <w:sz w:val="20"/>
                <w:szCs w:val="20"/>
              </w:rPr>
              <w:t>13.01.10</w:t>
            </w:r>
          </w:p>
        </w:tc>
      </w:tr>
      <w:tr w:rsidR="006859C9" w:rsidRPr="00067E58" w:rsidTr="00015587">
        <w:trPr>
          <w:trHeight w:val="255"/>
        </w:trPr>
        <w:tc>
          <w:tcPr>
            <w:tcW w:w="1384" w:type="dxa"/>
            <w:tcBorders>
              <w:top w:val="single" w:sz="6" w:space="0" w:color="auto"/>
              <w:left w:val="nil"/>
              <w:bottom w:val="nil"/>
              <w:right w:val="nil"/>
            </w:tcBorders>
            <w:shd w:val="clear" w:color="auto" w:fill="auto"/>
            <w:noWrap/>
          </w:tcPr>
          <w:p w:rsidR="006859C9" w:rsidRPr="009B482C" w:rsidRDefault="006859C9" w:rsidP="000763D8">
            <w:pPr>
              <w:rPr>
                <w:bCs/>
                <w:sz w:val="20"/>
                <w:szCs w:val="20"/>
              </w:rPr>
            </w:pPr>
            <w:r w:rsidRPr="009B482C">
              <w:rPr>
                <w:bCs/>
                <w:sz w:val="20"/>
                <w:szCs w:val="20"/>
              </w:rPr>
              <w:t>Constant</w:t>
            </w:r>
            <w:r w:rsidRPr="009B482C">
              <w:rPr>
                <w:bCs/>
                <w:sz w:val="20"/>
                <w:szCs w:val="20"/>
              </w:rPr>
              <w:br/>
              <w:t>parameters</w:t>
            </w:r>
          </w:p>
        </w:tc>
        <w:tc>
          <w:tcPr>
            <w:tcW w:w="1134" w:type="dxa"/>
            <w:tcBorders>
              <w:top w:val="single" w:sz="6" w:space="0" w:color="auto"/>
              <w:left w:val="nil"/>
              <w:bottom w:val="single" w:sz="6" w:space="0" w:color="auto"/>
              <w:right w:val="nil"/>
            </w:tcBorders>
          </w:tcPr>
          <w:p w:rsidR="006859C9" w:rsidRPr="004917E2" w:rsidRDefault="006859C9" w:rsidP="000763D8">
            <w:pPr>
              <w:jc w:val="center"/>
              <w:rPr>
                <w:bCs/>
                <w:sz w:val="20"/>
                <w:szCs w:val="20"/>
              </w:rPr>
            </w:pPr>
            <w:r w:rsidRPr="00067E58">
              <w:rPr>
                <w:bCs/>
                <w:i/>
                <w:sz w:val="20"/>
                <w:szCs w:val="20"/>
              </w:rPr>
              <w:t>H</w:t>
            </w:r>
            <w:r>
              <w:rPr>
                <w:bCs/>
                <w:sz w:val="20"/>
                <w:szCs w:val="20"/>
              </w:rPr>
              <w:br/>
              <w:t>[mm]</w:t>
            </w:r>
          </w:p>
        </w:tc>
        <w:tc>
          <w:tcPr>
            <w:tcW w:w="851" w:type="dxa"/>
            <w:tcBorders>
              <w:top w:val="single" w:sz="6" w:space="0" w:color="auto"/>
              <w:left w:val="nil"/>
              <w:bottom w:val="single" w:sz="6" w:space="0" w:color="auto"/>
              <w:right w:val="nil"/>
            </w:tcBorders>
          </w:tcPr>
          <w:p w:rsidR="006859C9" w:rsidRPr="006E6E5C" w:rsidRDefault="006859C9" w:rsidP="000763D8">
            <w:pPr>
              <w:jc w:val="center"/>
              <w:rPr>
                <w:bCs/>
                <w:i/>
                <w:sz w:val="20"/>
                <w:szCs w:val="20"/>
              </w:rPr>
            </w:pPr>
            <w:r w:rsidRPr="006E6E5C">
              <w:rPr>
                <w:bCs/>
                <w:i/>
                <w:sz w:val="20"/>
                <w:szCs w:val="20"/>
              </w:rPr>
              <w:t>d</w:t>
            </w:r>
          </w:p>
          <w:p w:rsidR="006859C9" w:rsidRPr="006E6E5C" w:rsidRDefault="006859C9" w:rsidP="000763D8">
            <w:pPr>
              <w:jc w:val="center"/>
              <w:rPr>
                <w:bCs/>
                <w:sz w:val="20"/>
                <w:szCs w:val="20"/>
              </w:rPr>
            </w:pPr>
            <w:r w:rsidRPr="006E6E5C">
              <w:rPr>
                <w:bCs/>
                <w:sz w:val="20"/>
                <w:szCs w:val="20"/>
              </w:rPr>
              <w:t>[mm]</w:t>
            </w:r>
          </w:p>
        </w:tc>
        <w:tc>
          <w:tcPr>
            <w:tcW w:w="992" w:type="dxa"/>
            <w:tcBorders>
              <w:top w:val="single" w:sz="6" w:space="0" w:color="auto"/>
              <w:left w:val="nil"/>
              <w:bottom w:val="single" w:sz="6" w:space="0" w:color="auto"/>
              <w:right w:val="nil"/>
            </w:tcBorders>
            <w:shd w:val="clear" w:color="auto" w:fill="auto"/>
            <w:noWrap/>
          </w:tcPr>
          <w:p w:rsidR="006859C9" w:rsidRPr="006E6E5C" w:rsidRDefault="006859C9" w:rsidP="000763D8">
            <w:pPr>
              <w:jc w:val="center"/>
              <w:rPr>
                <w:bCs/>
                <w:sz w:val="20"/>
                <w:szCs w:val="20"/>
              </w:rPr>
            </w:pPr>
            <w:r w:rsidRPr="006E6E5C">
              <w:rPr>
                <w:bCs/>
                <w:i/>
                <w:sz w:val="20"/>
                <w:szCs w:val="20"/>
              </w:rPr>
              <w:t>Q</w:t>
            </w:r>
            <w:r>
              <w:rPr>
                <w:bCs/>
                <w:sz w:val="20"/>
                <w:szCs w:val="20"/>
              </w:rPr>
              <w:br/>
            </w:r>
            <w:r w:rsidRPr="006E6E5C">
              <w:rPr>
                <w:bCs/>
                <w:sz w:val="20"/>
                <w:szCs w:val="20"/>
              </w:rPr>
              <w:t>[l</w:t>
            </w:r>
            <w:r w:rsidRPr="006E6E5C">
              <w:rPr>
                <w:bCs/>
                <w:sz w:val="20"/>
                <w:szCs w:val="20"/>
                <w:vertAlign w:val="subscript"/>
              </w:rPr>
              <w:t>N</w:t>
            </w:r>
            <w:r w:rsidRPr="006E6E5C">
              <w:rPr>
                <w:bCs/>
                <w:sz w:val="20"/>
                <w:szCs w:val="20"/>
              </w:rPr>
              <w:t>/min]</w:t>
            </w:r>
          </w:p>
        </w:tc>
        <w:tc>
          <w:tcPr>
            <w:tcW w:w="1134" w:type="dxa"/>
            <w:tcBorders>
              <w:top w:val="single" w:sz="6" w:space="0" w:color="auto"/>
              <w:left w:val="nil"/>
              <w:bottom w:val="single" w:sz="6" w:space="0" w:color="auto"/>
              <w:right w:val="nil"/>
            </w:tcBorders>
          </w:tcPr>
          <w:p w:rsidR="006859C9" w:rsidRPr="00FB0D95" w:rsidRDefault="006859C9" w:rsidP="000763D8">
            <w:pPr>
              <w:jc w:val="center"/>
              <w:rPr>
                <w:bCs/>
                <w:sz w:val="20"/>
                <w:szCs w:val="20"/>
              </w:rPr>
            </w:pPr>
            <w:r w:rsidRPr="00067E58">
              <w:rPr>
                <w:bCs/>
                <w:position w:val="-14"/>
                <w:sz w:val="20"/>
                <w:szCs w:val="20"/>
              </w:rPr>
              <w:object w:dxaOrig="420" w:dyaOrig="340">
                <v:shape id="_x0000_i1077" type="#_x0000_t75" style="width:21.2pt;height:16.8pt" o:ole="">
                  <v:imagedata r:id="rId105" o:title=""/>
                </v:shape>
                <o:OLEObject Type="Embed" ProgID="Equation.DSMT4" ShapeID="_x0000_i1077" DrawAspect="Content" ObjectID="_1568990395" r:id="rId106"/>
              </w:object>
            </w:r>
            <w:r>
              <w:rPr>
                <w:bCs/>
                <w:sz w:val="20"/>
                <w:szCs w:val="20"/>
              </w:rPr>
              <w:t xml:space="preserve"> </w:t>
            </w:r>
            <w:r>
              <w:rPr>
                <w:bCs/>
                <w:sz w:val="20"/>
                <w:szCs w:val="20"/>
              </w:rPr>
              <w:br/>
              <w:t>[bar]</w:t>
            </w:r>
          </w:p>
        </w:tc>
        <w:tc>
          <w:tcPr>
            <w:tcW w:w="992" w:type="dxa"/>
            <w:tcBorders>
              <w:top w:val="single" w:sz="6" w:space="0" w:color="auto"/>
              <w:left w:val="nil"/>
              <w:bottom w:val="single" w:sz="6" w:space="0" w:color="auto"/>
              <w:right w:val="nil"/>
            </w:tcBorders>
            <w:shd w:val="clear" w:color="auto" w:fill="auto"/>
            <w:noWrap/>
          </w:tcPr>
          <w:p w:rsidR="006859C9" w:rsidRPr="00FB0D95" w:rsidRDefault="006859C9" w:rsidP="000763D8">
            <w:pPr>
              <w:jc w:val="center"/>
              <w:rPr>
                <w:bCs/>
                <w:sz w:val="20"/>
                <w:szCs w:val="20"/>
              </w:rPr>
            </w:pPr>
            <w:r w:rsidRPr="00067E58">
              <w:rPr>
                <w:bCs/>
                <w:position w:val="-14"/>
                <w:sz w:val="20"/>
                <w:szCs w:val="20"/>
              </w:rPr>
              <w:object w:dxaOrig="360" w:dyaOrig="340">
                <v:shape id="_x0000_i1078" type="#_x0000_t75" style="width:18.1pt;height:16.8pt" o:ole="">
                  <v:imagedata r:id="rId107" o:title=""/>
                </v:shape>
                <o:OLEObject Type="Embed" ProgID="Equation.DSMT4" ShapeID="_x0000_i1078" DrawAspect="Content" ObjectID="_1568990396" r:id="rId108"/>
              </w:object>
            </w:r>
            <w:r>
              <w:rPr>
                <w:bCs/>
                <w:sz w:val="20"/>
                <w:szCs w:val="20"/>
              </w:rPr>
              <w:t xml:space="preserve"> </w:t>
            </w:r>
            <w:r>
              <w:rPr>
                <w:bCs/>
                <w:sz w:val="20"/>
                <w:szCs w:val="20"/>
              </w:rPr>
              <w:br/>
              <w:t>[bar]</w:t>
            </w:r>
          </w:p>
        </w:tc>
        <w:tc>
          <w:tcPr>
            <w:tcW w:w="1134" w:type="dxa"/>
            <w:tcBorders>
              <w:top w:val="single" w:sz="6" w:space="0" w:color="auto"/>
              <w:left w:val="nil"/>
              <w:bottom w:val="single" w:sz="6" w:space="0" w:color="auto"/>
              <w:right w:val="nil"/>
            </w:tcBorders>
          </w:tcPr>
          <w:p w:rsidR="006859C9" w:rsidRPr="00FB0D95" w:rsidRDefault="006859C9" w:rsidP="000763D8">
            <w:pPr>
              <w:jc w:val="center"/>
              <w:rPr>
                <w:bCs/>
                <w:sz w:val="20"/>
                <w:szCs w:val="20"/>
              </w:rPr>
            </w:pPr>
            <w:r w:rsidRPr="009B482C">
              <w:rPr>
                <w:bCs/>
                <w:position w:val="-10"/>
                <w:sz w:val="20"/>
                <w:szCs w:val="20"/>
              </w:rPr>
              <w:object w:dxaOrig="340" w:dyaOrig="300">
                <v:shape id="_x0000_i1079" type="#_x0000_t75" style="width:15.9pt;height:14.15pt" o:ole="">
                  <v:imagedata r:id="rId109" o:title=""/>
                </v:shape>
                <o:OLEObject Type="Embed" ProgID="Equation.DSMT4" ShapeID="_x0000_i1079" DrawAspect="Content" ObjectID="_1568990397" r:id="rId110"/>
              </w:object>
            </w:r>
            <w:r>
              <w:rPr>
                <w:bCs/>
                <w:sz w:val="20"/>
                <w:szCs w:val="20"/>
              </w:rPr>
              <w:t xml:space="preserve"> </w:t>
            </w:r>
            <w:r>
              <w:rPr>
                <w:bCs/>
                <w:sz w:val="20"/>
                <w:szCs w:val="20"/>
              </w:rPr>
              <w:br/>
              <w:t>[bar]</w:t>
            </w:r>
          </w:p>
        </w:tc>
        <w:tc>
          <w:tcPr>
            <w:tcW w:w="1134" w:type="dxa"/>
            <w:tcBorders>
              <w:top w:val="single" w:sz="6" w:space="0" w:color="auto"/>
              <w:left w:val="nil"/>
              <w:bottom w:val="single" w:sz="6" w:space="0" w:color="auto"/>
              <w:right w:val="nil"/>
            </w:tcBorders>
          </w:tcPr>
          <w:p w:rsidR="006859C9" w:rsidRPr="00AC77F7" w:rsidRDefault="006859C9" w:rsidP="000763D8">
            <w:pPr>
              <w:jc w:val="center"/>
              <w:rPr>
                <w:bCs/>
                <w:i/>
                <w:sz w:val="20"/>
                <w:szCs w:val="20"/>
              </w:rPr>
            </w:pPr>
            <w:r w:rsidRPr="00AC77F7">
              <w:rPr>
                <w:bCs/>
                <w:i/>
                <w:sz w:val="20"/>
                <w:szCs w:val="20"/>
              </w:rPr>
              <w:t>d</w:t>
            </w:r>
            <w:r w:rsidRPr="00AC77F7">
              <w:rPr>
                <w:bCs/>
                <w:i/>
                <w:sz w:val="20"/>
                <w:szCs w:val="20"/>
                <w:vertAlign w:val="subscript"/>
              </w:rPr>
              <w:t>c</w:t>
            </w:r>
          </w:p>
          <w:p w:rsidR="006859C9" w:rsidRPr="00FB0D95" w:rsidRDefault="006859C9" w:rsidP="000763D8">
            <w:pPr>
              <w:jc w:val="center"/>
              <w:rPr>
                <w:bCs/>
                <w:sz w:val="20"/>
                <w:szCs w:val="20"/>
              </w:rPr>
            </w:pPr>
            <w:r w:rsidRPr="00AC77F7">
              <w:rPr>
                <w:bCs/>
                <w:sz w:val="20"/>
                <w:szCs w:val="20"/>
              </w:rPr>
              <w:t>[mm]</w:t>
            </w:r>
          </w:p>
        </w:tc>
        <w:tc>
          <w:tcPr>
            <w:tcW w:w="1224" w:type="dxa"/>
            <w:tcBorders>
              <w:top w:val="single" w:sz="6" w:space="0" w:color="auto"/>
              <w:left w:val="nil"/>
              <w:bottom w:val="single" w:sz="6" w:space="0" w:color="auto"/>
              <w:right w:val="nil"/>
            </w:tcBorders>
          </w:tcPr>
          <w:p w:rsidR="006859C9" w:rsidRPr="00067E58" w:rsidRDefault="006859C9" w:rsidP="000763D8">
            <w:pPr>
              <w:jc w:val="center"/>
              <w:rPr>
                <w:bCs/>
                <w:sz w:val="20"/>
                <w:szCs w:val="20"/>
              </w:rPr>
            </w:pPr>
            <w:r>
              <w:rPr>
                <w:bCs/>
                <w:sz w:val="20"/>
                <w:szCs w:val="20"/>
              </w:rPr>
              <w:t>Mass</w:t>
            </w:r>
            <w:r>
              <w:rPr>
                <w:bCs/>
                <w:sz w:val="20"/>
                <w:szCs w:val="20"/>
              </w:rPr>
              <w:br/>
              <w:t>[g]</w:t>
            </w:r>
          </w:p>
        </w:tc>
      </w:tr>
      <w:tr w:rsidR="006859C9" w:rsidRPr="00067E58" w:rsidTr="00015587">
        <w:trPr>
          <w:trHeight w:val="255"/>
        </w:trPr>
        <w:tc>
          <w:tcPr>
            <w:tcW w:w="1384" w:type="dxa"/>
            <w:tcBorders>
              <w:top w:val="nil"/>
              <w:left w:val="nil"/>
              <w:bottom w:val="nil"/>
              <w:right w:val="nil"/>
            </w:tcBorders>
            <w:shd w:val="clear" w:color="auto" w:fill="auto"/>
            <w:noWrap/>
          </w:tcPr>
          <w:p w:rsidR="006859C9" w:rsidRPr="00067E58" w:rsidRDefault="006859C9" w:rsidP="000763D8">
            <w:pPr>
              <w:jc w:val="center"/>
              <w:rPr>
                <w:b/>
                <w:bCs/>
                <w:sz w:val="20"/>
                <w:szCs w:val="20"/>
              </w:rPr>
            </w:pPr>
          </w:p>
        </w:tc>
        <w:tc>
          <w:tcPr>
            <w:tcW w:w="1134" w:type="dxa"/>
            <w:tcBorders>
              <w:top w:val="single" w:sz="6" w:space="0" w:color="auto"/>
              <w:left w:val="nil"/>
              <w:bottom w:val="nil"/>
              <w:right w:val="nil"/>
            </w:tcBorders>
          </w:tcPr>
          <w:p w:rsidR="006859C9" w:rsidRPr="00067E58" w:rsidRDefault="006859C9" w:rsidP="000763D8">
            <w:pPr>
              <w:jc w:val="center"/>
              <w:rPr>
                <w:bCs/>
                <w:sz w:val="20"/>
                <w:szCs w:val="20"/>
              </w:rPr>
            </w:pPr>
            <w:r>
              <w:rPr>
                <w:bCs/>
                <w:sz w:val="20"/>
                <w:szCs w:val="20"/>
              </w:rPr>
              <w:t>10</w:t>
            </w:r>
          </w:p>
        </w:tc>
        <w:tc>
          <w:tcPr>
            <w:tcW w:w="851" w:type="dxa"/>
            <w:tcBorders>
              <w:top w:val="single" w:sz="6" w:space="0" w:color="auto"/>
              <w:left w:val="nil"/>
              <w:bottom w:val="nil"/>
              <w:right w:val="nil"/>
            </w:tcBorders>
          </w:tcPr>
          <w:p w:rsidR="006859C9" w:rsidRPr="00067E58" w:rsidRDefault="006859C9" w:rsidP="000763D8">
            <w:pPr>
              <w:jc w:val="center"/>
              <w:rPr>
                <w:bCs/>
                <w:sz w:val="20"/>
                <w:szCs w:val="20"/>
              </w:rPr>
            </w:pPr>
            <w:r>
              <w:rPr>
                <w:bCs/>
                <w:sz w:val="20"/>
                <w:szCs w:val="20"/>
              </w:rPr>
              <w:t>4.0</w:t>
            </w:r>
          </w:p>
        </w:tc>
        <w:tc>
          <w:tcPr>
            <w:tcW w:w="992" w:type="dxa"/>
            <w:tcBorders>
              <w:top w:val="single" w:sz="6" w:space="0" w:color="auto"/>
              <w:left w:val="nil"/>
              <w:bottom w:val="nil"/>
              <w:right w:val="nil"/>
            </w:tcBorders>
            <w:shd w:val="clear" w:color="auto" w:fill="auto"/>
            <w:noWrap/>
          </w:tcPr>
          <w:p w:rsidR="006859C9" w:rsidRPr="00067E58" w:rsidRDefault="006859C9" w:rsidP="000763D8">
            <w:pPr>
              <w:jc w:val="center"/>
              <w:rPr>
                <w:bCs/>
                <w:sz w:val="20"/>
                <w:szCs w:val="20"/>
              </w:rPr>
            </w:pPr>
            <w:r>
              <w:rPr>
                <w:bCs/>
                <w:sz w:val="20"/>
                <w:szCs w:val="20"/>
              </w:rPr>
              <w:t>1.01</w:t>
            </w:r>
          </w:p>
        </w:tc>
        <w:tc>
          <w:tcPr>
            <w:tcW w:w="1134" w:type="dxa"/>
            <w:tcBorders>
              <w:top w:val="single" w:sz="6" w:space="0" w:color="auto"/>
              <w:left w:val="nil"/>
              <w:bottom w:val="nil"/>
              <w:right w:val="nil"/>
            </w:tcBorders>
          </w:tcPr>
          <w:p w:rsidR="006859C9" w:rsidRPr="00067E58" w:rsidRDefault="006859C9" w:rsidP="000763D8">
            <w:pPr>
              <w:jc w:val="center"/>
              <w:rPr>
                <w:bCs/>
                <w:sz w:val="20"/>
                <w:szCs w:val="20"/>
              </w:rPr>
            </w:pPr>
            <w:r>
              <w:rPr>
                <w:bCs/>
                <w:sz w:val="20"/>
                <w:szCs w:val="20"/>
              </w:rPr>
              <w:t>0.022</w:t>
            </w:r>
          </w:p>
        </w:tc>
        <w:tc>
          <w:tcPr>
            <w:tcW w:w="992" w:type="dxa"/>
            <w:tcBorders>
              <w:top w:val="single" w:sz="6" w:space="0" w:color="auto"/>
              <w:left w:val="nil"/>
              <w:bottom w:val="nil"/>
              <w:right w:val="nil"/>
            </w:tcBorders>
            <w:shd w:val="clear" w:color="auto" w:fill="auto"/>
            <w:noWrap/>
          </w:tcPr>
          <w:p w:rsidR="006859C9" w:rsidRPr="00067E58" w:rsidRDefault="006859C9" w:rsidP="000763D8">
            <w:pPr>
              <w:jc w:val="center"/>
              <w:rPr>
                <w:bCs/>
                <w:sz w:val="20"/>
                <w:szCs w:val="20"/>
              </w:rPr>
            </w:pPr>
            <w:r>
              <w:rPr>
                <w:bCs/>
                <w:sz w:val="20"/>
                <w:szCs w:val="20"/>
              </w:rPr>
              <w:t>0.49</w:t>
            </w:r>
          </w:p>
        </w:tc>
        <w:tc>
          <w:tcPr>
            <w:tcW w:w="1134" w:type="dxa"/>
            <w:tcBorders>
              <w:top w:val="single" w:sz="6" w:space="0" w:color="auto"/>
              <w:left w:val="nil"/>
              <w:bottom w:val="nil"/>
              <w:right w:val="nil"/>
            </w:tcBorders>
          </w:tcPr>
          <w:p w:rsidR="006859C9" w:rsidRPr="00067E58" w:rsidRDefault="006859C9" w:rsidP="000763D8">
            <w:pPr>
              <w:jc w:val="center"/>
              <w:rPr>
                <w:bCs/>
                <w:sz w:val="20"/>
                <w:szCs w:val="20"/>
              </w:rPr>
            </w:pPr>
            <w:r>
              <w:rPr>
                <w:bCs/>
                <w:sz w:val="20"/>
                <w:szCs w:val="20"/>
              </w:rPr>
              <w:t>0.49</w:t>
            </w:r>
          </w:p>
        </w:tc>
        <w:tc>
          <w:tcPr>
            <w:tcW w:w="1134" w:type="dxa"/>
            <w:tcBorders>
              <w:top w:val="single" w:sz="6" w:space="0" w:color="auto"/>
              <w:left w:val="nil"/>
              <w:bottom w:val="nil"/>
              <w:right w:val="nil"/>
            </w:tcBorders>
          </w:tcPr>
          <w:p w:rsidR="006859C9" w:rsidRPr="00067E58" w:rsidRDefault="006859C9" w:rsidP="000763D8">
            <w:pPr>
              <w:jc w:val="center"/>
              <w:rPr>
                <w:bCs/>
                <w:sz w:val="20"/>
                <w:szCs w:val="20"/>
              </w:rPr>
            </w:pPr>
            <w:r>
              <w:rPr>
                <w:bCs/>
                <w:sz w:val="20"/>
                <w:szCs w:val="20"/>
              </w:rPr>
              <w:t>35</w:t>
            </w:r>
          </w:p>
        </w:tc>
        <w:tc>
          <w:tcPr>
            <w:tcW w:w="1224" w:type="dxa"/>
            <w:tcBorders>
              <w:top w:val="single" w:sz="6" w:space="0" w:color="auto"/>
              <w:left w:val="nil"/>
              <w:bottom w:val="nil"/>
              <w:right w:val="nil"/>
            </w:tcBorders>
          </w:tcPr>
          <w:p w:rsidR="006859C9" w:rsidRPr="00067E58" w:rsidRDefault="006859C9" w:rsidP="000763D8">
            <w:pPr>
              <w:jc w:val="center"/>
              <w:rPr>
                <w:bCs/>
                <w:sz w:val="20"/>
                <w:szCs w:val="20"/>
              </w:rPr>
            </w:pPr>
            <w:r>
              <w:rPr>
                <w:bCs/>
                <w:sz w:val="20"/>
                <w:szCs w:val="20"/>
              </w:rPr>
              <w:t>40</w:t>
            </w:r>
          </w:p>
        </w:tc>
      </w:tr>
    </w:tbl>
    <w:p w:rsidR="006859C9" w:rsidRDefault="006859C9" w:rsidP="00D6062D"/>
    <w:p w:rsidR="00C70BD0" w:rsidRDefault="00C70BD0" w:rsidP="00D6062D"/>
    <w:tbl>
      <w:tblPr>
        <w:tblpPr w:leftFromText="180" w:rightFromText="180" w:vertAnchor="text" w:horzAnchor="margin" w:tblpY="-107"/>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27"/>
        <w:gridCol w:w="1228"/>
        <w:gridCol w:w="1228"/>
        <w:gridCol w:w="1228"/>
        <w:gridCol w:w="1228"/>
        <w:gridCol w:w="1228"/>
        <w:gridCol w:w="1228"/>
      </w:tblGrid>
      <w:tr w:rsidR="007F44E0" w:rsidRPr="00FB0D95" w:rsidTr="00387331">
        <w:trPr>
          <w:trHeight w:val="71"/>
        </w:trPr>
        <w:tc>
          <w:tcPr>
            <w:tcW w:w="9979" w:type="dxa"/>
            <w:gridSpan w:val="8"/>
            <w:tcBorders>
              <w:top w:val="single" w:sz="4" w:space="0" w:color="FFFFFF"/>
              <w:left w:val="nil"/>
              <w:bottom w:val="nil"/>
              <w:right w:val="nil"/>
            </w:tcBorders>
            <w:shd w:val="clear" w:color="auto" w:fill="auto"/>
            <w:noWrap/>
          </w:tcPr>
          <w:p w:rsidR="007F44E0" w:rsidRDefault="00BD25B6" w:rsidP="003166A7">
            <w:pPr>
              <w:rPr>
                <w:bCs/>
                <w:sz w:val="20"/>
                <w:szCs w:val="20"/>
              </w:rPr>
            </w:pPr>
            <w:r>
              <w:rPr>
                <w:bCs/>
                <w:sz w:val="20"/>
                <w:szCs w:val="20"/>
              </w:rPr>
              <w:lastRenderedPageBreak/>
              <w:t xml:space="preserve">Table </w:t>
            </w:r>
            <w:r w:rsidR="008D015B">
              <w:rPr>
                <w:bCs/>
                <w:sz w:val="20"/>
                <w:szCs w:val="20"/>
              </w:rPr>
              <w:t>II</w:t>
            </w:r>
            <w:r>
              <w:rPr>
                <w:bCs/>
                <w:sz w:val="20"/>
                <w:szCs w:val="20"/>
              </w:rPr>
              <w:t xml:space="preserve">. Parameters and results of experiments in the Gas flow </w:t>
            </w:r>
            <w:r w:rsidR="00EC2E4E">
              <w:rPr>
                <w:bCs/>
                <w:sz w:val="20"/>
                <w:szCs w:val="20"/>
              </w:rPr>
              <w:t xml:space="preserve">rate </w:t>
            </w:r>
            <w:r>
              <w:rPr>
                <w:bCs/>
                <w:sz w:val="20"/>
                <w:szCs w:val="20"/>
              </w:rPr>
              <w:t>series</w:t>
            </w:r>
            <w:r w:rsidR="003166A7">
              <w:rPr>
                <w:bCs/>
                <w:sz w:val="20"/>
                <w:szCs w:val="20"/>
              </w:rPr>
              <w:t xml:space="preserve">, which </w:t>
            </w:r>
            <w:r>
              <w:rPr>
                <w:bCs/>
                <w:sz w:val="20"/>
                <w:szCs w:val="20"/>
              </w:rPr>
              <w:t xml:space="preserve">also includes </w:t>
            </w:r>
            <w:r>
              <w:rPr>
                <w:bCs/>
                <w:i/>
                <w:sz w:val="20"/>
                <w:szCs w:val="20"/>
              </w:rPr>
              <w:t>H</w:t>
            </w:r>
            <w:r w:rsidR="00F7737D">
              <w:rPr>
                <w:bCs/>
                <w:sz w:val="20"/>
                <w:szCs w:val="20"/>
              </w:rPr>
              <w:t xml:space="preserve">_20 in Table </w:t>
            </w:r>
            <w:r w:rsidR="00B57239">
              <w:rPr>
                <w:bCs/>
                <w:sz w:val="20"/>
                <w:szCs w:val="20"/>
              </w:rPr>
              <w:t>V</w:t>
            </w:r>
            <w:r w:rsidR="003166A7">
              <w:rPr>
                <w:bCs/>
                <w:sz w:val="20"/>
                <w:szCs w:val="20"/>
              </w:rPr>
              <w:t xml:space="preserve"> with</w:t>
            </w:r>
            <w:r w:rsidR="00C463E0">
              <w:rPr>
                <w:bCs/>
                <w:sz w:val="20"/>
                <w:szCs w:val="20"/>
              </w:rPr>
              <w:t xml:space="preserve"> </w:t>
            </w:r>
            <w:r w:rsidR="00C463E0">
              <w:rPr>
                <w:bCs/>
                <w:i/>
                <w:sz w:val="20"/>
                <w:szCs w:val="20"/>
              </w:rPr>
              <w:t>Q</w:t>
            </w:r>
            <w:r w:rsidR="00C463E0">
              <w:rPr>
                <w:bCs/>
                <w:sz w:val="20"/>
                <w:szCs w:val="20"/>
              </w:rPr>
              <w:t xml:space="preserve"> = 2 l</w:t>
            </w:r>
            <w:r w:rsidR="00C463E0">
              <w:rPr>
                <w:bCs/>
                <w:sz w:val="20"/>
                <w:szCs w:val="20"/>
                <w:vertAlign w:val="subscript"/>
              </w:rPr>
              <w:t>N</w:t>
            </w:r>
            <w:r w:rsidR="00C463E0">
              <w:rPr>
                <w:bCs/>
                <w:sz w:val="20"/>
                <w:szCs w:val="20"/>
              </w:rPr>
              <w:t>/min</w:t>
            </w:r>
            <w:r>
              <w:rPr>
                <w:bCs/>
                <w:sz w:val="20"/>
                <w:szCs w:val="20"/>
              </w:rPr>
              <w:t>.</w:t>
            </w:r>
          </w:p>
        </w:tc>
      </w:tr>
      <w:tr w:rsidR="00C70BD0" w:rsidRPr="00FB0D95" w:rsidTr="00387331">
        <w:trPr>
          <w:trHeight w:val="255"/>
        </w:trPr>
        <w:tc>
          <w:tcPr>
            <w:tcW w:w="1384" w:type="dxa"/>
            <w:tcBorders>
              <w:top w:val="nil"/>
              <w:left w:val="nil"/>
              <w:bottom w:val="single" w:sz="6" w:space="0" w:color="auto"/>
              <w:right w:val="nil"/>
            </w:tcBorders>
            <w:shd w:val="clear" w:color="auto" w:fill="auto"/>
            <w:noWrap/>
          </w:tcPr>
          <w:p w:rsidR="00C70BD0" w:rsidRPr="00DE163F" w:rsidRDefault="00C70BD0" w:rsidP="007F44E0">
            <w:pPr>
              <w:jc w:val="center"/>
              <w:rPr>
                <w:b/>
                <w:bCs/>
                <w:sz w:val="20"/>
                <w:szCs w:val="20"/>
              </w:rPr>
            </w:pPr>
            <w:r>
              <w:rPr>
                <w:b/>
                <w:bCs/>
                <w:sz w:val="20"/>
                <w:szCs w:val="20"/>
              </w:rPr>
              <w:t>Gas flow</w:t>
            </w:r>
            <w:r w:rsidR="00EC2E4E">
              <w:rPr>
                <w:b/>
                <w:bCs/>
                <w:sz w:val="20"/>
                <w:szCs w:val="20"/>
              </w:rPr>
              <w:t xml:space="preserve"> rate</w:t>
            </w:r>
          </w:p>
        </w:tc>
        <w:tc>
          <w:tcPr>
            <w:tcW w:w="1227" w:type="dxa"/>
            <w:tcBorders>
              <w:top w:val="nil"/>
              <w:left w:val="nil"/>
              <w:bottom w:val="single" w:sz="6" w:space="0" w:color="auto"/>
              <w:right w:val="nil"/>
            </w:tcBorders>
          </w:tcPr>
          <w:p w:rsidR="00C70BD0" w:rsidRPr="00AC77F7" w:rsidRDefault="00C70BD0" w:rsidP="007F44E0">
            <w:pPr>
              <w:jc w:val="center"/>
              <w:rPr>
                <w:bCs/>
                <w:sz w:val="20"/>
                <w:szCs w:val="20"/>
              </w:rPr>
            </w:pPr>
            <w:r w:rsidRPr="00AC77F7">
              <w:rPr>
                <w:bCs/>
                <w:i/>
                <w:sz w:val="20"/>
                <w:szCs w:val="20"/>
              </w:rPr>
              <w:t>Q</w:t>
            </w:r>
            <w:r w:rsidRPr="00AC77F7">
              <w:rPr>
                <w:bCs/>
                <w:sz w:val="20"/>
                <w:szCs w:val="20"/>
              </w:rPr>
              <w:br/>
              <w:t>[l</w:t>
            </w:r>
            <w:r w:rsidRPr="00AC77F7">
              <w:rPr>
                <w:bCs/>
                <w:sz w:val="20"/>
                <w:szCs w:val="20"/>
                <w:vertAlign w:val="subscript"/>
              </w:rPr>
              <w:t>N</w:t>
            </w:r>
            <w:r w:rsidRPr="00AC77F7">
              <w:rPr>
                <w:bCs/>
                <w:sz w:val="20"/>
                <w:szCs w:val="20"/>
              </w:rPr>
              <w:t>/min]</w:t>
            </w:r>
          </w:p>
        </w:tc>
        <w:tc>
          <w:tcPr>
            <w:tcW w:w="1228" w:type="dxa"/>
            <w:tcBorders>
              <w:top w:val="nil"/>
              <w:left w:val="nil"/>
              <w:bottom w:val="single" w:sz="6" w:space="0" w:color="auto"/>
              <w:right w:val="nil"/>
            </w:tcBorders>
          </w:tcPr>
          <w:p w:rsidR="00C70BD0" w:rsidRPr="00FB0D95" w:rsidRDefault="00C70BD0" w:rsidP="007F44E0">
            <w:pPr>
              <w:jc w:val="center"/>
              <w:rPr>
                <w:bCs/>
                <w:sz w:val="20"/>
                <w:szCs w:val="20"/>
              </w:rPr>
            </w:pPr>
            <w:r>
              <w:rPr>
                <w:bCs/>
                <w:sz w:val="20"/>
                <w:szCs w:val="20"/>
              </w:rPr>
              <w:t>Time</w:t>
            </w:r>
            <w:r>
              <w:rPr>
                <w:bCs/>
                <w:sz w:val="20"/>
                <w:szCs w:val="20"/>
              </w:rPr>
              <w:br/>
            </w:r>
            <w:r w:rsidRPr="00FB0D95">
              <w:rPr>
                <w:bCs/>
                <w:sz w:val="20"/>
                <w:szCs w:val="20"/>
              </w:rPr>
              <w:t>[min]</w:t>
            </w:r>
          </w:p>
        </w:tc>
        <w:tc>
          <w:tcPr>
            <w:tcW w:w="1228" w:type="dxa"/>
            <w:tcBorders>
              <w:top w:val="nil"/>
              <w:left w:val="nil"/>
              <w:bottom w:val="single" w:sz="6" w:space="0" w:color="auto"/>
              <w:right w:val="nil"/>
            </w:tcBorders>
          </w:tcPr>
          <w:p w:rsidR="00C70BD0" w:rsidRPr="00FB0D95" w:rsidRDefault="00C70BD0" w:rsidP="007F44E0">
            <w:pPr>
              <w:jc w:val="center"/>
              <w:rPr>
                <w:bCs/>
                <w:sz w:val="20"/>
                <w:szCs w:val="20"/>
              </w:rPr>
            </w:pPr>
            <w:r w:rsidRPr="00FB0D95">
              <w:rPr>
                <w:bCs/>
                <w:sz w:val="20"/>
                <w:szCs w:val="20"/>
              </w:rPr>
              <w:t xml:space="preserve">Initial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1228" w:type="dxa"/>
            <w:tcBorders>
              <w:top w:val="nil"/>
              <w:left w:val="nil"/>
              <w:bottom w:val="single" w:sz="6" w:space="0" w:color="auto"/>
              <w:right w:val="nil"/>
            </w:tcBorders>
          </w:tcPr>
          <w:p w:rsidR="00C70BD0" w:rsidRPr="00FB0D95" w:rsidRDefault="00C70BD0" w:rsidP="007F44E0">
            <w:pPr>
              <w:jc w:val="center"/>
              <w:rPr>
                <w:bCs/>
                <w:sz w:val="20"/>
                <w:szCs w:val="20"/>
              </w:rPr>
            </w:pPr>
            <w:r>
              <w:rPr>
                <w:bCs/>
                <w:sz w:val="20"/>
                <w:szCs w:val="20"/>
              </w:rPr>
              <w:t xml:space="preserve">Final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1228" w:type="dxa"/>
            <w:tcBorders>
              <w:top w:val="nil"/>
              <w:left w:val="nil"/>
              <w:bottom w:val="single" w:sz="6" w:space="0" w:color="auto"/>
              <w:right w:val="nil"/>
            </w:tcBorders>
          </w:tcPr>
          <w:p w:rsidR="00C70BD0" w:rsidRPr="003E0C01" w:rsidRDefault="00C70BD0" w:rsidP="007F44E0">
            <w:pPr>
              <w:jc w:val="center"/>
              <w:rPr>
                <w:bCs/>
                <w:sz w:val="20"/>
                <w:szCs w:val="20"/>
              </w:rPr>
            </w:pPr>
            <w:r w:rsidRPr="006E6E5C">
              <w:rPr>
                <w:bCs/>
                <w:i/>
                <w:sz w:val="20"/>
                <w:szCs w:val="20"/>
              </w:rPr>
              <w:t>k</w:t>
            </w:r>
            <w:r w:rsidRPr="006E6E5C">
              <w:rPr>
                <w:bCs/>
                <w:i/>
                <w:sz w:val="20"/>
                <w:szCs w:val="20"/>
                <w:vertAlign w:val="subscript"/>
              </w:rPr>
              <w:t>t</w:t>
            </w:r>
            <w:r>
              <w:rPr>
                <w:bCs/>
                <w:sz w:val="20"/>
                <w:szCs w:val="20"/>
              </w:rPr>
              <w:t xml:space="preserve"> ± 2</w:t>
            </w:r>
            <w:r>
              <w:rPr>
                <w:bCs/>
                <w:i/>
                <w:sz w:val="20"/>
                <w:szCs w:val="20"/>
              </w:rPr>
              <w:t>σ</w:t>
            </w:r>
          </w:p>
          <w:p w:rsidR="00C70BD0" w:rsidRPr="00FB0D95" w:rsidRDefault="00C70BD0" w:rsidP="007F44E0">
            <w:pPr>
              <w:jc w:val="center"/>
              <w:rPr>
                <w:bCs/>
                <w:sz w:val="20"/>
                <w:szCs w:val="20"/>
              </w:rPr>
            </w:pPr>
            <w:r w:rsidRPr="006E6E5C">
              <w:rPr>
                <w:bCs/>
                <w:sz w:val="20"/>
                <w:szCs w:val="20"/>
              </w:rPr>
              <w:t>[µm/s]</w:t>
            </w:r>
          </w:p>
        </w:tc>
        <w:tc>
          <w:tcPr>
            <w:tcW w:w="1228" w:type="dxa"/>
            <w:tcBorders>
              <w:top w:val="nil"/>
              <w:left w:val="nil"/>
              <w:bottom w:val="single" w:sz="6" w:space="0" w:color="auto"/>
              <w:right w:val="nil"/>
            </w:tcBorders>
          </w:tcPr>
          <w:p w:rsidR="00C70BD0" w:rsidRPr="00FB0D95" w:rsidRDefault="002278BD" w:rsidP="007F44E0">
            <w:pPr>
              <w:jc w:val="center"/>
              <w:rPr>
                <w:bCs/>
                <w:sz w:val="20"/>
                <w:szCs w:val="20"/>
              </w:rPr>
            </w:pPr>
            <w:r w:rsidRPr="002278BD">
              <w:rPr>
                <w:bCs/>
                <w:position w:val="-26"/>
                <w:sz w:val="20"/>
                <w:szCs w:val="20"/>
              </w:rPr>
              <w:object w:dxaOrig="460" w:dyaOrig="600">
                <v:shape id="_x0000_i1087" type="#_x0000_t75" style="width:23.4pt;height:29.6pt" o:ole="">
                  <v:imagedata r:id="rId103" o:title=""/>
                </v:shape>
                <o:OLEObject Type="Embed" ProgID="Equation.DSMT4" ShapeID="_x0000_i1087" DrawAspect="Content" ObjectID="_1568990398" r:id="rId111"/>
              </w:object>
            </w:r>
            <w:r>
              <w:rPr>
                <w:bCs/>
                <w:sz w:val="20"/>
                <w:szCs w:val="20"/>
              </w:rPr>
              <w:t xml:space="preserve"> </w:t>
            </w:r>
            <w:r w:rsidR="00E5704A">
              <w:rPr>
                <w:bCs/>
                <w:sz w:val="20"/>
                <w:szCs w:val="20"/>
              </w:rPr>
              <w:t>[pct]</w:t>
            </w:r>
          </w:p>
        </w:tc>
        <w:tc>
          <w:tcPr>
            <w:tcW w:w="1228" w:type="dxa"/>
            <w:tcBorders>
              <w:top w:val="nil"/>
              <w:left w:val="nil"/>
              <w:bottom w:val="single" w:sz="6" w:space="0" w:color="auto"/>
              <w:right w:val="nil"/>
            </w:tcBorders>
          </w:tcPr>
          <w:p w:rsidR="00C70BD0" w:rsidRPr="00AC77F7" w:rsidRDefault="00C70BD0" w:rsidP="007F44E0">
            <w:pPr>
              <w:jc w:val="center"/>
              <w:rPr>
                <w:bCs/>
                <w:sz w:val="20"/>
                <w:szCs w:val="20"/>
              </w:rPr>
            </w:pPr>
            <w:r>
              <w:rPr>
                <w:bCs/>
                <w:sz w:val="20"/>
                <w:szCs w:val="20"/>
              </w:rPr>
              <w:t>Date</w:t>
            </w:r>
            <w:r>
              <w:rPr>
                <w:bCs/>
                <w:sz w:val="20"/>
                <w:szCs w:val="20"/>
              </w:rPr>
              <w:br/>
              <w:t>[yy.mm.dd]</w:t>
            </w:r>
          </w:p>
        </w:tc>
      </w:tr>
      <w:tr w:rsidR="00C70BD0" w:rsidRPr="00067E58" w:rsidTr="00387331">
        <w:trPr>
          <w:trHeight w:val="255"/>
        </w:trPr>
        <w:tc>
          <w:tcPr>
            <w:tcW w:w="1384" w:type="dxa"/>
            <w:tcBorders>
              <w:top w:val="single" w:sz="6" w:space="0" w:color="auto"/>
              <w:left w:val="nil"/>
              <w:bottom w:val="nil"/>
              <w:right w:val="nil"/>
            </w:tcBorders>
            <w:shd w:val="clear" w:color="auto" w:fill="auto"/>
            <w:noWrap/>
          </w:tcPr>
          <w:p w:rsidR="00C70BD0" w:rsidRPr="006E6E5C" w:rsidRDefault="00C70BD0" w:rsidP="007F44E0">
            <w:pPr>
              <w:rPr>
                <w:sz w:val="20"/>
              </w:rPr>
            </w:pPr>
            <w:r w:rsidRPr="00DE163F">
              <w:rPr>
                <w:i/>
                <w:sz w:val="20"/>
              </w:rPr>
              <w:t>Q</w:t>
            </w:r>
            <w:r w:rsidRPr="006F684C">
              <w:rPr>
                <w:sz w:val="20"/>
              </w:rPr>
              <w:t>_</w:t>
            </w:r>
            <w:r>
              <w:rPr>
                <w:sz w:val="20"/>
              </w:rPr>
              <w:t>4</w:t>
            </w:r>
          </w:p>
        </w:tc>
        <w:tc>
          <w:tcPr>
            <w:tcW w:w="1227" w:type="dxa"/>
            <w:tcBorders>
              <w:top w:val="single" w:sz="6" w:space="0" w:color="auto"/>
              <w:left w:val="nil"/>
              <w:bottom w:val="nil"/>
              <w:right w:val="nil"/>
            </w:tcBorders>
          </w:tcPr>
          <w:p w:rsidR="00C70BD0" w:rsidRPr="00AC77F7" w:rsidRDefault="00C70BD0" w:rsidP="007F44E0">
            <w:pPr>
              <w:jc w:val="center"/>
              <w:rPr>
                <w:bCs/>
                <w:sz w:val="20"/>
                <w:szCs w:val="20"/>
              </w:rPr>
            </w:pPr>
            <w:r>
              <w:rPr>
                <w:bCs/>
                <w:sz w:val="20"/>
                <w:szCs w:val="20"/>
              </w:rPr>
              <w:t>4.00</w:t>
            </w:r>
          </w:p>
        </w:tc>
        <w:tc>
          <w:tcPr>
            <w:tcW w:w="1228" w:type="dxa"/>
            <w:tcBorders>
              <w:top w:val="single" w:sz="6" w:space="0" w:color="auto"/>
              <w:left w:val="nil"/>
              <w:bottom w:val="nil"/>
              <w:right w:val="nil"/>
            </w:tcBorders>
          </w:tcPr>
          <w:p w:rsidR="00C70BD0" w:rsidRPr="00067E58" w:rsidRDefault="00C70BD0" w:rsidP="007F44E0">
            <w:pPr>
              <w:jc w:val="center"/>
              <w:rPr>
                <w:bCs/>
                <w:sz w:val="20"/>
                <w:szCs w:val="20"/>
              </w:rPr>
            </w:pPr>
            <w:r>
              <w:rPr>
                <w:bCs/>
                <w:sz w:val="20"/>
                <w:szCs w:val="20"/>
              </w:rPr>
              <w:t>60.0</w:t>
            </w:r>
          </w:p>
        </w:tc>
        <w:tc>
          <w:tcPr>
            <w:tcW w:w="1228" w:type="dxa"/>
            <w:tcBorders>
              <w:top w:val="single" w:sz="6" w:space="0" w:color="auto"/>
              <w:left w:val="nil"/>
              <w:bottom w:val="nil"/>
              <w:right w:val="nil"/>
            </w:tcBorders>
          </w:tcPr>
          <w:p w:rsidR="00C70BD0" w:rsidRPr="00067E58" w:rsidRDefault="00C70BD0" w:rsidP="007F44E0">
            <w:pPr>
              <w:jc w:val="center"/>
              <w:rPr>
                <w:bCs/>
                <w:sz w:val="20"/>
                <w:szCs w:val="20"/>
              </w:rPr>
            </w:pPr>
            <w:r>
              <w:rPr>
                <w:bCs/>
                <w:sz w:val="20"/>
                <w:szCs w:val="20"/>
              </w:rPr>
              <w:t>109 ± 7</w:t>
            </w:r>
          </w:p>
        </w:tc>
        <w:tc>
          <w:tcPr>
            <w:tcW w:w="1228" w:type="dxa"/>
            <w:tcBorders>
              <w:top w:val="single" w:sz="6" w:space="0" w:color="auto"/>
              <w:left w:val="nil"/>
              <w:bottom w:val="nil"/>
              <w:right w:val="nil"/>
            </w:tcBorders>
          </w:tcPr>
          <w:p w:rsidR="00C70BD0" w:rsidRPr="00067E58" w:rsidRDefault="00C70BD0" w:rsidP="007F44E0">
            <w:pPr>
              <w:jc w:val="center"/>
              <w:rPr>
                <w:bCs/>
                <w:sz w:val="20"/>
                <w:szCs w:val="20"/>
              </w:rPr>
            </w:pPr>
            <w:r>
              <w:rPr>
                <w:bCs/>
                <w:sz w:val="20"/>
                <w:szCs w:val="20"/>
              </w:rPr>
              <w:t>4.5 ± 0.3</w:t>
            </w:r>
          </w:p>
        </w:tc>
        <w:tc>
          <w:tcPr>
            <w:tcW w:w="1228" w:type="dxa"/>
            <w:tcBorders>
              <w:top w:val="single" w:sz="6" w:space="0" w:color="auto"/>
              <w:left w:val="nil"/>
              <w:bottom w:val="nil"/>
              <w:right w:val="nil"/>
            </w:tcBorders>
          </w:tcPr>
          <w:p w:rsidR="00C70BD0" w:rsidRPr="00067E58" w:rsidRDefault="006B37D5" w:rsidP="007F44E0">
            <w:pPr>
              <w:jc w:val="center"/>
              <w:rPr>
                <w:bCs/>
                <w:sz w:val="20"/>
                <w:szCs w:val="20"/>
              </w:rPr>
            </w:pPr>
            <w:r>
              <w:rPr>
                <w:bCs/>
                <w:sz w:val="20"/>
                <w:szCs w:val="20"/>
              </w:rPr>
              <w:t>19.0 ± 0.8</w:t>
            </w:r>
          </w:p>
        </w:tc>
        <w:tc>
          <w:tcPr>
            <w:tcW w:w="1228" w:type="dxa"/>
            <w:tcBorders>
              <w:top w:val="single" w:sz="6" w:space="0" w:color="auto"/>
              <w:left w:val="nil"/>
              <w:bottom w:val="nil"/>
              <w:right w:val="nil"/>
            </w:tcBorders>
          </w:tcPr>
          <w:p w:rsidR="00C70BD0" w:rsidRPr="00067E58" w:rsidRDefault="006B37D5" w:rsidP="007F44E0">
            <w:pPr>
              <w:jc w:val="center"/>
              <w:rPr>
                <w:bCs/>
                <w:sz w:val="20"/>
                <w:szCs w:val="20"/>
              </w:rPr>
            </w:pPr>
            <w:r>
              <w:rPr>
                <w:bCs/>
                <w:sz w:val="20"/>
                <w:szCs w:val="20"/>
              </w:rPr>
              <w:t>41</w:t>
            </w:r>
            <w:r w:rsidR="00E5704A">
              <w:rPr>
                <w:bCs/>
                <w:sz w:val="20"/>
                <w:szCs w:val="20"/>
              </w:rPr>
              <w:t xml:space="preserve"> ± 2</w:t>
            </w:r>
          </w:p>
        </w:tc>
        <w:tc>
          <w:tcPr>
            <w:tcW w:w="1228" w:type="dxa"/>
            <w:tcBorders>
              <w:top w:val="single" w:sz="6" w:space="0" w:color="auto"/>
              <w:left w:val="nil"/>
              <w:bottom w:val="nil"/>
              <w:right w:val="nil"/>
            </w:tcBorders>
          </w:tcPr>
          <w:p w:rsidR="00C70BD0" w:rsidRPr="00AC77F7" w:rsidRDefault="00C70BD0" w:rsidP="007F44E0">
            <w:pPr>
              <w:jc w:val="center"/>
              <w:rPr>
                <w:bCs/>
                <w:sz w:val="20"/>
                <w:szCs w:val="20"/>
              </w:rPr>
            </w:pPr>
            <w:r w:rsidRPr="00C70BD0">
              <w:rPr>
                <w:bCs/>
                <w:sz w:val="20"/>
                <w:szCs w:val="20"/>
              </w:rPr>
              <w:t>13.12.18a</w:t>
            </w:r>
          </w:p>
        </w:tc>
      </w:tr>
      <w:tr w:rsidR="00C70BD0" w:rsidRPr="00067E58" w:rsidTr="00387331">
        <w:trPr>
          <w:trHeight w:val="255"/>
        </w:trPr>
        <w:tc>
          <w:tcPr>
            <w:tcW w:w="1384" w:type="dxa"/>
            <w:tcBorders>
              <w:top w:val="nil"/>
              <w:left w:val="nil"/>
              <w:bottom w:val="nil"/>
              <w:right w:val="nil"/>
            </w:tcBorders>
            <w:shd w:val="clear" w:color="auto" w:fill="auto"/>
            <w:noWrap/>
          </w:tcPr>
          <w:p w:rsidR="00C70BD0" w:rsidRPr="006E6E5C" w:rsidRDefault="00C70BD0" w:rsidP="007F44E0">
            <w:pPr>
              <w:rPr>
                <w:sz w:val="20"/>
              </w:rPr>
            </w:pPr>
            <w:r w:rsidRPr="00DE163F">
              <w:rPr>
                <w:i/>
                <w:sz w:val="20"/>
              </w:rPr>
              <w:t>Q</w:t>
            </w:r>
            <w:r>
              <w:rPr>
                <w:sz w:val="20"/>
              </w:rPr>
              <w:t>_6</w:t>
            </w:r>
          </w:p>
        </w:tc>
        <w:tc>
          <w:tcPr>
            <w:tcW w:w="1227" w:type="dxa"/>
            <w:tcBorders>
              <w:top w:val="nil"/>
              <w:left w:val="nil"/>
              <w:bottom w:val="nil"/>
              <w:right w:val="nil"/>
            </w:tcBorders>
          </w:tcPr>
          <w:p w:rsidR="00C70BD0" w:rsidRPr="00AC77F7" w:rsidRDefault="00C70BD0" w:rsidP="007F44E0">
            <w:pPr>
              <w:jc w:val="center"/>
              <w:rPr>
                <w:bCs/>
                <w:sz w:val="20"/>
                <w:szCs w:val="20"/>
              </w:rPr>
            </w:pPr>
            <w:r>
              <w:rPr>
                <w:bCs/>
                <w:sz w:val="20"/>
                <w:szCs w:val="20"/>
              </w:rPr>
              <w:t>6.00</w:t>
            </w:r>
          </w:p>
        </w:tc>
        <w:tc>
          <w:tcPr>
            <w:tcW w:w="1228" w:type="dxa"/>
            <w:tcBorders>
              <w:top w:val="nil"/>
              <w:left w:val="nil"/>
              <w:bottom w:val="nil"/>
              <w:right w:val="nil"/>
            </w:tcBorders>
          </w:tcPr>
          <w:p w:rsidR="00C70BD0" w:rsidRPr="00067E58" w:rsidRDefault="00C70BD0" w:rsidP="007F44E0">
            <w:pPr>
              <w:jc w:val="center"/>
              <w:rPr>
                <w:bCs/>
                <w:sz w:val="20"/>
                <w:szCs w:val="20"/>
              </w:rPr>
            </w:pPr>
            <w:r>
              <w:rPr>
                <w:bCs/>
                <w:sz w:val="20"/>
                <w:szCs w:val="20"/>
              </w:rPr>
              <w:t>60.0</w:t>
            </w:r>
          </w:p>
        </w:tc>
        <w:tc>
          <w:tcPr>
            <w:tcW w:w="1228" w:type="dxa"/>
            <w:tcBorders>
              <w:top w:val="nil"/>
              <w:left w:val="nil"/>
              <w:bottom w:val="nil"/>
              <w:right w:val="nil"/>
            </w:tcBorders>
          </w:tcPr>
          <w:p w:rsidR="00C70BD0" w:rsidRPr="00067E58" w:rsidRDefault="00C70BD0" w:rsidP="007F44E0">
            <w:pPr>
              <w:jc w:val="center"/>
              <w:rPr>
                <w:bCs/>
                <w:sz w:val="20"/>
                <w:szCs w:val="20"/>
              </w:rPr>
            </w:pPr>
            <w:r>
              <w:rPr>
                <w:bCs/>
                <w:sz w:val="20"/>
                <w:szCs w:val="20"/>
              </w:rPr>
              <w:t>80 ± 11</w:t>
            </w:r>
          </w:p>
        </w:tc>
        <w:tc>
          <w:tcPr>
            <w:tcW w:w="1228" w:type="dxa"/>
            <w:tcBorders>
              <w:top w:val="nil"/>
              <w:left w:val="nil"/>
              <w:bottom w:val="nil"/>
              <w:right w:val="nil"/>
            </w:tcBorders>
          </w:tcPr>
          <w:p w:rsidR="00C70BD0" w:rsidRPr="00067E58" w:rsidRDefault="00C70BD0" w:rsidP="007F44E0">
            <w:pPr>
              <w:jc w:val="center"/>
              <w:rPr>
                <w:bCs/>
                <w:sz w:val="20"/>
                <w:szCs w:val="20"/>
              </w:rPr>
            </w:pPr>
            <w:r>
              <w:rPr>
                <w:bCs/>
                <w:sz w:val="20"/>
                <w:szCs w:val="20"/>
              </w:rPr>
              <w:t>2.4 ± 0.2</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21.0 ± 1.3</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31</w:t>
            </w:r>
            <w:r w:rsidR="00E5704A">
              <w:rPr>
                <w:bCs/>
                <w:sz w:val="20"/>
                <w:szCs w:val="20"/>
              </w:rPr>
              <w:t xml:space="preserve"> ± 2</w:t>
            </w:r>
          </w:p>
        </w:tc>
        <w:tc>
          <w:tcPr>
            <w:tcW w:w="1228" w:type="dxa"/>
            <w:tcBorders>
              <w:top w:val="nil"/>
              <w:left w:val="nil"/>
              <w:bottom w:val="nil"/>
              <w:right w:val="nil"/>
            </w:tcBorders>
          </w:tcPr>
          <w:p w:rsidR="00C70BD0" w:rsidRPr="00AC77F7" w:rsidRDefault="00C70BD0" w:rsidP="007F44E0">
            <w:pPr>
              <w:jc w:val="center"/>
              <w:rPr>
                <w:bCs/>
                <w:sz w:val="20"/>
                <w:szCs w:val="20"/>
              </w:rPr>
            </w:pPr>
            <w:r>
              <w:rPr>
                <w:bCs/>
                <w:sz w:val="20"/>
                <w:szCs w:val="20"/>
              </w:rPr>
              <w:t>13.12.</w:t>
            </w:r>
            <w:r w:rsidRPr="00C70BD0">
              <w:rPr>
                <w:bCs/>
                <w:sz w:val="20"/>
                <w:szCs w:val="20"/>
              </w:rPr>
              <w:t>10</w:t>
            </w:r>
          </w:p>
        </w:tc>
      </w:tr>
      <w:tr w:rsidR="00C70BD0" w:rsidRPr="00067E58" w:rsidTr="00387331">
        <w:trPr>
          <w:trHeight w:val="255"/>
        </w:trPr>
        <w:tc>
          <w:tcPr>
            <w:tcW w:w="1384" w:type="dxa"/>
            <w:tcBorders>
              <w:top w:val="nil"/>
              <w:left w:val="nil"/>
              <w:bottom w:val="nil"/>
              <w:right w:val="nil"/>
            </w:tcBorders>
            <w:shd w:val="clear" w:color="auto" w:fill="auto"/>
            <w:noWrap/>
          </w:tcPr>
          <w:p w:rsidR="00C70BD0" w:rsidRPr="006E6E5C" w:rsidRDefault="00C70BD0" w:rsidP="007F44E0">
            <w:pPr>
              <w:rPr>
                <w:sz w:val="20"/>
              </w:rPr>
            </w:pPr>
            <w:r w:rsidRPr="00DE163F">
              <w:rPr>
                <w:i/>
                <w:sz w:val="20"/>
              </w:rPr>
              <w:t>Q</w:t>
            </w:r>
            <w:r w:rsidRPr="006E6E5C">
              <w:rPr>
                <w:sz w:val="20"/>
              </w:rPr>
              <w:t>_</w:t>
            </w:r>
            <w:r>
              <w:rPr>
                <w:sz w:val="20"/>
              </w:rPr>
              <w:t>8a</w:t>
            </w:r>
          </w:p>
        </w:tc>
        <w:tc>
          <w:tcPr>
            <w:tcW w:w="1227" w:type="dxa"/>
            <w:tcBorders>
              <w:top w:val="nil"/>
              <w:left w:val="nil"/>
              <w:bottom w:val="nil"/>
              <w:right w:val="nil"/>
            </w:tcBorders>
          </w:tcPr>
          <w:p w:rsidR="00C70BD0" w:rsidRPr="00AC77F7" w:rsidRDefault="00C70BD0" w:rsidP="007F44E0">
            <w:pPr>
              <w:jc w:val="center"/>
              <w:rPr>
                <w:bCs/>
                <w:sz w:val="20"/>
                <w:szCs w:val="20"/>
              </w:rPr>
            </w:pPr>
            <w:r>
              <w:rPr>
                <w:bCs/>
                <w:sz w:val="20"/>
                <w:szCs w:val="20"/>
              </w:rPr>
              <w:t>8.00</w:t>
            </w:r>
          </w:p>
        </w:tc>
        <w:tc>
          <w:tcPr>
            <w:tcW w:w="1228" w:type="dxa"/>
            <w:tcBorders>
              <w:top w:val="nil"/>
              <w:left w:val="nil"/>
              <w:bottom w:val="nil"/>
              <w:right w:val="nil"/>
            </w:tcBorders>
          </w:tcPr>
          <w:p w:rsidR="00C70BD0" w:rsidRPr="00067E58" w:rsidRDefault="00C70BD0" w:rsidP="007F44E0">
            <w:pPr>
              <w:jc w:val="center"/>
              <w:rPr>
                <w:bCs/>
                <w:sz w:val="20"/>
                <w:szCs w:val="20"/>
              </w:rPr>
            </w:pPr>
            <w:r>
              <w:rPr>
                <w:bCs/>
                <w:sz w:val="20"/>
                <w:szCs w:val="20"/>
              </w:rPr>
              <w:t>60.3</w:t>
            </w:r>
          </w:p>
        </w:tc>
        <w:tc>
          <w:tcPr>
            <w:tcW w:w="1228" w:type="dxa"/>
            <w:tcBorders>
              <w:top w:val="nil"/>
              <w:left w:val="nil"/>
              <w:bottom w:val="nil"/>
              <w:right w:val="nil"/>
            </w:tcBorders>
          </w:tcPr>
          <w:p w:rsidR="00C70BD0" w:rsidRPr="00FB0D95" w:rsidRDefault="00C70BD0" w:rsidP="007F44E0">
            <w:pPr>
              <w:jc w:val="center"/>
              <w:rPr>
                <w:bCs/>
                <w:sz w:val="20"/>
                <w:szCs w:val="20"/>
              </w:rPr>
            </w:pPr>
            <w:r>
              <w:rPr>
                <w:bCs/>
                <w:sz w:val="20"/>
                <w:szCs w:val="20"/>
              </w:rPr>
              <w:t>106 ± 6</w:t>
            </w:r>
          </w:p>
        </w:tc>
        <w:tc>
          <w:tcPr>
            <w:tcW w:w="1228" w:type="dxa"/>
            <w:tcBorders>
              <w:top w:val="nil"/>
              <w:left w:val="nil"/>
              <w:bottom w:val="nil"/>
              <w:right w:val="nil"/>
            </w:tcBorders>
          </w:tcPr>
          <w:p w:rsidR="00C70BD0" w:rsidRPr="00FB0D95" w:rsidRDefault="00B96C07" w:rsidP="007F44E0">
            <w:pPr>
              <w:jc w:val="center"/>
              <w:rPr>
                <w:bCs/>
                <w:sz w:val="20"/>
                <w:szCs w:val="20"/>
              </w:rPr>
            </w:pPr>
            <w:r>
              <w:rPr>
                <w:bCs/>
                <w:sz w:val="20"/>
                <w:szCs w:val="20"/>
              </w:rPr>
              <w:t>1.1</w:t>
            </w:r>
            <w:r w:rsidR="00C70BD0">
              <w:rPr>
                <w:bCs/>
                <w:sz w:val="20"/>
                <w:szCs w:val="20"/>
              </w:rPr>
              <w:t xml:space="preserve"> ± 0.</w:t>
            </w:r>
            <w:r>
              <w:rPr>
                <w:bCs/>
                <w:sz w:val="20"/>
                <w:szCs w:val="20"/>
              </w:rPr>
              <w:t>08</w:t>
            </w:r>
          </w:p>
        </w:tc>
        <w:tc>
          <w:tcPr>
            <w:tcW w:w="1228" w:type="dxa"/>
            <w:tcBorders>
              <w:top w:val="nil"/>
              <w:left w:val="nil"/>
              <w:bottom w:val="nil"/>
              <w:right w:val="nil"/>
            </w:tcBorders>
          </w:tcPr>
          <w:p w:rsidR="00C70BD0" w:rsidRPr="00FB0D95" w:rsidRDefault="006B37D5" w:rsidP="007F44E0">
            <w:pPr>
              <w:jc w:val="center"/>
              <w:rPr>
                <w:bCs/>
                <w:sz w:val="20"/>
                <w:szCs w:val="20"/>
              </w:rPr>
            </w:pPr>
            <w:r>
              <w:rPr>
                <w:bCs/>
                <w:sz w:val="20"/>
                <w:szCs w:val="20"/>
              </w:rPr>
              <w:t>28.1 ± 0.9</w:t>
            </w:r>
          </w:p>
        </w:tc>
        <w:tc>
          <w:tcPr>
            <w:tcW w:w="1228" w:type="dxa"/>
            <w:tcBorders>
              <w:top w:val="nil"/>
              <w:left w:val="nil"/>
              <w:bottom w:val="nil"/>
              <w:right w:val="nil"/>
            </w:tcBorders>
          </w:tcPr>
          <w:p w:rsidR="00C70BD0" w:rsidRPr="00FB0D95" w:rsidRDefault="006B37D5" w:rsidP="00E5704A">
            <w:pPr>
              <w:jc w:val="center"/>
              <w:rPr>
                <w:bCs/>
                <w:sz w:val="20"/>
                <w:szCs w:val="20"/>
              </w:rPr>
            </w:pPr>
            <w:r>
              <w:rPr>
                <w:bCs/>
                <w:sz w:val="20"/>
                <w:szCs w:val="20"/>
              </w:rPr>
              <w:t>3</w:t>
            </w:r>
            <w:r w:rsidR="00E5704A">
              <w:rPr>
                <w:bCs/>
                <w:sz w:val="20"/>
                <w:szCs w:val="20"/>
              </w:rPr>
              <w:t>2 ± 1</w:t>
            </w:r>
          </w:p>
        </w:tc>
        <w:tc>
          <w:tcPr>
            <w:tcW w:w="1228" w:type="dxa"/>
            <w:tcBorders>
              <w:top w:val="nil"/>
              <w:left w:val="nil"/>
              <w:bottom w:val="nil"/>
              <w:right w:val="nil"/>
            </w:tcBorders>
          </w:tcPr>
          <w:p w:rsidR="00C70BD0" w:rsidRPr="00AC77F7" w:rsidRDefault="00C70BD0" w:rsidP="007F44E0">
            <w:pPr>
              <w:jc w:val="center"/>
              <w:rPr>
                <w:bCs/>
                <w:sz w:val="20"/>
                <w:szCs w:val="20"/>
              </w:rPr>
            </w:pPr>
            <w:r w:rsidRPr="00C70BD0">
              <w:rPr>
                <w:bCs/>
                <w:sz w:val="20"/>
                <w:szCs w:val="20"/>
              </w:rPr>
              <w:t>13.12.16b</w:t>
            </w:r>
          </w:p>
        </w:tc>
      </w:tr>
      <w:tr w:rsidR="00C70BD0" w:rsidRPr="00067E58" w:rsidTr="00387331">
        <w:trPr>
          <w:trHeight w:val="255"/>
        </w:trPr>
        <w:tc>
          <w:tcPr>
            <w:tcW w:w="1384" w:type="dxa"/>
            <w:tcBorders>
              <w:top w:val="nil"/>
              <w:left w:val="nil"/>
              <w:bottom w:val="nil"/>
              <w:right w:val="nil"/>
            </w:tcBorders>
            <w:shd w:val="clear" w:color="auto" w:fill="auto"/>
            <w:noWrap/>
          </w:tcPr>
          <w:p w:rsidR="00C70BD0" w:rsidRPr="004917E2" w:rsidRDefault="00C70BD0" w:rsidP="007F44E0">
            <w:pPr>
              <w:rPr>
                <w:sz w:val="20"/>
              </w:rPr>
            </w:pPr>
            <w:r w:rsidRPr="00DE163F">
              <w:rPr>
                <w:i/>
                <w:sz w:val="20"/>
              </w:rPr>
              <w:t>Q</w:t>
            </w:r>
            <w:r w:rsidRPr="006E6E5C">
              <w:rPr>
                <w:sz w:val="20"/>
              </w:rPr>
              <w:t>_</w:t>
            </w:r>
            <w:r>
              <w:rPr>
                <w:sz w:val="20"/>
              </w:rPr>
              <w:t>8b</w:t>
            </w:r>
          </w:p>
        </w:tc>
        <w:tc>
          <w:tcPr>
            <w:tcW w:w="1227" w:type="dxa"/>
            <w:tcBorders>
              <w:top w:val="nil"/>
              <w:left w:val="nil"/>
              <w:bottom w:val="nil"/>
              <w:right w:val="nil"/>
            </w:tcBorders>
          </w:tcPr>
          <w:p w:rsidR="00C70BD0" w:rsidRPr="00AC77F7" w:rsidRDefault="00C70BD0" w:rsidP="007F44E0">
            <w:pPr>
              <w:jc w:val="center"/>
              <w:rPr>
                <w:bCs/>
                <w:sz w:val="20"/>
                <w:szCs w:val="20"/>
              </w:rPr>
            </w:pPr>
            <w:r>
              <w:rPr>
                <w:bCs/>
                <w:sz w:val="20"/>
                <w:szCs w:val="20"/>
              </w:rPr>
              <w:t>7.99</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57.8</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84 ± 6</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1.3 ± 0.07</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26.3 ± 0.9</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30</w:t>
            </w:r>
            <w:r w:rsidR="00E5704A">
              <w:rPr>
                <w:bCs/>
                <w:sz w:val="20"/>
                <w:szCs w:val="20"/>
              </w:rPr>
              <w:t xml:space="preserve"> ± 1</w:t>
            </w:r>
          </w:p>
        </w:tc>
        <w:tc>
          <w:tcPr>
            <w:tcW w:w="1228" w:type="dxa"/>
            <w:tcBorders>
              <w:top w:val="nil"/>
              <w:left w:val="nil"/>
              <w:bottom w:val="nil"/>
              <w:right w:val="nil"/>
            </w:tcBorders>
          </w:tcPr>
          <w:p w:rsidR="00C70BD0" w:rsidRPr="00AC77F7" w:rsidRDefault="00C70BD0" w:rsidP="007F44E0">
            <w:pPr>
              <w:jc w:val="center"/>
              <w:rPr>
                <w:bCs/>
                <w:sz w:val="20"/>
                <w:szCs w:val="20"/>
              </w:rPr>
            </w:pPr>
            <w:r w:rsidRPr="00C70BD0">
              <w:rPr>
                <w:bCs/>
                <w:sz w:val="20"/>
                <w:szCs w:val="20"/>
              </w:rPr>
              <w:t>13.12.17b</w:t>
            </w:r>
          </w:p>
        </w:tc>
      </w:tr>
      <w:tr w:rsidR="00C70BD0" w:rsidRPr="00067E58" w:rsidTr="00387331">
        <w:trPr>
          <w:trHeight w:val="255"/>
        </w:trPr>
        <w:tc>
          <w:tcPr>
            <w:tcW w:w="1384" w:type="dxa"/>
            <w:tcBorders>
              <w:top w:val="nil"/>
              <w:left w:val="nil"/>
              <w:bottom w:val="nil"/>
              <w:right w:val="nil"/>
            </w:tcBorders>
            <w:shd w:val="clear" w:color="auto" w:fill="auto"/>
            <w:noWrap/>
          </w:tcPr>
          <w:p w:rsidR="00C70BD0" w:rsidRPr="006E6E5C" w:rsidRDefault="00C70BD0" w:rsidP="007F44E0">
            <w:pPr>
              <w:rPr>
                <w:sz w:val="20"/>
              </w:rPr>
            </w:pPr>
            <w:r w:rsidRPr="00DE163F">
              <w:rPr>
                <w:i/>
                <w:sz w:val="20"/>
              </w:rPr>
              <w:t>Q</w:t>
            </w:r>
            <w:r w:rsidRPr="006E6E5C">
              <w:rPr>
                <w:sz w:val="20"/>
              </w:rPr>
              <w:t>_</w:t>
            </w:r>
            <w:r>
              <w:rPr>
                <w:sz w:val="20"/>
              </w:rPr>
              <w:t>10</w:t>
            </w:r>
          </w:p>
        </w:tc>
        <w:tc>
          <w:tcPr>
            <w:tcW w:w="1227" w:type="dxa"/>
            <w:tcBorders>
              <w:top w:val="nil"/>
              <w:left w:val="nil"/>
              <w:bottom w:val="nil"/>
              <w:right w:val="nil"/>
            </w:tcBorders>
          </w:tcPr>
          <w:p w:rsidR="00C70BD0" w:rsidRPr="00AC77F7" w:rsidRDefault="00C70BD0" w:rsidP="007F44E0">
            <w:pPr>
              <w:jc w:val="center"/>
              <w:rPr>
                <w:bCs/>
                <w:sz w:val="20"/>
              </w:rPr>
            </w:pPr>
            <w:r>
              <w:rPr>
                <w:bCs/>
                <w:sz w:val="20"/>
              </w:rPr>
              <w:t>10.0</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60.0</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62 ± 4</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0.8 ± 0.02</w:t>
            </w:r>
          </w:p>
        </w:tc>
        <w:tc>
          <w:tcPr>
            <w:tcW w:w="1228" w:type="dxa"/>
            <w:tcBorders>
              <w:top w:val="nil"/>
              <w:left w:val="nil"/>
              <w:bottom w:val="nil"/>
              <w:right w:val="nil"/>
            </w:tcBorders>
          </w:tcPr>
          <w:p w:rsidR="00C70BD0" w:rsidRPr="00067E58" w:rsidRDefault="006B37D5" w:rsidP="006B37D5">
            <w:pPr>
              <w:jc w:val="center"/>
              <w:rPr>
                <w:bCs/>
                <w:sz w:val="20"/>
                <w:szCs w:val="20"/>
              </w:rPr>
            </w:pPr>
            <w:r>
              <w:rPr>
                <w:bCs/>
                <w:sz w:val="20"/>
                <w:szCs w:val="20"/>
              </w:rPr>
              <w:t>33.7 ± 1.5</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32</w:t>
            </w:r>
            <w:r w:rsidR="00E5704A">
              <w:rPr>
                <w:bCs/>
                <w:sz w:val="20"/>
                <w:szCs w:val="20"/>
              </w:rPr>
              <w:t xml:space="preserve"> ± 2</w:t>
            </w:r>
          </w:p>
        </w:tc>
        <w:tc>
          <w:tcPr>
            <w:tcW w:w="1228" w:type="dxa"/>
            <w:tcBorders>
              <w:top w:val="nil"/>
              <w:left w:val="nil"/>
              <w:bottom w:val="nil"/>
              <w:right w:val="nil"/>
            </w:tcBorders>
          </w:tcPr>
          <w:p w:rsidR="00C70BD0" w:rsidRPr="00AC77F7" w:rsidRDefault="00C70BD0" w:rsidP="007F44E0">
            <w:pPr>
              <w:jc w:val="center"/>
              <w:rPr>
                <w:bCs/>
                <w:sz w:val="20"/>
                <w:szCs w:val="20"/>
              </w:rPr>
            </w:pPr>
            <w:r>
              <w:rPr>
                <w:bCs/>
                <w:sz w:val="20"/>
                <w:szCs w:val="20"/>
              </w:rPr>
              <w:t>13.12.</w:t>
            </w:r>
            <w:r w:rsidRPr="00C70BD0">
              <w:rPr>
                <w:bCs/>
                <w:sz w:val="20"/>
                <w:szCs w:val="20"/>
              </w:rPr>
              <w:t>11</w:t>
            </w:r>
          </w:p>
        </w:tc>
      </w:tr>
      <w:tr w:rsidR="00C70BD0" w:rsidRPr="00067E58" w:rsidTr="00387331">
        <w:trPr>
          <w:trHeight w:val="255"/>
        </w:trPr>
        <w:tc>
          <w:tcPr>
            <w:tcW w:w="1384" w:type="dxa"/>
            <w:tcBorders>
              <w:top w:val="nil"/>
              <w:left w:val="nil"/>
              <w:bottom w:val="nil"/>
              <w:right w:val="nil"/>
            </w:tcBorders>
            <w:shd w:val="clear" w:color="auto" w:fill="auto"/>
            <w:noWrap/>
          </w:tcPr>
          <w:p w:rsidR="00C70BD0" w:rsidRPr="006E6E5C" w:rsidRDefault="00C70BD0" w:rsidP="007F44E0">
            <w:pPr>
              <w:rPr>
                <w:sz w:val="20"/>
              </w:rPr>
            </w:pPr>
            <w:r w:rsidRPr="00DE163F">
              <w:rPr>
                <w:i/>
                <w:sz w:val="20"/>
              </w:rPr>
              <w:t>Q</w:t>
            </w:r>
            <w:r w:rsidRPr="006E6E5C">
              <w:rPr>
                <w:sz w:val="20"/>
              </w:rPr>
              <w:t>_</w:t>
            </w:r>
            <w:r>
              <w:rPr>
                <w:sz w:val="20"/>
              </w:rPr>
              <w:t>12</w:t>
            </w:r>
          </w:p>
        </w:tc>
        <w:tc>
          <w:tcPr>
            <w:tcW w:w="1227" w:type="dxa"/>
            <w:tcBorders>
              <w:top w:val="nil"/>
              <w:left w:val="nil"/>
              <w:bottom w:val="nil"/>
              <w:right w:val="nil"/>
            </w:tcBorders>
          </w:tcPr>
          <w:p w:rsidR="00C70BD0" w:rsidRPr="00AC77F7" w:rsidRDefault="00C70BD0" w:rsidP="007F44E0">
            <w:pPr>
              <w:jc w:val="center"/>
              <w:rPr>
                <w:bCs/>
                <w:sz w:val="20"/>
              </w:rPr>
            </w:pPr>
            <w:r>
              <w:rPr>
                <w:bCs/>
                <w:sz w:val="20"/>
              </w:rPr>
              <w:t>12.0</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36.5</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60 ± 6</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0.8 ± 0.03</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41.5 ± 2.1</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33</w:t>
            </w:r>
            <w:r w:rsidR="00E5704A">
              <w:rPr>
                <w:bCs/>
                <w:sz w:val="20"/>
                <w:szCs w:val="20"/>
              </w:rPr>
              <w:t xml:space="preserve"> ± 2</w:t>
            </w:r>
          </w:p>
        </w:tc>
        <w:tc>
          <w:tcPr>
            <w:tcW w:w="1228" w:type="dxa"/>
            <w:tcBorders>
              <w:top w:val="nil"/>
              <w:left w:val="nil"/>
              <w:bottom w:val="nil"/>
              <w:right w:val="nil"/>
            </w:tcBorders>
          </w:tcPr>
          <w:p w:rsidR="00C70BD0" w:rsidRPr="00AC77F7" w:rsidRDefault="00C70BD0" w:rsidP="007F44E0">
            <w:pPr>
              <w:jc w:val="center"/>
              <w:rPr>
                <w:bCs/>
                <w:sz w:val="20"/>
                <w:szCs w:val="20"/>
              </w:rPr>
            </w:pPr>
            <w:r w:rsidRPr="00C70BD0">
              <w:rPr>
                <w:bCs/>
                <w:sz w:val="20"/>
                <w:szCs w:val="20"/>
              </w:rPr>
              <w:t>13.12.16a</w:t>
            </w:r>
          </w:p>
        </w:tc>
      </w:tr>
      <w:tr w:rsidR="00C70BD0" w:rsidRPr="00067E58" w:rsidTr="00387331">
        <w:trPr>
          <w:trHeight w:val="255"/>
        </w:trPr>
        <w:tc>
          <w:tcPr>
            <w:tcW w:w="1384" w:type="dxa"/>
            <w:tcBorders>
              <w:top w:val="nil"/>
              <w:left w:val="nil"/>
              <w:bottom w:val="nil"/>
              <w:right w:val="nil"/>
            </w:tcBorders>
            <w:shd w:val="clear" w:color="auto" w:fill="auto"/>
            <w:noWrap/>
          </w:tcPr>
          <w:p w:rsidR="00C70BD0" w:rsidRPr="006E6E5C" w:rsidRDefault="00C70BD0" w:rsidP="007F44E0">
            <w:pPr>
              <w:rPr>
                <w:sz w:val="20"/>
              </w:rPr>
            </w:pPr>
            <w:r w:rsidRPr="00DE163F">
              <w:rPr>
                <w:i/>
                <w:sz w:val="20"/>
              </w:rPr>
              <w:t>Q</w:t>
            </w:r>
            <w:r w:rsidRPr="006E6E5C">
              <w:rPr>
                <w:sz w:val="20"/>
              </w:rPr>
              <w:t>_</w:t>
            </w:r>
            <w:r>
              <w:rPr>
                <w:sz w:val="20"/>
              </w:rPr>
              <w:t>14</w:t>
            </w:r>
          </w:p>
        </w:tc>
        <w:tc>
          <w:tcPr>
            <w:tcW w:w="1227" w:type="dxa"/>
            <w:tcBorders>
              <w:top w:val="nil"/>
              <w:left w:val="nil"/>
              <w:bottom w:val="nil"/>
              <w:right w:val="nil"/>
            </w:tcBorders>
          </w:tcPr>
          <w:p w:rsidR="00C70BD0" w:rsidRPr="00AC77F7" w:rsidRDefault="00C70BD0" w:rsidP="007F44E0">
            <w:pPr>
              <w:jc w:val="center"/>
              <w:rPr>
                <w:bCs/>
                <w:sz w:val="20"/>
              </w:rPr>
            </w:pPr>
            <w:r>
              <w:rPr>
                <w:bCs/>
                <w:sz w:val="20"/>
              </w:rPr>
              <w:t>14.0</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36</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74 ± 10</w:t>
            </w:r>
          </w:p>
        </w:tc>
        <w:tc>
          <w:tcPr>
            <w:tcW w:w="1228" w:type="dxa"/>
            <w:tcBorders>
              <w:top w:val="nil"/>
              <w:left w:val="nil"/>
              <w:bottom w:val="nil"/>
              <w:right w:val="nil"/>
            </w:tcBorders>
          </w:tcPr>
          <w:p w:rsidR="00C70BD0" w:rsidRPr="00067E58" w:rsidRDefault="00B96C07" w:rsidP="007F44E0">
            <w:pPr>
              <w:jc w:val="center"/>
              <w:rPr>
                <w:bCs/>
                <w:sz w:val="20"/>
                <w:szCs w:val="20"/>
              </w:rPr>
            </w:pPr>
            <w:r>
              <w:rPr>
                <w:bCs/>
                <w:sz w:val="20"/>
                <w:szCs w:val="20"/>
              </w:rPr>
              <w:t>0.8 ± 0.06</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44.6 ± 2.9</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31</w:t>
            </w:r>
            <w:r w:rsidR="00E5704A">
              <w:rPr>
                <w:bCs/>
                <w:sz w:val="20"/>
                <w:szCs w:val="20"/>
              </w:rPr>
              <w:t xml:space="preserve"> ± 2</w:t>
            </w:r>
          </w:p>
        </w:tc>
        <w:tc>
          <w:tcPr>
            <w:tcW w:w="1228" w:type="dxa"/>
            <w:tcBorders>
              <w:top w:val="nil"/>
              <w:left w:val="nil"/>
              <w:bottom w:val="nil"/>
              <w:right w:val="nil"/>
            </w:tcBorders>
          </w:tcPr>
          <w:p w:rsidR="00C70BD0" w:rsidRPr="00AC77F7" w:rsidRDefault="00C70BD0" w:rsidP="007F44E0">
            <w:pPr>
              <w:jc w:val="center"/>
              <w:rPr>
                <w:bCs/>
                <w:sz w:val="20"/>
                <w:szCs w:val="20"/>
              </w:rPr>
            </w:pPr>
            <w:r w:rsidRPr="00C70BD0">
              <w:rPr>
                <w:bCs/>
                <w:sz w:val="20"/>
                <w:szCs w:val="20"/>
              </w:rPr>
              <w:t>13.12.18b</w:t>
            </w:r>
          </w:p>
        </w:tc>
      </w:tr>
      <w:tr w:rsidR="00C70BD0" w:rsidRPr="00067E58" w:rsidTr="00387331">
        <w:trPr>
          <w:trHeight w:val="255"/>
        </w:trPr>
        <w:tc>
          <w:tcPr>
            <w:tcW w:w="1384" w:type="dxa"/>
            <w:tcBorders>
              <w:top w:val="nil"/>
              <w:left w:val="nil"/>
              <w:bottom w:val="nil"/>
              <w:right w:val="nil"/>
            </w:tcBorders>
            <w:shd w:val="clear" w:color="auto" w:fill="auto"/>
            <w:noWrap/>
          </w:tcPr>
          <w:p w:rsidR="00C70BD0" w:rsidRPr="00DE163F" w:rsidRDefault="00C70BD0" w:rsidP="007F44E0">
            <w:pPr>
              <w:rPr>
                <w:i/>
                <w:sz w:val="20"/>
              </w:rPr>
            </w:pPr>
            <w:r w:rsidRPr="00DE163F">
              <w:rPr>
                <w:i/>
                <w:sz w:val="20"/>
              </w:rPr>
              <w:t>Q</w:t>
            </w:r>
            <w:r w:rsidRPr="006E6E5C">
              <w:rPr>
                <w:sz w:val="20"/>
              </w:rPr>
              <w:t>_</w:t>
            </w:r>
            <w:r>
              <w:rPr>
                <w:sz w:val="20"/>
              </w:rPr>
              <w:t>16a</w:t>
            </w:r>
          </w:p>
        </w:tc>
        <w:tc>
          <w:tcPr>
            <w:tcW w:w="1227" w:type="dxa"/>
            <w:tcBorders>
              <w:top w:val="nil"/>
              <w:left w:val="nil"/>
              <w:bottom w:val="nil"/>
              <w:right w:val="nil"/>
            </w:tcBorders>
          </w:tcPr>
          <w:p w:rsidR="00C70BD0" w:rsidRPr="00AC77F7" w:rsidRDefault="00C70BD0" w:rsidP="007F44E0">
            <w:pPr>
              <w:jc w:val="center"/>
              <w:rPr>
                <w:bCs/>
                <w:sz w:val="20"/>
              </w:rPr>
            </w:pPr>
            <w:r>
              <w:rPr>
                <w:bCs/>
                <w:sz w:val="20"/>
              </w:rPr>
              <w:t>16.0</w:t>
            </w:r>
          </w:p>
        </w:tc>
        <w:tc>
          <w:tcPr>
            <w:tcW w:w="1228" w:type="dxa"/>
            <w:tcBorders>
              <w:top w:val="nil"/>
              <w:left w:val="nil"/>
              <w:bottom w:val="nil"/>
              <w:right w:val="nil"/>
            </w:tcBorders>
          </w:tcPr>
          <w:p w:rsidR="00C70BD0" w:rsidRPr="00067E58" w:rsidRDefault="00AE16B2" w:rsidP="007F44E0">
            <w:pPr>
              <w:jc w:val="center"/>
              <w:rPr>
                <w:bCs/>
                <w:sz w:val="20"/>
                <w:szCs w:val="20"/>
              </w:rPr>
            </w:pPr>
            <w:r>
              <w:rPr>
                <w:bCs/>
                <w:sz w:val="20"/>
                <w:szCs w:val="20"/>
              </w:rPr>
              <w:t>35.7</w:t>
            </w:r>
          </w:p>
        </w:tc>
        <w:tc>
          <w:tcPr>
            <w:tcW w:w="1228" w:type="dxa"/>
            <w:tcBorders>
              <w:top w:val="nil"/>
              <w:left w:val="nil"/>
              <w:bottom w:val="nil"/>
              <w:right w:val="nil"/>
            </w:tcBorders>
          </w:tcPr>
          <w:p w:rsidR="00C70BD0" w:rsidRPr="00067E58" w:rsidRDefault="00AE16B2" w:rsidP="007F44E0">
            <w:pPr>
              <w:jc w:val="center"/>
              <w:rPr>
                <w:bCs/>
                <w:sz w:val="20"/>
                <w:szCs w:val="20"/>
              </w:rPr>
            </w:pPr>
            <w:r>
              <w:rPr>
                <w:bCs/>
                <w:sz w:val="20"/>
                <w:szCs w:val="20"/>
              </w:rPr>
              <w:t>36 ± 2</w:t>
            </w:r>
          </w:p>
        </w:tc>
        <w:tc>
          <w:tcPr>
            <w:tcW w:w="1228" w:type="dxa"/>
            <w:tcBorders>
              <w:top w:val="nil"/>
              <w:left w:val="nil"/>
              <w:bottom w:val="nil"/>
              <w:right w:val="nil"/>
            </w:tcBorders>
          </w:tcPr>
          <w:p w:rsidR="00C70BD0" w:rsidRPr="00067E58" w:rsidRDefault="00AE16B2" w:rsidP="007F44E0">
            <w:pPr>
              <w:jc w:val="center"/>
              <w:rPr>
                <w:bCs/>
                <w:sz w:val="20"/>
                <w:szCs w:val="20"/>
              </w:rPr>
            </w:pPr>
            <w:r>
              <w:rPr>
                <w:bCs/>
                <w:sz w:val="20"/>
                <w:szCs w:val="20"/>
              </w:rPr>
              <w:t>0.7 ± 0.03</w:t>
            </w:r>
          </w:p>
        </w:tc>
        <w:tc>
          <w:tcPr>
            <w:tcW w:w="1228" w:type="dxa"/>
            <w:tcBorders>
              <w:top w:val="nil"/>
              <w:left w:val="nil"/>
              <w:bottom w:val="nil"/>
              <w:right w:val="nil"/>
            </w:tcBorders>
          </w:tcPr>
          <w:p w:rsidR="00C70BD0" w:rsidRPr="00067E58" w:rsidRDefault="006B37D5" w:rsidP="007F44E0">
            <w:pPr>
              <w:jc w:val="center"/>
              <w:rPr>
                <w:bCs/>
                <w:sz w:val="20"/>
                <w:szCs w:val="20"/>
              </w:rPr>
            </w:pPr>
            <w:r>
              <w:rPr>
                <w:bCs/>
                <w:sz w:val="20"/>
                <w:szCs w:val="20"/>
              </w:rPr>
              <w:t>40.8 ± 1.7</w:t>
            </w:r>
          </w:p>
        </w:tc>
        <w:tc>
          <w:tcPr>
            <w:tcW w:w="1228" w:type="dxa"/>
            <w:tcBorders>
              <w:top w:val="nil"/>
              <w:left w:val="nil"/>
              <w:bottom w:val="nil"/>
              <w:right w:val="nil"/>
            </w:tcBorders>
          </w:tcPr>
          <w:p w:rsidR="006B37D5" w:rsidRPr="00067E58" w:rsidRDefault="006B37D5" w:rsidP="006B37D5">
            <w:pPr>
              <w:jc w:val="center"/>
              <w:rPr>
                <w:bCs/>
                <w:sz w:val="20"/>
                <w:szCs w:val="20"/>
              </w:rPr>
            </w:pPr>
            <w:r>
              <w:rPr>
                <w:bCs/>
                <w:sz w:val="20"/>
                <w:szCs w:val="20"/>
              </w:rPr>
              <w:t>26</w:t>
            </w:r>
            <w:r w:rsidR="00E5704A">
              <w:rPr>
                <w:bCs/>
                <w:sz w:val="20"/>
                <w:szCs w:val="20"/>
              </w:rPr>
              <w:t xml:space="preserve"> ± 2</w:t>
            </w:r>
          </w:p>
        </w:tc>
        <w:tc>
          <w:tcPr>
            <w:tcW w:w="1228" w:type="dxa"/>
            <w:tcBorders>
              <w:top w:val="nil"/>
              <w:left w:val="nil"/>
              <w:bottom w:val="nil"/>
              <w:right w:val="nil"/>
            </w:tcBorders>
          </w:tcPr>
          <w:p w:rsidR="00C70BD0" w:rsidRPr="00AC77F7" w:rsidRDefault="00C70BD0" w:rsidP="007F44E0">
            <w:pPr>
              <w:jc w:val="center"/>
              <w:rPr>
                <w:bCs/>
                <w:sz w:val="20"/>
                <w:szCs w:val="20"/>
              </w:rPr>
            </w:pPr>
            <w:r w:rsidRPr="00C70BD0">
              <w:rPr>
                <w:bCs/>
                <w:sz w:val="20"/>
                <w:szCs w:val="20"/>
              </w:rPr>
              <w:t>13.12.17a</w:t>
            </w:r>
          </w:p>
        </w:tc>
      </w:tr>
      <w:tr w:rsidR="00C70BD0" w:rsidRPr="00067E58" w:rsidTr="00387331">
        <w:trPr>
          <w:trHeight w:val="255"/>
        </w:trPr>
        <w:tc>
          <w:tcPr>
            <w:tcW w:w="1384" w:type="dxa"/>
            <w:tcBorders>
              <w:top w:val="nil"/>
              <w:left w:val="nil"/>
              <w:bottom w:val="single" w:sz="6" w:space="0" w:color="auto"/>
              <w:right w:val="nil"/>
            </w:tcBorders>
            <w:shd w:val="clear" w:color="auto" w:fill="auto"/>
            <w:noWrap/>
          </w:tcPr>
          <w:p w:rsidR="00C70BD0" w:rsidRPr="00DE163F" w:rsidRDefault="00C70BD0" w:rsidP="007F44E0">
            <w:pPr>
              <w:rPr>
                <w:i/>
                <w:sz w:val="20"/>
              </w:rPr>
            </w:pPr>
            <w:r w:rsidRPr="00DE163F">
              <w:rPr>
                <w:i/>
                <w:sz w:val="20"/>
              </w:rPr>
              <w:t>Q</w:t>
            </w:r>
            <w:r w:rsidRPr="006E6E5C">
              <w:rPr>
                <w:sz w:val="20"/>
              </w:rPr>
              <w:t>_</w:t>
            </w:r>
            <w:r>
              <w:rPr>
                <w:sz w:val="20"/>
              </w:rPr>
              <w:t>16b</w:t>
            </w:r>
          </w:p>
        </w:tc>
        <w:tc>
          <w:tcPr>
            <w:tcW w:w="1227" w:type="dxa"/>
            <w:tcBorders>
              <w:top w:val="nil"/>
              <w:left w:val="nil"/>
              <w:bottom w:val="single" w:sz="6" w:space="0" w:color="auto"/>
              <w:right w:val="nil"/>
            </w:tcBorders>
          </w:tcPr>
          <w:p w:rsidR="00C70BD0" w:rsidRPr="00AC77F7" w:rsidRDefault="00C70BD0" w:rsidP="007F44E0">
            <w:pPr>
              <w:jc w:val="center"/>
              <w:rPr>
                <w:bCs/>
                <w:sz w:val="20"/>
              </w:rPr>
            </w:pPr>
            <w:r>
              <w:rPr>
                <w:bCs/>
                <w:sz w:val="20"/>
              </w:rPr>
              <w:t>16.0</w:t>
            </w:r>
          </w:p>
        </w:tc>
        <w:tc>
          <w:tcPr>
            <w:tcW w:w="1228" w:type="dxa"/>
            <w:tcBorders>
              <w:top w:val="nil"/>
              <w:left w:val="nil"/>
              <w:bottom w:val="single" w:sz="6" w:space="0" w:color="auto"/>
              <w:right w:val="nil"/>
            </w:tcBorders>
          </w:tcPr>
          <w:p w:rsidR="00C70BD0" w:rsidRPr="00067E58" w:rsidRDefault="00AE16B2" w:rsidP="007F44E0">
            <w:pPr>
              <w:jc w:val="center"/>
              <w:rPr>
                <w:bCs/>
                <w:sz w:val="20"/>
                <w:szCs w:val="20"/>
              </w:rPr>
            </w:pPr>
            <w:r>
              <w:rPr>
                <w:bCs/>
                <w:sz w:val="20"/>
                <w:szCs w:val="20"/>
              </w:rPr>
              <w:t>37.4</w:t>
            </w:r>
          </w:p>
        </w:tc>
        <w:tc>
          <w:tcPr>
            <w:tcW w:w="1228" w:type="dxa"/>
            <w:tcBorders>
              <w:top w:val="nil"/>
              <w:left w:val="nil"/>
              <w:bottom w:val="single" w:sz="6" w:space="0" w:color="auto"/>
              <w:right w:val="nil"/>
            </w:tcBorders>
          </w:tcPr>
          <w:p w:rsidR="00C70BD0" w:rsidRPr="00067E58" w:rsidRDefault="00AE16B2" w:rsidP="007F44E0">
            <w:pPr>
              <w:jc w:val="center"/>
              <w:rPr>
                <w:bCs/>
                <w:sz w:val="20"/>
                <w:szCs w:val="20"/>
              </w:rPr>
            </w:pPr>
            <w:r>
              <w:rPr>
                <w:bCs/>
                <w:sz w:val="20"/>
                <w:szCs w:val="20"/>
              </w:rPr>
              <w:t>80 ± 3</w:t>
            </w:r>
          </w:p>
        </w:tc>
        <w:tc>
          <w:tcPr>
            <w:tcW w:w="1228" w:type="dxa"/>
            <w:tcBorders>
              <w:top w:val="nil"/>
              <w:left w:val="nil"/>
              <w:bottom w:val="single" w:sz="6" w:space="0" w:color="auto"/>
              <w:right w:val="nil"/>
            </w:tcBorders>
          </w:tcPr>
          <w:p w:rsidR="00C70BD0" w:rsidRPr="00067E58" w:rsidRDefault="00AE16B2" w:rsidP="007F44E0">
            <w:pPr>
              <w:jc w:val="center"/>
              <w:rPr>
                <w:bCs/>
                <w:sz w:val="20"/>
                <w:szCs w:val="20"/>
              </w:rPr>
            </w:pPr>
            <w:r>
              <w:rPr>
                <w:bCs/>
                <w:sz w:val="20"/>
                <w:szCs w:val="20"/>
              </w:rPr>
              <w:t>0.6 ± 0.03</w:t>
            </w:r>
          </w:p>
        </w:tc>
        <w:tc>
          <w:tcPr>
            <w:tcW w:w="1228" w:type="dxa"/>
            <w:tcBorders>
              <w:top w:val="nil"/>
              <w:left w:val="nil"/>
              <w:bottom w:val="single" w:sz="6" w:space="0" w:color="auto"/>
              <w:right w:val="nil"/>
            </w:tcBorders>
          </w:tcPr>
          <w:p w:rsidR="00C70BD0" w:rsidRPr="00067E58" w:rsidRDefault="006B37D5" w:rsidP="007F44E0">
            <w:pPr>
              <w:jc w:val="center"/>
              <w:rPr>
                <w:bCs/>
                <w:sz w:val="20"/>
                <w:szCs w:val="20"/>
              </w:rPr>
            </w:pPr>
            <w:r>
              <w:rPr>
                <w:bCs/>
                <w:sz w:val="20"/>
                <w:szCs w:val="20"/>
              </w:rPr>
              <w:t>51.1 ± 1.8</w:t>
            </w:r>
          </w:p>
        </w:tc>
        <w:tc>
          <w:tcPr>
            <w:tcW w:w="1228" w:type="dxa"/>
            <w:tcBorders>
              <w:top w:val="nil"/>
              <w:left w:val="nil"/>
              <w:bottom w:val="single" w:sz="6" w:space="0" w:color="auto"/>
              <w:right w:val="nil"/>
            </w:tcBorders>
          </w:tcPr>
          <w:p w:rsidR="00C70BD0" w:rsidRPr="00067E58" w:rsidRDefault="006B37D5" w:rsidP="007F44E0">
            <w:pPr>
              <w:jc w:val="center"/>
              <w:rPr>
                <w:bCs/>
                <w:sz w:val="20"/>
                <w:szCs w:val="20"/>
              </w:rPr>
            </w:pPr>
            <w:r>
              <w:rPr>
                <w:bCs/>
                <w:sz w:val="20"/>
                <w:szCs w:val="20"/>
              </w:rPr>
              <w:t>32</w:t>
            </w:r>
            <w:r w:rsidR="00E5704A">
              <w:rPr>
                <w:bCs/>
                <w:sz w:val="20"/>
                <w:szCs w:val="20"/>
              </w:rPr>
              <w:t xml:space="preserve"> ± 2</w:t>
            </w:r>
          </w:p>
        </w:tc>
        <w:tc>
          <w:tcPr>
            <w:tcW w:w="1228" w:type="dxa"/>
            <w:tcBorders>
              <w:top w:val="nil"/>
              <w:left w:val="nil"/>
              <w:bottom w:val="single" w:sz="6" w:space="0" w:color="auto"/>
              <w:right w:val="nil"/>
            </w:tcBorders>
          </w:tcPr>
          <w:p w:rsidR="00C70BD0" w:rsidRPr="00AC77F7" w:rsidRDefault="00C70BD0" w:rsidP="007F44E0">
            <w:pPr>
              <w:jc w:val="center"/>
              <w:rPr>
                <w:bCs/>
                <w:sz w:val="20"/>
                <w:szCs w:val="20"/>
              </w:rPr>
            </w:pPr>
            <w:r>
              <w:rPr>
                <w:bCs/>
                <w:sz w:val="20"/>
                <w:szCs w:val="20"/>
              </w:rPr>
              <w:t>13.12.</w:t>
            </w:r>
            <w:r w:rsidRPr="00C70BD0">
              <w:rPr>
                <w:bCs/>
                <w:sz w:val="20"/>
                <w:szCs w:val="20"/>
              </w:rPr>
              <w:t>19</w:t>
            </w:r>
          </w:p>
        </w:tc>
      </w:tr>
      <w:tr w:rsidR="00C70BD0" w:rsidRPr="00067E58" w:rsidTr="00387331">
        <w:trPr>
          <w:trHeight w:val="255"/>
        </w:trPr>
        <w:tc>
          <w:tcPr>
            <w:tcW w:w="1384" w:type="dxa"/>
            <w:tcBorders>
              <w:top w:val="single" w:sz="6" w:space="0" w:color="auto"/>
              <w:left w:val="nil"/>
              <w:bottom w:val="nil"/>
              <w:right w:val="nil"/>
            </w:tcBorders>
            <w:shd w:val="clear" w:color="auto" w:fill="auto"/>
            <w:noWrap/>
          </w:tcPr>
          <w:p w:rsidR="00C70BD0" w:rsidRPr="009B482C" w:rsidRDefault="00C70BD0" w:rsidP="007F44E0">
            <w:pPr>
              <w:rPr>
                <w:bCs/>
                <w:sz w:val="20"/>
                <w:szCs w:val="20"/>
              </w:rPr>
            </w:pPr>
            <w:r w:rsidRPr="009B482C">
              <w:rPr>
                <w:bCs/>
                <w:sz w:val="20"/>
                <w:szCs w:val="20"/>
              </w:rPr>
              <w:t>Constant</w:t>
            </w:r>
            <w:r w:rsidRPr="009B482C">
              <w:rPr>
                <w:bCs/>
                <w:sz w:val="20"/>
                <w:szCs w:val="20"/>
              </w:rPr>
              <w:br/>
              <w:t>parameters</w:t>
            </w:r>
          </w:p>
        </w:tc>
        <w:tc>
          <w:tcPr>
            <w:tcW w:w="1227" w:type="dxa"/>
            <w:tcBorders>
              <w:top w:val="single" w:sz="6" w:space="0" w:color="auto"/>
              <w:left w:val="nil"/>
              <w:bottom w:val="single" w:sz="6" w:space="0" w:color="auto"/>
              <w:right w:val="nil"/>
            </w:tcBorders>
          </w:tcPr>
          <w:p w:rsidR="00C70BD0" w:rsidRPr="006E6E5C" w:rsidRDefault="00C70BD0" w:rsidP="007F44E0">
            <w:pPr>
              <w:jc w:val="center"/>
              <w:rPr>
                <w:bCs/>
                <w:i/>
                <w:sz w:val="20"/>
                <w:szCs w:val="20"/>
              </w:rPr>
            </w:pPr>
            <w:r w:rsidRPr="006E6E5C">
              <w:rPr>
                <w:bCs/>
                <w:i/>
                <w:sz w:val="20"/>
                <w:szCs w:val="20"/>
              </w:rPr>
              <w:t>d</w:t>
            </w:r>
          </w:p>
          <w:p w:rsidR="00C70BD0" w:rsidRPr="006E6E5C" w:rsidRDefault="00C70BD0" w:rsidP="007F44E0">
            <w:pPr>
              <w:jc w:val="center"/>
              <w:rPr>
                <w:bCs/>
                <w:sz w:val="20"/>
                <w:szCs w:val="20"/>
              </w:rPr>
            </w:pPr>
            <w:r w:rsidRPr="006E6E5C">
              <w:rPr>
                <w:bCs/>
                <w:sz w:val="20"/>
                <w:szCs w:val="20"/>
              </w:rPr>
              <w:t>[mm]</w:t>
            </w:r>
          </w:p>
        </w:tc>
        <w:tc>
          <w:tcPr>
            <w:tcW w:w="1228" w:type="dxa"/>
            <w:tcBorders>
              <w:top w:val="single" w:sz="6" w:space="0" w:color="auto"/>
              <w:left w:val="nil"/>
              <w:bottom w:val="single" w:sz="6" w:space="0" w:color="auto"/>
              <w:right w:val="nil"/>
            </w:tcBorders>
          </w:tcPr>
          <w:p w:rsidR="00C70BD0" w:rsidRPr="006E6E5C" w:rsidRDefault="00C70BD0" w:rsidP="007F44E0">
            <w:pPr>
              <w:jc w:val="center"/>
              <w:rPr>
                <w:bCs/>
                <w:sz w:val="20"/>
                <w:szCs w:val="20"/>
              </w:rPr>
            </w:pPr>
            <w:r w:rsidRPr="00AC77F7">
              <w:rPr>
                <w:bCs/>
                <w:i/>
                <w:sz w:val="20"/>
                <w:szCs w:val="20"/>
              </w:rPr>
              <w:t>H</w:t>
            </w:r>
            <w:r w:rsidRPr="00AC77F7">
              <w:rPr>
                <w:bCs/>
                <w:sz w:val="20"/>
                <w:szCs w:val="20"/>
              </w:rPr>
              <w:br/>
              <w:t>[mm]</w:t>
            </w:r>
          </w:p>
        </w:tc>
        <w:tc>
          <w:tcPr>
            <w:tcW w:w="1228" w:type="dxa"/>
            <w:tcBorders>
              <w:top w:val="single" w:sz="6" w:space="0" w:color="auto"/>
              <w:left w:val="nil"/>
              <w:bottom w:val="single" w:sz="6" w:space="0" w:color="auto"/>
              <w:right w:val="nil"/>
            </w:tcBorders>
          </w:tcPr>
          <w:p w:rsidR="00C70BD0" w:rsidRPr="00FB0D95" w:rsidRDefault="00C70BD0" w:rsidP="007F44E0">
            <w:pPr>
              <w:jc w:val="center"/>
              <w:rPr>
                <w:bCs/>
                <w:sz w:val="20"/>
                <w:szCs w:val="20"/>
              </w:rPr>
            </w:pPr>
            <w:r w:rsidRPr="00067E58">
              <w:rPr>
                <w:bCs/>
                <w:position w:val="-14"/>
                <w:sz w:val="20"/>
                <w:szCs w:val="20"/>
              </w:rPr>
              <w:object w:dxaOrig="420" w:dyaOrig="340">
                <v:shape id="_x0000_i1088" type="#_x0000_t75" style="width:21.2pt;height:16.8pt" o:ole="">
                  <v:imagedata r:id="rId105" o:title=""/>
                </v:shape>
                <o:OLEObject Type="Embed" ProgID="Equation.DSMT4" ShapeID="_x0000_i1088" DrawAspect="Content" ObjectID="_1568990399" r:id="rId112"/>
              </w:object>
            </w:r>
            <w:r>
              <w:rPr>
                <w:bCs/>
                <w:sz w:val="20"/>
                <w:szCs w:val="20"/>
              </w:rPr>
              <w:t xml:space="preserve"> </w:t>
            </w:r>
            <w:r>
              <w:rPr>
                <w:bCs/>
                <w:sz w:val="20"/>
                <w:szCs w:val="20"/>
              </w:rPr>
              <w:br/>
              <w:t>[bar]</w:t>
            </w:r>
          </w:p>
        </w:tc>
        <w:tc>
          <w:tcPr>
            <w:tcW w:w="1228" w:type="dxa"/>
            <w:tcBorders>
              <w:top w:val="single" w:sz="6" w:space="0" w:color="auto"/>
              <w:left w:val="nil"/>
              <w:bottom w:val="single" w:sz="6" w:space="0" w:color="auto"/>
              <w:right w:val="nil"/>
            </w:tcBorders>
          </w:tcPr>
          <w:p w:rsidR="00C70BD0" w:rsidRPr="00FB0D95" w:rsidRDefault="00C70BD0" w:rsidP="007F44E0">
            <w:pPr>
              <w:jc w:val="center"/>
              <w:rPr>
                <w:bCs/>
                <w:sz w:val="20"/>
                <w:szCs w:val="20"/>
              </w:rPr>
            </w:pPr>
            <w:r w:rsidRPr="00067E58">
              <w:rPr>
                <w:bCs/>
                <w:position w:val="-14"/>
                <w:sz w:val="20"/>
                <w:szCs w:val="20"/>
              </w:rPr>
              <w:object w:dxaOrig="360" w:dyaOrig="340">
                <v:shape id="_x0000_i1089" type="#_x0000_t75" style="width:18.1pt;height:16.8pt" o:ole="">
                  <v:imagedata r:id="rId107" o:title=""/>
                </v:shape>
                <o:OLEObject Type="Embed" ProgID="Equation.DSMT4" ShapeID="_x0000_i1089" DrawAspect="Content" ObjectID="_1568990400" r:id="rId113"/>
              </w:object>
            </w:r>
            <w:r>
              <w:rPr>
                <w:bCs/>
                <w:sz w:val="20"/>
                <w:szCs w:val="20"/>
              </w:rPr>
              <w:t xml:space="preserve"> </w:t>
            </w:r>
            <w:r>
              <w:rPr>
                <w:bCs/>
                <w:sz w:val="20"/>
                <w:szCs w:val="20"/>
              </w:rPr>
              <w:br/>
              <w:t>[bar]</w:t>
            </w:r>
          </w:p>
        </w:tc>
        <w:tc>
          <w:tcPr>
            <w:tcW w:w="1228" w:type="dxa"/>
            <w:tcBorders>
              <w:top w:val="single" w:sz="6" w:space="0" w:color="auto"/>
              <w:left w:val="nil"/>
              <w:bottom w:val="single" w:sz="6" w:space="0" w:color="auto"/>
              <w:right w:val="nil"/>
            </w:tcBorders>
          </w:tcPr>
          <w:p w:rsidR="00C70BD0" w:rsidRPr="004917E2" w:rsidRDefault="00C70BD0" w:rsidP="007F44E0">
            <w:pPr>
              <w:jc w:val="center"/>
              <w:rPr>
                <w:bCs/>
                <w:i/>
                <w:sz w:val="20"/>
                <w:szCs w:val="20"/>
              </w:rPr>
            </w:pPr>
            <w:r>
              <w:rPr>
                <w:bCs/>
                <w:i/>
                <w:sz w:val="20"/>
                <w:szCs w:val="20"/>
              </w:rPr>
              <w:t>d</w:t>
            </w:r>
            <w:r>
              <w:rPr>
                <w:bCs/>
                <w:i/>
                <w:sz w:val="20"/>
                <w:szCs w:val="20"/>
                <w:vertAlign w:val="subscript"/>
              </w:rPr>
              <w:t>c</w:t>
            </w:r>
          </w:p>
          <w:p w:rsidR="00C70BD0" w:rsidRPr="006E6E5C" w:rsidRDefault="00C70BD0" w:rsidP="007F44E0">
            <w:pPr>
              <w:jc w:val="center"/>
              <w:rPr>
                <w:bCs/>
                <w:sz w:val="20"/>
                <w:szCs w:val="20"/>
              </w:rPr>
            </w:pPr>
            <w:r w:rsidRPr="006E6E5C">
              <w:rPr>
                <w:bCs/>
                <w:sz w:val="20"/>
                <w:szCs w:val="20"/>
              </w:rPr>
              <w:t>[mm]</w:t>
            </w:r>
          </w:p>
        </w:tc>
        <w:tc>
          <w:tcPr>
            <w:tcW w:w="1228" w:type="dxa"/>
            <w:tcBorders>
              <w:top w:val="single" w:sz="6" w:space="0" w:color="auto"/>
              <w:left w:val="nil"/>
              <w:bottom w:val="single" w:sz="6" w:space="0" w:color="auto"/>
              <w:right w:val="nil"/>
            </w:tcBorders>
          </w:tcPr>
          <w:p w:rsidR="00C70BD0" w:rsidRPr="004917E2" w:rsidRDefault="00C70BD0" w:rsidP="007F44E0">
            <w:pPr>
              <w:jc w:val="center"/>
              <w:rPr>
                <w:bCs/>
                <w:sz w:val="20"/>
                <w:szCs w:val="20"/>
              </w:rPr>
            </w:pPr>
            <w:r>
              <w:rPr>
                <w:bCs/>
                <w:sz w:val="20"/>
                <w:szCs w:val="20"/>
              </w:rPr>
              <w:t>Mass</w:t>
            </w:r>
            <w:r>
              <w:rPr>
                <w:bCs/>
                <w:sz w:val="20"/>
                <w:szCs w:val="20"/>
              </w:rPr>
              <w:br/>
              <w:t>[g]</w:t>
            </w:r>
          </w:p>
        </w:tc>
        <w:tc>
          <w:tcPr>
            <w:tcW w:w="1228" w:type="dxa"/>
            <w:tcBorders>
              <w:top w:val="single" w:sz="6" w:space="0" w:color="auto"/>
              <w:left w:val="nil"/>
              <w:bottom w:val="nil"/>
              <w:right w:val="nil"/>
            </w:tcBorders>
          </w:tcPr>
          <w:p w:rsidR="00C70BD0" w:rsidRPr="006E6E5C" w:rsidRDefault="00C70BD0" w:rsidP="007F44E0">
            <w:pPr>
              <w:jc w:val="center"/>
              <w:rPr>
                <w:bCs/>
                <w:sz w:val="20"/>
                <w:szCs w:val="20"/>
              </w:rPr>
            </w:pPr>
          </w:p>
        </w:tc>
      </w:tr>
      <w:tr w:rsidR="00C70BD0" w:rsidRPr="00067E58" w:rsidTr="00387331">
        <w:trPr>
          <w:trHeight w:val="255"/>
        </w:trPr>
        <w:tc>
          <w:tcPr>
            <w:tcW w:w="1384" w:type="dxa"/>
            <w:tcBorders>
              <w:top w:val="nil"/>
              <w:left w:val="nil"/>
              <w:bottom w:val="nil"/>
              <w:right w:val="nil"/>
            </w:tcBorders>
            <w:shd w:val="clear" w:color="auto" w:fill="auto"/>
            <w:noWrap/>
          </w:tcPr>
          <w:p w:rsidR="00C70BD0" w:rsidRPr="00067E58" w:rsidRDefault="00C70BD0" w:rsidP="007F44E0">
            <w:pPr>
              <w:jc w:val="center"/>
              <w:rPr>
                <w:b/>
                <w:bCs/>
                <w:sz w:val="20"/>
                <w:szCs w:val="20"/>
              </w:rPr>
            </w:pPr>
          </w:p>
        </w:tc>
        <w:tc>
          <w:tcPr>
            <w:tcW w:w="1227" w:type="dxa"/>
            <w:tcBorders>
              <w:top w:val="single" w:sz="6" w:space="0" w:color="auto"/>
              <w:left w:val="nil"/>
              <w:bottom w:val="nil"/>
              <w:right w:val="nil"/>
            </w:tcBorders>
          </w:tcPr>
          <w:p w:rsidR="00C70BD0" w:rsidRPr="00067E58" w:rsidRDefault="00C70BD0" w:rsidP="007F44E0">
            <w:pPr>
              <w:jc w:val="center"/>
              <w:rPr>
                <w:bCs/>
                <w:sz w:val="20"/>
                <w:szCs w:val="20"/>
              </w:rPr>
            </w:pPr>
            <w:r>
              <w:rPr>
                <w:bCs/>
                <w:sz w:val="20"/>
                <w:szCs w:val="20"/>
              </w:rPr>
              <w:t>4.0</w:t>
            </w:r>
          </w:p>
        </w:tc>
        <w:tc>
          <w:tcPr>
            <w:tcW w:w="1228" w:type="dxa"/>
            <w:tcBorders>
              <w:top w:val="single" w:sz="6" w:space="0" w:color="auto"/>
              <w:left w:val="nil"/>
              <w:bottom w:val="nil"/>
              <w:right w:val="nil"/>
            </w:tcBorders>
          </w:tcPr>
          <w:p w:rsidR="00C70BD0" w:rsidRPr="00067E58" w:rsidRDefault="00C70BD0" w:rsidP="007F44E0">
            <w:pPr>
              <w:jc w:val="center"/>
              <w:rPr>
                <w:bCs/>
                <w:sz w:val="20"/>
                <w:szCs w:val="20"/>
              </w:rPr>
            </w:pPr>
            <w:r>
              <w:rPr>
                <w:bCs/>
                <w:sz w:val="20"/>
                <w:szCs w:val="20"/>
              </w:rPr>
              <w:t>20</w:t>
            </w:r>
          </w:p>
        </w:tc>
        <w:tc>
          <w:tcPr>
            <w:tcW w:w="1228" w:type="dxa"/>
            <w:tcBorders>
              <w:top w:val="single" w:sz="6" w:space="0" w:color="auto"/>
              <w:left w:val="nil"/>
              <w:bottom w:val="nil"/>
              <w:right w:val="nil"/>
            </w:tcBorders>
          </w:tcPr>
          <w:p w:rsidR="00C70BD0" w:rsidRPr="00067E58" w:rsidRDefault="00C70BD0" w:rsidP="007F44E0">
            <w:pPr>
              <w:jc w:val="center"/>
              <w:rPr>
                <w:bCs/>
                <w:sz w:val="20"/>
                <w:szCs w:val="20"/>
              </w:rPr>
            </w:pPr>
            <w:r>
              <w:rPr>
                <w:bCs/>
                <w:sz w:val="20"/>
                <w:szCs w:val="20"/>
              </w:rPr>
              <w:t>0.032</w:t>
            </w:r>
          </w:p>
        </w:tc>
        <w:tc>
          <w:tcPr>
            <w:tcW w:w="1228" w:type="dxa"/>
            <w:tcBorders>
              <w:top w:val="single" w:sz="6" w:space="0" w:color="auto"/>
              <w:left w:val="nil"/>
              <w:bottom w:val="nil"/>
              <w:right w:val="nil"/>
            </w:tcBorders>
          </w:tcPr>
          <w:p w:rsidR="00C70BD0" w:rsidRPr="00067E58" w:rsidRDefault="00C70BD0" w:rsidP="007F44E0">
            <w:pPr>
              <w:jc w:val="center"/>
              <w:rPr>
                <w:bCs/>
                <w:sz w:val="20"/>
                <w:szCs w:val="20"/>
              </w:rPr>
            </w:pPr>
            <w:r>
              <w:rPr>
                <w:bCs/>
                <w:sz w:val="20"/>
                <w:szCs w:val="20"/>
              </w:rPr>
              <w:t>1.08</w:t>
            </w:r>
          </w:p>
        </w:tc>
        <w:tc>
          <w:tcPr>
            <w:tcW w:w="1228" w:type="dxa"/>
            <w:tcBorders>
              <w:top w:val="single" w:sz="6" w:space="0" w:color="auto"/>
              <w:left w:val="nil"/>
              <w:bottom w:val="nil"/>
              <w:right w:val="nil"/>
            </w:tcBorders>
          </w:tcPr>
          <w:p w:rsidR="00C70BD0" w:rsidRPr="00067E58" w:rsidRDefault="00C70BD0" w:rsidP="007F44E0">
            <w:pPr>
              <w:jc w:val="center"/>
              <w:rPr>
                <w:bCs/>
                <w:sz w:val="20"/>
                <w:szCs w:val="20"/>
              </w:rPr>
            </w:pPr>
            <w:r>
              <w:rPr>
                <w:bCs/>
                <w:sz w:val="20"/>
                <w:szCs w:val="20"/>
              </w:rPr>
              <w:t>70</w:t>
            </w:r>
          </w:p>
        </w:tc>
        <w:tc>
          <w:tcPr>
            <w:tcW w:w="1228" w:type="dxa"/>
            <w:tcBorders>
              <w:top w:val="single" w:sz="6" w:space="0" w:color="auto"/>
              <w:left w:val="nil"/>
              <w:bottom w:val="nil"/>
              <w:right w:val="nil"/>
            </w:tcBorders>
          </w:tcPr>
          <w:p w:rsidR="00C70BD0" w:rsidRPr="00067E58" w:rsidRDefault="00C70BD0" w:rsidP="007F44E0">
            <w:pPr>
              <w:jc w:val="center"/>
              <w:rPr>
                <w:bCs/>
                <w:sz w:val="20"/>
                <w:szCs w:val="20"/>
              </w:rPr>
            </w:pPr>
            <w:r>
              <w:rPr>
                <w:bCs/>
                <w:sz w:val="20"/>
                <w:szCs w:val="20"/>
              </w:rPr>
              <w:t>200</w:t>
            </w:r>
          </w:p>
        </w:tc>
        <w:tc>
          <w:tcPr>
            <w:tcW w:w="1228" w:type="dxa"/>
            <w:tcBorders>
              <w:top w:val="nil"/>
              <w:left w:val="nil"/>
              <w:bottom w:val="nil"/>
              <w:right w:val="nil"/>
            </w:tcBorders>
          </w:tcPr>
          <w:p w:rsidR="00C70BD0" w:rsidRPr="00067E58" w:rsidRDefault="00C70BD0" w:rsidP="007F44E0">
            <w:pPr>
              <w:jc w:val="center"/>
              <w:rPr>
                <w:bCs/>
                <w:sz w:val="20"/>
                <w:szCs w:val="20"/>
              </w:rPr>
            </w:pPr>
          </w:p>
        </w:tc>
      </w:tr>
    </w:tbl>
    <w:p w:rsidR="00C70BD0" w:rsidRPr="00096B79" w:rsidRDefault="00C70BD0" w:rsidP="004917E2">
      <w:pPr>
        <w:rPr>
          <w:sz w:val="20"/>
        </w:rPr>
      </w:pP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1559"/>
        <w:gridCol w:w="851"/>
        <w:gridCol w:w="1134"/>
        <w:gridCol w:w="992"/>
        <w:gridCol w:w="992"/>
        <w:gridCol w:w="1134"/>
        <w:gridCol w:w="1224"/>
      </w:tblGrid>
      <w:tr w:rsidR="00BD25B6" w:rsidRPr="00FB0D95" w:rsidTr="00387331">
        <w:trPr>
          <w:trHeight w:val="255"/>
        </w:trPr>
        <w:tc>
          <w:tcPr>
            <w:tcW w:w="9979" w:type="dxa"/>
            <w:gridSpan w:val="9"/>
            <w:tcBorders>
              <w:top w:val="nil"/>
              <w:left w:val="nil"/>
              <w:bottom w:val="nil"/>
              <w:right w:val="nil"/>
            </w:tcBorders>
            <w:shd w:val="clear" w:color="auto" w:fill="auto"/>
            <w:noWrap/>
          </w:tcPr>
          <w:p w:rsidR="00BD25B6" w:rsidRPr="00A75CED" w:rsidRDefault="00BD25B6" w:rsidP="00776253">
            <w:pPr>
              <w:rPr>
                <w:bCs/>
                <w:sz w:val="20"/>
                <w:szCs w:val="20"/>
              </w:rPr>
            </w:pPr>
            <w:r>
              <w:rPr>
                <w:bCs/>
                <w:sz w:val="20"/>
                <w:szCs w:val="20"/>
              </w:rPr>
              <w:t xml:space="preserve">Table </w:t>
            </w:r>
            <w:r w:rsidR="00B57239">
              <w:rPr>
                <w:bCs/>
                <w:sz w:val="20"/>
                <w:szCs w:val="20"/>
              </w:rPr>
              <w:t>III</w:t>
            </w:r>
            <w:r>
              <w:rPr>
                <w:bCs/>
                <w:sz w:val="20"/>
                <w:szCs w:val="20"/>
              </w:rPr>
              <w:t>. Parameters and results of experiments in the Lance diameter series</w:t>
            </w:r>
            <w:r w:rsidR="00A75CED">
              <w:rPr>
                <w:bCs/>
                <w:sz w:val="20"/>
                <w:szCs w:val="20"/>
              </w:rPr>
              <w:t xml:space="preserve">, in which </w:t>
            </w:r>
            <w:r w:rsidR="00A75CED">
              <w:rPr>
                <w:bCs/>
                <w:i/>
                <w:sz w:val="20"/>
                <w:szCs w:val="20"/>
              </w:rPr>
              <w:t>d</w:t>
            </w:r>
            <w:r w:rsidR="00A75CED">
              <w:rPr>
                <w:bCs/>
                <w:sz w:val="20"/>
                <w:szCs w:val="20"/>
              </w:rPr>
              <w:t>_3 is an outlayer.</w:t>
            </w:r>
          </w:p>
        </w:tc>
      </w:tr>
      <w:tr w:rsidR="00531719" w:rsidRPr="00FB0D95" w:rsidTr="00387331">
        <w:trPr>
          <w:trHeight w:val="255"/>
        </w:trPr>
        <w:tc>
          <w:tcPr>
            <w:tcW w:w="1384" w:type="dxa"/>
            <w:tcBorders>
              <w:top w:val="nil"/>
              <w:left w:val="nil"/>
              <w:bottom w:val="single" w:sz="6" w:space="0" w:color="auto"/>
              <w:right w:val="nil"/>
            </w:tcBorders>
            <w:shd w:val="clear" w:color="auto" w:fill="auto"/>
            <w:noWrap/>
          </w:tcPr>
          <w:p w:rsidR="00531719" w:rsidRPr="00DE163F" w:rsidRDefault="00531719" w:rsidP="00297EDD">
            <w:pPr>
              <w:jc w:val="center"/>
              <w:rPr>
                <w:b/>
                <w:bCs/>
                <w:sz w:val="20"/>
                <w:szCs w:val="20"/>
              </w:rPr>
            </w:pPr>
            <w:r>
              <w:rPr>
                <w:b/>
                <w:bCs/>
                <w:sz w:val="20"/>
                <w:szCs w:val="20"/>
              </w:rPr>
              <w:t>Lance diameter</w:t>
            </w:r>
          </w:p>
        </w:tc>
        <w:tc>
          <w:tcPr>
            <w:tcW w:w="709" w:type="dxa"/>
            <w:tcBorders>
              <w:top w:val="nil"/>
              <w:left w:val="nil"/>
              <w:bottom w:val="single" w:sz="6" w:space="0" w:color="auto"/>
              <w:right w:val="nil"/>
            </w:tcBorders>
          </w:tcPr>
          <w:p w:rsidR="00531719" w:rsidRPr="006E6E5C" w:rsidRDefault="00531719" w:rsidP="00297EDD">
            <w:pPr>
              <w:jc w:val="center"/>
              <w:rPr>
                <w:bCs/>
                <w:i/>
                <w:sz w:val="20"/>
                <w:szCs w:val="20"/>
              </w:rPr>
            </w:pPr>
            <w:r w:rsidRPr="006E6E5C">
              <w:rPr>
                <w:bCs/>
                <w:i/>
                <w:sz w:val="20"/>
                <w:szCs w:val="20"/>
              </w:rPr>
              <w:t>d</w:t>
            </w:r>
          </w:p>
          <w:p w:rsidR="00531719" w:rsidRPr="00AC77F7" w:rsidRDefault="00531719" w:rsidP="00297EDD">
            <w:pPr>
              <w:jc w:val="center"/>
              <w:rPr>
                <w:bCs/>
                <w:sz w:val="20"/>
                <w:szCs w:val="20"/>
              </w:rPr>
            </w:pPr>
            <w:r w:rsidRPr="006E6E5C">
              <w:rPr>
                <w:bCs/>
                <w:sz w:val="20"/>
                <w:szCs w:val="20"/>
              </w:rPr>
              <w:t>[mm]</w:t>
            </w:r>
          </w:p>
        </w:tc>
        <w:tc>
          <w:tcPr>
            <w:tcW w:w="1559" w:type="dxa"/>
            <w:tcBorders>
              <w:top w:val="nil"/>
              <w:left w:val="nil"/>
              <w:bottom w:val="single" w:sz="6" w:space="0" w:color="auto"/>
              <w:right w:val="nil"/>
            </w:tcBorders>
          </w:tcPr>
          <w:p w:rsidR="00531719" w:rsidRPr="00AC77F7" w:rsidRDefault="00531719" w:rsidP="007B6231">
            <w:pPr>
              <w:jc w:val="center"/>
              <w:rPr>
                <w:bCs/>
                <w:sz w:val="20"/>
                <w:szCs w:val="20"/>
              </w:rPr>
            </w:pPr>
            <w:r w:rsidRPr="0043052F">
              <w:rPr>
                <w:bCs/>
                <w:position w:val="-10"/>
                <w:sz w:val="20"/>
                <w:szCs w:val="20"/>
              </w:rPr>
              <w:object w:dxaOrig="1359" w:dyaOrig="340">
                <v:shape id="_x0000_i1080" type="#_x0000_t75" style="width:68pt;height:16.8pt" o:ole="">
                  <v:imagedata r:id="rId114" o:title=""/>
                </v:shape>
                <o:OLEObject Type="Embed" ProgID="Equation.DSMT4" ShapeID="_x0000_i1080" DrawAspect="Content" ObjectID="_1568990401" r:id="rId115"/>
              </w:object>
            </w:r>
            <w:r>
              <w:rPr>
                <w:bCs/>
                <w:sz w:val="20"/>
                <w:szCs w:val="20"/>
              </w:rPr>
              <w:t xml:space="preserve"> </w:t>
            </w:r>
            <w:r w:rsidRPr="006E6E5C">
              <w:rPr>
                <w:bCs/>
                <w:sz w:val="20"/>
                <w:szCs w:val="20"/>
              </w:rPr>
              <w:t>[m/s]</w:t>
            </w:r>
          </w:p>
        </w:tc>
        <w:tc>
          <w:tcPr>
            <w:tcW w:w="851" w:type="dxa"/>
            <w:tcBorders>
              <w:top w:val="nil"/>
              <w:left w:val="nil"/>
              <w:bottom w:val="single" w:sz="6" w:space="0" w:color="auto"/>
              <w:right w:val="nil"/>
            </w:tcBorders>
            <w:shd w:val="clear" w:color="auto" w:fill="auto"/>
            <w:noWrap/>
          </w:tcPr>
          <w:p w:rsidR="00531719" w:rsidRPr="00FB0D95" w:rsidRDefault="00531719" w:rsidP="00297EDD">
            <w:pPr>
              <w:jc w:val="center"/>
              <w:rPr>
                <w:bCs/>
                <w:sz w:val="20"/>
                <w:szCs w:val="20"/>
              </w:rPr>
            </w:pPr>
            <w:r>
              <w:rPr>
                <w:bCs/>
                <w:sz w:val="20"/>
                <w:szCs w:val="20"/>
              </w:rPr>
              <w:t>Time</w:t>
            </w:r>
            <w:r>
              <w:rPr>
                <w:bCs/>
                <w:sz w:val="20"/>
                <w:szCs w:val="20"/>
              </w:rPr>
              <w:br/>
            </w:r>
            <w:r w:rsidRPr="00FB0D95">
              <w:rPr>
                <w:bCs/>
                <w:sz w:val="20"/>
                <w:szCs w:val="20"/>
              </w:rPr>
              <w:t>[min]</w:t>
            </w:r>
          </w:p>
        </w:tc>
        <w:tc>
          <w:tcPr>
            <w:tcW w:w="1134" w:type="dxa"/>
            <w:tcBorders>
              <w:top w:val="nil"/>
              <w:left w:val="nil"/>
              <w:bottom w:val="single" w:sz="6" w:space="0" w:color="auto"/>
              <w:right w:val="nil"/>
            </w:tcBorders>
          </w:tcPr>
          <w:p w:rsidR="00531719" w:rsidRPr="00FB0D95" w:rsidRDefault="00531719" w:rsidP="00297EDD">
            <w:pPr>
              <w:jc w:val="center"/>
              <w:rPr>
                <w:bCs/>
                <w:sz w:val="20"/>
                <w:szCs w:val="20"/>
              </w:rPr>
            </w:pPr>
            <w:r w:rsidRPr="00FB0D95">
              <w:rPr>
                <w:bCs/>
                <w:sz w:val="20"/>
                <w:szCs w:val="20"/>
              </w:rPr>
              <w:t xml:space="preserve">Initial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992" w:type="dxa"/>
            <w:tcBorders>
              <w:top w:val="nil"/>
              <w:left w:val="nil"/>
              <w:bottom w:val="single" w:sz="6" w:space="0" w:color="auto"/>
              <w:right w:val="nil"/>
            </w:tcBorders>
            <w:shd w:val="clear" w:color="auto" w:fill="auto"/>
            <w:noWrap/>
          </w:tcPr>
          <w:p w:rsidR="00531719" w:rsidRPr="00FB0D95" w:rsidRDefault="00531719" w:rsidP="00297EDD">
            <w:pPr>
              <w:jc w:val="center"/>
              <w:rPr>
                <w:bCs/>
                <w:sz w:val="20"/>
                <w:szCs w:val="20"/>
              </w:rPr>
            </w:pPr>
            <w:r>
              <w:rPr>
                <w:bCs/>
                <w:sz w:val="20"/>
                <w:szCs w:val="20"/>
              </w:rPr>
              <w:t xml:space="preserve">Final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992" w:type="dxa"/>
            <w:tcBorders>
              <w:top w:val="nil"/>
              <w:left w:val="nil"/>
              <w:bottom w:val="single" w:sz="6" w:space="0" w:color="auto"/>
              <w:right w:val="nil"/>
            </w:tcBorders>
          </w:tcPr>
          <w:p w:rsidR="00531719" w:rsidRPr="003E0C01" w:rsidRDefault="00531719" w:rsidP="00297EDD">
            <w:pPr>
              <w:jc w:val="center"/>
              <w:rPr>
                <w:bCs/>
                <w:sz w:val="20"/>
                <w:szCs w:val="20"/>
              </w:rPr>
            </w:pPr>
            <w:r w:rsidRPr="006E6E5C">
              <w:rPr>
                <w:bCs/>
                <w:i/>
                <w:sz w:val="20"/>
                <w:szCs w:val="20"/>
              </w:rPr>
              <w:t>k</w:t>
            </w:r>
            <w:r w:rsidRPr="006E6E5C">
              <w:rPr>
                <w:bCs/>
                <w:i/>
                <w:sz w:val="20"/>
                <w:szCs w:val="20"/>
                <w:vertAlign w:val="subscript"/>
              </w:rPr>
              <w:t>t</w:t>
            </w:r>
            <w:r>
              <w:rPr>
                <w:bCs/>
                <w:sz w:val="20"/>
                <w:szCs w:val="20"/>
              </w:rPr>
              <w:t xml:space="preserve"> ± 2</w:t>
            </w:r>
            <w:r>
              <w:rPr>
                <w:bCs/>
                <w:i/>
                <w:sz w:val="20"/>
                <w:szCs w:val="20"/>
              </w:rPr>
              <w:t>σ</w:t>
            </w:r>
          </w:p>
          <w:p w:rsidR="00531719" w:rsidRPr="00FB0D95" w:rsidRDefault="00531719" w:rsidP="00297EDD">
            <w:pPr>
              <w:jc w:val="center"/>
              <w:rPr>
                <w:bCs/>
                <w:sz w:val="20"/>
                <w:szCs w:val="20"/>
              </w:rPr>
            </w:pPr>
            <w:r w:rsidRPr="006E6E5C">
              <w:rPr>
                <w:bCs/>
                <w:sz w:val="20"/>
                <w:szCs w:val="20"/>
              </w:rPr>
              <w:t>[µm/s]</w:t>
            </w:r>
          </w:p>
        </w:tc>
        <w:tc>
          <w:tcPr>
            <w:tcW w:w="1134" w:type="dxa"/>
            <w:tcBorders>
              <w:top w:val="nil"/>
              <w:left w:val="nil"/>
              <w:bottom w:val="single" w:sz="6" w:space="0" w:color="auto"/>
              <w:right w:val="nil"/>
            </w:tcBorders>
          </w:tcPr>
          <w:p w:rsidR="00531719" w:rsidRPr="00FB0D95" w:rsidRDefault="002278BD" w:rsidP="00297EDD">
            <w:pPr>
              <w:jc w:val="center"/>
              <w:rPr>
                <w:bCs/>
                <w:sz w:val="20"/>
                <w:szCs w:val="20"/>
              </w:rPr>
            </w:pPr>
            <w:r w:rsidRPr="002278BD">
              <w:rPr>
                <w:bCs/>
                <w:position w:val="-26"/>
                <w:sz w:val="20"/>
                <w:szCs w:val="20"/>
              </w:rPr>
              <w:object w:dxaOrig="460" w:dyaOrig="600">
                <v:shape id="_x0000_i1081" type="#_x0000_t75" style="width:23.4pt;height:29.6pt" o:ole="">
                  <v:imagedata r:id="rId103" o:title=""/>
                </v:shape>
                <o:OLEObject Type="Embed" ProgID="Equation.DSMT4" ShapeID="_x0000_i1081" DrawAspect="Content" ObjectID="_1568990402" r:id="rId116"/>
              </w:object>
            </w:r>
            <w:r>
              <w:rPr>
                <w:bCs/>
                <w:sz w:val="20"/>
                <w:szCs w:val="20"/>
              </w:rPr>
              <w:t xml:space="preserve"> </w:t>
            </w:r>
            <w:r w:rsidR="00E5704A">
              <w:rPr>
                <w:bCs/>
                <w:sz w:val="20"/>
                <w:szCs w:val="20"/>
              </w:rPr>
              <w:t>[pct]</w:t>
            </w:r>
          </w:p>
        </w:tc>
        <w:tc>
          <w:tcPr>
            <w:tcW w:w="1224" w:type="dxa"/>
            <w:tcBorders>
              <w:top w:val="nil"/>
              <w:left w:val="nil"/>
              <w:bottom w:val="single" w:sz="6" w:space="0" w:color="auto"/>
              <w:right w:val="nil"/>
            </w:tcBorders>
          </w:tcPr>
          <w:p w:rsidR="00531719" w:rsidRPr="00FB0D95" w:rsidRDefault="00531719" w:rsidP="00297EDD">
            <w:pPr>
              <w:jc w:val="center"/>
              <w:rPr>
                <w:bCs/>
                <w:sz w:val="20"/>
                <w:szCs w:val="20"/>
              </w:rPr>
            </w:pPr>
            <w:r>
              <w:rPr>
                <w:bCs/>
                <w:sz w:val="20"/>
                <w:szCs w:val="20"/>
              </w:rPr>
              <w:t>Date</w:t>
            </w:r>
            <w:r>
              <w:rPr>
                <w:bCs/>
                <w:sz w:val="20"/>
                <w:szCs w:val="20"/>
              </w:rPr>
              <w:br/>
              <w:t>[yy.mm.dd]</w:t>
            </w:r>
          </w:p>
        </w:tc>
      </w:tr>
      <w:tr w:rsidR="00531719" w:rsidRPr="00067E58" w:rsidTr="00387331">
        <w:trPr>
          <w:trHeight w:val="255"/>
        </w:trPr>
        <w:tc>
          <w:tcPr>
            <w:tcW w:w="1384" w:type="dxa"/>
            <w:tcBorders>
              <w:top w:val="single" w:sz="6" w:space="0" w:color="auto"/>
              <w:left w:val="nil"/>
              <w:bottom w:val="nil"/>
              <w:right w:val="nil"/>
            </w:tcBorders>
            <w:shd w:val="clear" w:color="auto" w:fill="auto"/>
            <w:noWrap/>
          </w:tcPr>
          <w:p w:rsidR="00531719" w:rsidRPr="006E6E5C" w:rsidRDefault="00531719" w:rsidP="00AA55E9">
            <w:pPr>
              <w:rPr>
                <w:sz w:val="20"/>
              </w:rPr>
            </w:pPr>
            <w:r w:rsidRPr="00B34D98">
              <w:rPr>
                <w:i/>
                <w:sz w:val="20"/>
              </w:rPr>
              <w:t>d</w:t>
            </w:r>
            <w:r>
              <w:rPr>
                <w:sz w:val="20"/>
              </w:rPr>
              <w:t>_1</w:t>
            </w:r>
          </w:p>
        </w:tc>
        <w:tc>
          <w:tcPr>
            <w:tcW w:w="709" w:type="dxa"/>
            <w:tcBorders>
              <w:top w:val="single" w:sz="6" w:space="0" w:color="auto"/>
              <w:left w:val="nil"/>
              <w:bottom w:val="nil"/>
              <w:right w:val="nil"/>
            </w:tcBorders>
          </w:tcPr>
          <w:p w:rsidR="00531719" w:rsidRPr="00B34D98" w:rsidRDefault="00531719" w:rsidP="00AA55E9">
            <w:pPr>
              <w:jc w:val="center"/>
              <w:rPr>
                <w:sz w:val="20"/>
              </w:rPr>
            </w:pPr>
            <w:r w:rsidRPr="00B34D98">
              <w:rPr>
                <w:sz w:val="20"/>
              </w:rPr>
              <w:t>1.05</w:t>
            </w:r>
          </w:p>
        </w:tc>
        <w:tc>
          <w:tcPr>
            <w:tcW w:w="1559" w:type="dxa"/>
            <w:tcBorders>
              <w:top w:val="single" w:sz="6" w:space="0" w:color="auto"/>
              <w:left w:val="nil"/>
              <w:bottom w:val="nil"/>
              <w:right w:val="nil"/>
            </w:tcBorders>
          </w:tcPr>
          <w:p w:rsidR="00531719" w:rsidRPr="00AC77F7" w:rsidRDefault="00531719" w:rsidP="00297EDD">
            <w:pPr>
              <w:jc w:val="center"/>
              <w:rPr>
                <w:bCs/>
                <w:sz w:val="20"/>
                <w:szCs w:val="20"/>
              </w:rPr>
            </w:pPr>
            <w:r>
              <w:rPr>
                <w:bCs/>
                <w:sz w:val="20"/>
                <w:szCs w:val="20"/>
              </w:rPr>
              <w:t>6.0</w:t>
            </w:r>
          </w:p>
        </w:tc>
        <w:tc>
          <w:tcPr>
            <w:tcW w:w="851" w:type="dxa"/>
            <w:tcBorders>
              <w:top w:val="single" w:sz="6" w:space="0" w:color="auto"/>
              <w:left w:val="nil"/>
              <w:bottom w:val="nil"/>
              <w:right w:val="nil"/>
            </w:tcBorders>
            <w:shd w:val="clear" w:color="auto" w:fill="auto"/>
            <w:noWrap/>
          </w:tcPr>
          <w:p w:rsidR="00531719" w:rsidRPr="00067E58" w:rsidRDefault="00531719" w:rsidP="00297EDD">
            <w:pPr>
              <w:jc w:val="center"/>
              <w:rPr>
                <w:bCs/>
                <w:sz w:val="20"/>
                <w:szCs w:val="20"/>
              </w:rPr>
            </w:pPr>
            <w:r>
              <w:rPr>
                <w:bCs/>
                <w:sz w:val="20"/>
                <w:szCs w:val="20"/>
              </w:rPr>
              <w:t>150</w:t>
            </w:r>
          </w:p>
        </w:tc>
        <w:tc>
          <w:tcPr>
            <w:tcW w:w="1134" w:type="dxa"/>
            <w:tcBorders>
              <w:top w:val="single" w:sz="6" w:space="0" w:color="auto"/>
              <w:left w:val="nil"/>
              <w:bottom w:val="nil"/>
              <w:right w:val="nil"/>
            </w:tcBorders>
          </w:tcPr>
          <w:p w:rsidR="00531719" w:rsidRPr="00067E58" w:rsidRDefault="00531719" w:rsidP="00297EDD">
            <w:pPr>
              <w:jc w:val="center"/>
              <w:rPr>
                <w:bCs/>
                <w:sz w:val="20"/>
                <w:szCs w:val="20"/>
              </w:rPr>
            </w:pPr>
            <w:r>
              <w:rPr>
                <w:bCs/>
                <w:sz w:val="20"/>
                <w:szCs w:val="20"/>
              </w:rPr>
              <w:t>127 ± 16</w:t>
            </w:r>
          </w:p>
        </w:tc>
        <w:tc>
          <w:tcPr>
            <w:tcW w:w="992" w:type="dxa"/>
            <w:tcBorders>
              <w:top w:val="single" w:sz="6" w:space="0" w:color="auto"/>
              <w:left w:val="nil"/>
              <w:bottom w:val="nil"/>
              <w:right w:val="nil"/>
            </w:tcBorders>
            <w:shd w:val="clear" w:color="auto" w:fill="auto"/>
            <w:noWrap/>
          </w:tcPr>
          <w:p w:rsidR="00531719" w:rsidRPr="00067E58" w:rsidRDefault="00531719" w:rsidP="00297EDD">
            <w:pPr>
              <w:jc w:val="center"/>
              <w:rPr>
                <w:bCs/>
                <w:sz w:val="20"/>
                <w:szCs w:val="20"/>
              </w:rPr>
            </w:pPr>
            <w:r>
              <w:rPr>
                <w:bCs/>
                <w:sz w:val="20"/>
                <w:szCs w:val="20"/>
              </w:rPr>
              <w:t>4.6 ± 0.4</w:t>
            </w:r>
          </w:p>
        </w:tc>
        <w:tc>
          <w:tcPr>
            <w:tcW w:w="992" w:type="dxa"/>
            <w:tcBorders>
              <w:top w:val="single" w:sz="6" w:space="0" w:color="auto"/>
              <w:left w:val="nil"/>
              <w:bottom w:val="nil"/>
              <w:right w:val="nil"/>
            </w:tcBorders>
          </w:tcPr>
          <w:p w:rsidR="00531719" w:rsidRPr="00067E58" w:rsidRDefault="00DD6CD5" w:rsidP="00297EDD">
            <w:pPr>
              <w:jc w:val="center"/>
              <w:rPr>
                <w:bCs/>
                <w:sz w:val="20"/>
                <w:szCs w:val="20"/>
              </w:rPr>
            </w:pPr>
            <w:r>
              <w:rPr>
                <w:bCs/>
                <w:sz w:val="20"/>
                <w:szCs w:val="20"/>
              </w:rPr>
              <w:t>8.0 ± 0.5</w:t>
            </w:r>
          </w:p>
        </w:tc>
        <w:tc>
          <w:tcPr>
            <w:tcW w:w="1134" w:type="dxa"/>
            <w:tcBorders>
              <w:top w:val="single" w:sz="6" w:space="0" w:color="auto"/>
              <w:left w:val="nil"/>
              <w:bottom w:val="nil"/>
              <w:right w:val="nil"/>
            </w:tcBorders>
          </w:tcPr>
          <w:p w:rsidR="00531719" w:rsidRPr="00067E58" w:rsidRDefault="00DD6CD5" w:rsidP="00297EDD">
            <w:pPr>
              <w:jc w:val="center"/>
              <w:rPr>
                <w:bCs/>
                <w:sz w:val="20"/>
                <w:szCs w:val="20"/>
              </w:rPr>
            </w:pPr>
            <w:r>
              <w:rPr>
                <w:bCs/>
                <w:sz w:val="20"/>
                <w:szCs w:val="20"/>
              </w:rPr>
              <w:t>37</w:t>
            </w:r>
            <w:r w:rsidR="00587BEA">
              <w:rPr>
                <w:bCs/>
                <w:sz w:val="20"/>
                <w:szCs w:val="20"/>
              </w:rPr>
              <w:t xml:space="preserve"> ± 2</w:t>
            </w:r>
          </w:p>
        </w:tc>
        <w:tc>
          <w:tcPr>
            <w:tcW w:w="1224" w:type="dxa"/>
            <w:tcBorders>
              <w:top w:val="single" w:sz="6" w:space="0" w:color="auto"/>
              <w:left w:val="nil"/>
              <w:bottom w:val="nil"/>
              <w:right w:val="nil"/>
            </w:tcBorders>
          </w:tcPr>
          <w:p w:rsidR="00531719" w:rsidRPr="00067E58" w:rsidRDefault="00531719" w:rsidP="00297EDD">
            <w:pPr>
              <w:jc w:val="center"/>
              <w:rPr>
                <w:bCs/>
                <w:sz w:val="20"/>
                <w:szCs w:val="20"/>
              </w:rPr>
            </w:pPr>
            <w:r>
              <w:rPr>
                <w:bCs/>
                <w:sz w:val="20"/>
                <w:szCs w:val="20"/>
              </w:rPr>
              <w:t>13.07.30</w:t>
            </w:r>
          </w:p>
        </w:tc>
      </w:tr>
      <w:tr w:rsidR="00531719" w:rsidRPr="00067E58" w:rsidTr="00387331">
        <w:trPr>
          <w:trHeight w:val="255"/>
        </w:trPr>
        <w:tc>
          <w:tcPr>
            <w:tcW w:w="1384" w:type="dxa"/>
            <w:tcBorders>
              <w:top w:val="nil"/>
              <w:left w:val="nil"/>
              <w:bottom w:val="nil"/>
              <w:right w:val="nil"/>
            </w:tcBorders>
            <w:shd w:val="clear" w:color="auto" w:fill="auto"/>
            <w:noWrap/>
          </w:tcPr>
          <w:p w:rsidR="00531719" w:rsidRPr="006E6E5C" w:rsidRDefault="00531719" w:rsidP="00AA55E9">
            <w:pPr>
              <w:rPr>
                <w:sz w:val="20"/>
              </w:rPr>
            </w:pPr>
            <w:r w:rsidRPr="00B34D98">
              <w:rPr>
                <w:i/>
                <w:sz w:val="20"/>
              </w:rPr>
              <w:t>d</w:t>
            </w:r>
            <w:r w:rsidRPr="006E6E5C">
              <w:rPr>
                <w:sz w:val="20"/>
              </w:rPr>
              <w:t>_</w:t>
            </w:r>
            <w:r>
              <w:rPr>
                <w:sz w:val="20"/>
              </w:rPr>
              <w:t>2</w:t>
            </w:r>
          </w:p>
        </w:tc>
        <w:tc>
          <w:tcPr>
            <w:tcW w:w="709" w:type="dxa"/>
            <w:tcBorders>
              <w:top w:val="nil"/>
              <w:left w:val="nil"/>
              <w:bottom w:val="nil"/>
              <w:right w:val="nil"/>
            </w:tcBorders>
          </w:tcPr>
          <w:p w:rsidR="00531719" w:rsidRPr="00B34D98" w:rsidRDefault="00531719" w:rsidP="00AA55E9">
            <w:pPr>
              <w:jc w:val="center"/>
              <w:rPr>
                <w:sz w:val="20"/>
              </w:rPr>
            </w:pPr>
            <w:r w:rsidRPr="00B34D98">
              <w:rPr>
                <w:sz w:val="20"/>
              </w:rPr>
              <w:t>2.0</w:t>
            </w:r>
          </w:p>
        </w:tc>
        <w:tc>
          <w:tcPr>
            <w:tcW w:w="1559" w:type="dxa"/>
            <w:tcBorders>
              <w:top w:val="nil"/>
              <w:left w:val="nil"/>
              <w:bottom w:val="nil"/>
              <w:right w:val="nil"/>
            </w:tcBorders>
          </w:tcPr>
          <w:p w:rsidR="00531719" w:rsidRPr="00AC77F7" w:rsidRDefault="00531719" w:rsidP="00297EDD">
            <w:pPr>
              <w:jc w:val="center"/>
              <w:rPr>
                <w:bCs/>
                <w:sz w:val="20"/>
                <w:szCs w:val="20"/>
              </w:rPr>
            </w:pPr>
            <w:r>
              <w:rPr>
                <w:bCs/>
                <w:sz w:val="20"/>
                <w:szCs w:val="20"/>
              </w:rPr>
              <w:t>1.3</w:t>
            </w:r>
          </w:p>
        </w:tc>
        <w:tc>
          <w:tcPr>
            <w:tcW w:w="851" w:type="dxa"/>
            <w:tcBorders>
              <w:top w:val="nil"/>
              <w:left w:val="nil"/>
              <w:bottom w:val="nil"/>
              <w:right w:val="nil"/>
            </w:tcBorders>
            <w:shd w:val="clear" w:color="auto" w:fill="auto"/>
            <w:noWrap/>
          </w:tcPr>
          <w:p w:rsidR="00531719" w:rsidRPr="00067E58" w:rsidRDefault="00531719" w:rsidP="00297EDD">
            <w:pPr>
              <w:jc w:val="center"/>
              <w:rPr>
                <w:bCs/>
                <w:sz w:val="20"/>
                <w:szCs w:val="20"/>
              </w:rPr>
            </w:pPr>
            <w:r>
              <w:rPr>
                <w:bCs/>
                <w:sz w:val="20"/>
                <w:szCs w:val="20"/>
              </w:rPr>
              <w:t>150</w:t>
            </w:r>
          </w:p>
        </w:tc>
        <w:tc>
          <w:tcPr>
            <w:tcW w:w="1134" w:type="dxa"/>
            <w:tcBorders>
              <w:top w:val="nil"/>
              <w:left w:val="nil"/>
              <w:bottom w:val="nil"/>
              <w:right w:val="nil"/>
            </w:tcBorders>
          </w:tcPr>
          <w:p w:rsidR="00531719" w:rsidRPr="00067E58" w:rsidRDefault="00531719" w:rsidP="00297EDD">
            <w:pPr>
              <w:jc w:val="center"/>
              <w:rPr>
                <w:bCs/>
                <w:sz w:val="20"/>
                <w:szCs w:val="20"/>
              </w:rPr>
            </w:pPr>
            <w:r>
              <w:rPr>
                <w:bCs/>
                <w:sz w:val="20"/>
                <w:szCs w:val="20"/>
              </w:rPr>
              <w:t>127 ± 29</w:t>
            </w:r>
          </w:p>
        </w:tc>
        <w:tc>
          <w:tcPr>
            <w:tcW w:w="992" w:type="dxa"/>
            <w:tcBorders>
              <w:top w:val="nil"/>
              <w:left w:val="nil"/>
              <w:bottom w:val="nil"/>
              <w:right w:val="nil"/>
            </w:tcBorders>
            <w:shd w:val="clear" w:color="auto" w:fill="auto"/>
            <w:noWrap/>
          </w:tcPr>
          <w:p w:rsidR="00531719" w:rsidRPr="00067E58" w:rsidRDefault="00531719" w:rsidP="00297EDD">
            <w:pPr>
              <w:jc w:val="center"/>
              <w:rPr>
                <w:bCs/>
                <w:sz w:val="20"/>
                <w:szCs w:val="20"/>
              </w:rPr>
            </w:pPr>
            <w:r>
              <w:rPr>
                <w:bCs/>
                <w:sz w:val="20"/>
                <w:szCs w:val="20"/>
              </w:rPr>
              <w:t>3.6 ± 0.3</w:t>
            </w:r>
          </w:p>
        </w:tc>
        <w:tc>
          <w:tcPr>
            <w:tcW w:w="992" w:type="dxa"/>
            <w:tcBorders>
              <w:top w:val="nil"/>
              <w:left w:val="nil"/>
              <w:bottom w:val="nil"/>
              <w:right w:val="nil"/>
            </w:tcBorders>
          </w:tcPr>
          <w:p w:rsidR="00531719" w:rsidRPr="00067E58" w:rsidRDefault="00DD6CD5" w:rsidP="00297EDD">
            <w:pPr>
              <w:jc w:val="center"/>
              <w:rPr>
                <w:bCs/>
                <w:sz w:val="20"/>
                <w:szCs w:val="20"/>
              </w:rPr>
            </w:pPr>
            <w:r>
              <w:rPr>
                <w:bCs/>
                <w:sz w:val="20"/>
                <w:szCs w:val="20"/>
              </w:rPr>
              <w:t>8.6 ± 0.8</w:t>
            </w:r>
          </w:p>
        </w:tc>
        <w:tc>
          <w:tcPr>
            <w:tcW w:w="1134" w:type="dxa"/>
            <w:tcBorders>
              <w:top w:val="nil"/>
              <w:left w:val="nil"/>
              <w:bottom w:val="nil"/>
              <w:right w:val="nil"/>
            </w:tcBorders>
          </w:tcPr>
          <w:p w:rsidR="00531719" w:rsidRPr="00067E58" w:rsidRDefault="00DD6CD5" w:rsidP="00297EDD">
            <w:pPr>
              <w:jc w:val="center"/>
              <w:rPr>
                <w:bCs/>
                <w:sz w:val="20"/>
                <w:szCs w:val="20"/>
              </w:rPr>
            </w:pPr>
            <w:r>
              <w:rPr>
                <w:bCs/>
                <w:sz w:val="20"/>
                <w:szCs w:val="20"/>
              </w:rPr>
              <w:t>40</w:t>
            </w:r>
            <w:r w:rsidR="00587BEA">
              <w:rPr>
                <w:bCs/>
                <w:sz w:val="20"/>
                <w:szCs w:val="20"/>
              </w:rPr>
              <w:t xml:space="preserve"> ± 3</w:t>
            </w:r>
          </w:p>
        </w:tc>
        <w:tc>
          <w:tcPr>
            <w:tcW w:w="1224" w:type="dxa"/>
            <w:tcBorders>
              <w:top w:val="nil"/>
              <w:left w:val="nil"/>
              <w:bottom w:val="nil"/>
              <w:right w:val="nil"/>
            </w:tcBorders>
          </w:tcPr>
          <w:p w:rsidR="00531719" w:rsidRPr="00067E58" w:rsidRDefault="00531719" w:rsidP="00297EDD">
            <w:pPr>
              <w:jc w:val="center"/>
              <w:rPr>
                <w:bCs/>
                <w:sz w:val="20"/>
                <w:szCs w:val="20"/>
              </w:rPr>
            </w:pPr>
            <w:r>
              <w:rPr>
                <w:bCs/>
                <w:sz w:val="20"/>
                <w:szCs w:val="20"/>
              </w:rPr>
              <w:t>13.07.26</w:t>
            </w:r>
          </w:p>
        </w:tc>
      </w:tr>
      <w:tr w:rsidR="00531719" w:rsidRPr="00067E58" w:rsidTr="00387331">
        <w:trPr>
          <w:trHeight w:val="255"/>
        </w:trPr>
        <w:tc>
          <w:tcPr>
            <w:tcW w:w="1384" w:type="dxa"/>
            <w:tcBorders>
              <w:top w:val="nil"/>
              <w:left w:val="nil"/>
              <w:bottom w:val="nil"/>
              <w:right w:val="nil"/>
            </w:tcBorders>
            <w:shd w:val="clear" w:color="auto" w:fill="auto"/>
            <w:noWrap/>
          </w:tcPr>
          <w:p w:rsidR="00531719" w:rsidRPr="006E6E5C" w:rsidRDefault="00531719" w:rsidP="00AA55E9">
            <w:pPr>
              <w:rPr>
                <w:sz w:val="20"/>
              </w:rPr>
            </w:pPr>
            <w:r w:rsidRPr="00B34D98">
              <w:rPr>
                <w:i/>
                <w:sz w:val="20"/>
              </w:rPr>
              <w:t>d</w:t>
            </w:r>
            <w:r w:rsidRPr="006E6E5C">
              <w:rPr>
                <w:sz w:val="20"/>
              </w:rPr>
              <w:t>_3</w:t>
            </w:r>
          </w:p>
        </w:tc>
        <w:tc>
          <w:tcPr>
            <w:tcW w:w="709" w:type="dxa"/>
            <w:tcBorders>
              <w:top w:val="nil"/>
              <w:left w:val="nil"/>
              <w:bottom w:val="nil"/>
              <w:right w:val="nil"/>
            </w:tcBorders>
          </w:tcPr>
          <w:p w:rsidR="00531719" w:rsidRPr="00B34D98" w:rsidRDefault="00531719" w:rsidP="00AA55E9">
            <w:pPr>
              <w:jc w:val="center"/>
              <w:rPr>
                <w:sz w:val="20"/>
              </w:rPr>
            </w:pPr>
            <w:r w:rsidRPr="00B34D98">
              <w:rPr>
                <w:sz w:val="20"/>
              </w:rPr>
              <w:t>3.0</w:t>
            </w:r>
          </w:p>
        </w:tc>
        <w:tc>
          <w:tcPr>
            <w:tcW w:w="1559" w:type="dxa"/>
            <w:tcBorders>
              <w:top w:val="nil"/>
              <w:left w:val="nil"/>
              <w:bottom w:val="nil"/>
              <w:right w:val="nil"/>
            </w:tcBorders>
          </w:tcPr>
          <w:p w:rsidR="00531719" w:rsidRPr="00AC77F7" w:rsidRDefault="00531719" w:rsidP="00297EDD">
            <w:pPr>
              <w:jc w:val="center"/>
              <w:rPr>
                <w:bCs/>
                <w:sz w:val="20"/>
                <w:szCs w:val="20"/>
              </w:rPr>
            </w:pPr>
            <w:r>
              <w:rPr>
                <w:bCs/>
                <w:sz w:val="20"/>
                <w:szCs w:val="20"/>
              </w:rPr>
              <w:t>0.46</w:t>
            </w:r>
          </w:p>
        </w:tc>
        <w:tc>
          <w:tcPr>
            <w:tcW w:w="851" w:type="dxa"/>
            <w:tcBorders>
              <w:top w:val="nil"/>
              <w:left w:val="nil"/>
              <w:bottom w:val="nil"/>
              <w:right w:val="nil"/>
            </w:tcBorders>
            <w:shd w:val="clear" w:color="auto" w:fill="auto"/>
            <w:noWrap/>
          </w:tcPr>
          <w:p w:rsidR="00531719" w:rsidRPr="00067E58" w:rsidRDefault="00531719" w:rsidP="00297EDD">
            <w:pPr>
              <w:jc w:val="center"/>
              <w:rPr>
                <w:bCs/>
                <w:sz w:val="20"/>
                <w:szCs w:val="20"/>
              </w:rPr>
            </w:pPr>
            <w:r>
              <w:rPr>
                <w:bCs/>
                <w:sz w:val="20"/>
                <w:szCs w:val="20"/>
              </w:rPr>
              <w:t>150</w:t>
            </w:r>
          </w:p>
        </w:tc>
        <w:tc>
          <w:tcPr>
            <w:tcW w:w="1134" w:type="dxa"/>
            <w:tcBorders>
              <w:top w:val="nil"/>
              <w:left w:val="nil"/>
              <w:bottom w:val="nil"/>
              <w:right w:val="nil"/>
            </w:tcBorders>
          </w:tcPr>
          <w:p w:rsidR="00531719" w:rsidRPr="00FB0D95" w:rsidRDefault="00531719" w:rsidP="00297EDD">
            <w:pPr>
              <w:jc w:val="center"/>
              <w:rPr>
                <w:bCs/>
                <w:sz w:val="20"/>
                <w:szCs w:val="20"/>
              </w:rPr>
            </w:pPr>
            <w:r>
              <w:rPr>
                <w:bCs/>
                <w:sz w:val="20"/>
                <w:szCs w:val="20"/>
              </w:rPr>
              <w:t>103</w:t>
            </w:r>
            <w:r w:rsidR="00587BEA">
              <w:rPr>
                <w:bCs/>
                <w:sz w:val="20"/>
                <w:szCs w:val="20"/>
              </w:rPr>
              <w:t xml:space="preserve"> ± 20</w:t>
            </w:r>
          </w:p>
        </w:tc>
        <w:tc>
          <w:tcPr>
            <w:tcW w:w="992" w:type="dxa"/>
            <w:tcBorders>
              <w:top w:val="nil"/>
              <w:left w:val="nil"/>
              <w:bottom w:val="nil"/>
              <w:right w:val="nil"/>
            </w:tcBorders>
            <w:shd w:val="clear" w:color="auto" w:fill="auto"/>
            <w:noWrap/>
          </w:tcPr>
          <w:p w:rsidR="00531719" w:rsidRPr="00FB0D95" w:rsidRDefault="00531719" w:rsidP="007B6231">
            <w:pPr>
              <w:jc w:val="center"/>
              <w:rPr>
                <w:bCs/>
                <w:sz w:val="20"/>
                <w:szCs w:val="20"/>
              </w:rPr>
            </w:pPr>
            <w:r>
              <w:rPr>
                <w:bCs/>
                <w:sz w:val="20"/>
                <w:szCs w:val="20"/>
              </w:rPr>
              <w:t>4.6</w:t>
            </w:r>
            <w:r w:rsidR="00587BEA">
              <w:rPr>
                <w:bCs/>
                <w:sz w:val="20"/>
                <w:szCs w:val="20"/>
              </w:rPr>
              <w:t xml:space="preserve"> ± 0.3</w:t>
            </w:r>
          </w:p>
        </w:tc>
        <w:tc>
          <w:tcPr>
            <w:tcW w:w="992" w:type="dxa"/>
            <w:tcBorders>
              <w:top w:val="nil"/>
              <w:left w:val="nil"/>
              <w:bottom w:val="nil"/>
              <w:right w:val="nil"/>
            </w:tcBorders>
          </w:tcPr>
          <w:p w:rsidR="00531719" w:rsidRPr="00FB0D95" w:rsidRDefault="00587BEA" w:rsidP="00297EDD">
            <w:pPr>
              <w:jc w:val="center"/>
              <w:rPr>
                <w:bCs/>
                <w:sz w:val="20"/>
                <w:szCs w:val="20"/>
              </w:rPr>
            </w:pPr>
            <w:r>
              <w:rPr>
                <w:bCs/>
                <w:sz w:val="20"/>
                <w:szCs w:val="20"/>
              </w:rPr>
              <w:t>7.0 ± 0.6</w:t>
            </w:r>
          </w:p>
        </w:tc>
        <w:tc>
          <w:tcPr>
            <w:tcW w:w="1134" w:type="dxa"/>
            <w:tcBorders>
              <w:top w:val="nil"/>
              <w:left w:val="nil"/>
              <w:bottom w:val="nil"/>
              <w:right w:val="nil"/>
            </w:tcBorders>
          </w:tcPr>
          <w:p w:rsidR="00531719" w:rsidRPr="00FB0D95" w:rsidRDefault="00587BEA" w:rsidP="00297EDD">
            <w:pPr>
              <w:jc w:val="center"/>
              <w:rPr>
                <w:bCs/>
                <w:sz w:val="20"/>
                <w:szCs w:val="20"/>
              </w:rPr>
            </w:pPr>
            <w:r>
              <w:rPr>
                <w:bCs/>
                <w:sz w:val="20"/>
                <w:szCs w:val="20"/>
              </w:rPr>
              <w:t>32 ± 3</w:t>
            </w:r>
          </w:p>
        </w:tc>
        <w:tc>
          <w:tcPr>
            <w:tcW w:w="1224" w:type="dxa"/>
            <w:tcBorders>
              <w:top w:val="nil"/>
              <w:left w:val="nil"/>
              <w:bottom w:val="nil"/>
              <w:right w:val="nil"/>
            </w:tcBorders>
          </w:tcPr>
          <w:p w:rsidR="00531719" w:rsidRPr="00FB0D95" w:rsidRDefault="00531719" w:rsidP="00297EDD">
            <w:pPr>
              <w:jc w:val="center"/>
              <w:rPr>
                <w:bCs/>
                <w:sz w:val="20"/>
                <w:szCs w:val="20"/>
              </w:rPr>
            </w:pPr>
            <w:r>
              <w:rPr>
                <w:bCs/>
                <w:sz w:val="20"/>
                <w:szCs w:val="20"/>
              </w:rPr>
              <w:t>13.07.29</w:t>
            </w:r>
          </w:p>
        </w:tc>
      </w:tr>
      <w:tr w:rsidR="00531719" w:rsidRPr="00067E58" w:rsidTr="00387331">
        <w:trPr>
          <w:trHeight w:val="255"/>
        </w:trPr>
        <w:tc>
          <w:tcPr>
            <w:tcW w:w="1384" w:type="dxa"/>
            <w:tcBorders>
              <w:top w:val="nil"/>
              <w:left w:val="nil"/>
              <w:bottom w:val="nil"/>
              <w:right w:val="nil"/>
            </w:tcBorders>
            <w:shd w:val="clear" w:color="auto" w:fill="auto"/>
            <w:noWrap/>
          </w:tcPr>
          <w:p w:rsidR="00531719" w:rsidRPr="006E6E5C" w:rsidRDefault="00531719" w:rsidP="00AA55E9">
            <w:pPr>
              <w:rPr>
                <w:sz w:val="20"/>
              </w:rPr>
            </w:pPr>
            <w:r w:rsidRPr="00B34D98">
              <w:rPr>
                <w:i/>
                <w:sz w:val="20"/>
              </w:rPr>
              <w:t>d</w:t>
            </w:r>
            <w:r w:rsidRPr="006E6E5C">
              <w:rPr>
                <w:sz w:val="20"/>
              </w:rPr>
              <w:t>_</w:t>
            </w:r>
            <w:r>
              <w:rPr>
                <w:sz w:val="20"/>
              </w:rPr>
              <w:t>4</w:t>
            </w:r>
          </w:p>
        </w:tc>
        <w:tc>
          <w:tcPr>
            <w:tcW w:w="709" w:type="dxa"/>
            <w:tcBorders>
              <w:top w:val="nil"/>
              <w:left w:val="nil"/>
              <w:bottom w:val="nil"/>
              <w:right w:val="nil"/>
            </w:tcBorders>
          </w:tcPr>
          <w:p w:rsidR="00531719" w:rsidRPr="00B34D98" w:rsidRDefault="00531719" w:rsidP="00297EDD">
            <w:pPr>
              <w:jc w:val="center"/>
              <w:rPr>
                <w:bCs/>
                <w:sz w:val="20"/>
                <w:szCs w:val="20"/>
              </w:rPr>
            </w:pPr>
            <w:r w:rsidRPr="00B34D98">
              <w:rPr>
                <w:bCs/>
                <w:sz w:val="20"/>
                <w:szCs w:val="20"/>
              </w:rPr>
              <w:t>3.9</w:t>
            </w:r>
          </w:p>
        </w:tc>
        <w:tc>
          <w:tcPr>
            <w:tcW w:w="1559" w:type="dxa"/>
            <w:tcBorders>
              <w:top w:val="nil"/>
              <w:left w:val="nil"/>
              <w:bottom w:val="nil"/>
              <w:right w:val="nil"/>
            </w:tcBorders>
          </w:tcPr>
          <w:p w:rsidR="00531719" w:rsidRPr="00AC77F7" w:rsidRDefault="00531719" w:rsidP="00297EDD">
            <w:pPr>
              <w:jc w:val="center"/>
              <w:rPr>
                <w:bCs/>
                <w:sz w:val="20"/>
                <w:szCs w:val="20"/>
              </w:rPr>
            </w:pPr>
            <w:r>
              <w:rPr>
                <w:bCs/>
                <w:sz w:val="20"/>
                <w:szCs w:val="20"/>
              </w:rPr>
              <w:t>0.21</w:t>
            </w:r>
          </w:p>
        </w:tc>
        <w:tc>
          <w:tcPr>
            <w:tcW w:w="851" w:type="dxa"/>
            <w:tcBorders>
              <w:top w:val="nil"/>
              <w:left w:val="nil"/>
              <w:bottom w:val="nil"/>
              <w:right w:val="nil"/>
            </w:tcBorders>
            <w:shd w:val="clear" w:color="auto" w:fill="auto"/>
            <w:noWrap/>
          </w:tcPr>
          <w:p w:rsidR="00531719" w:rsidRPr="00067E58" w:rsidRDefault="00531719" w:rsidP="00297EDD">
            <w:pPr>
              <w:jc w:val="center"/>
              <w:rPr>
                <w:bCs/>
                <w:sz w:val="20"/>
                <w:szCs w:val="20"/>
              </w:rPr>
            </w:pPr>
            <w:r>
              <w:rPr>
                <w:bCs/>
                <w:sz w:val="20"/>
                <w:szCs w:val="20"/>
              </w:rPr>
              <w:t>120</w:t>
            </w:r>
          </w:p>
        </w:tc>
        <w:tc>
          <w:tcPr>
            <w:tcW w:w="1134" w:type="dxa"/>
            <w:tcBorders>
              <w:top w:val="nil"/>
              <w:left w:val="nil"/>
              <w:bottom w:val="nil"/>
              <w:right w:val="nil"/>
            </w:tcBorders>
          </w:tcPr>
          <w:p w:rsidR="00531719" w:rsidRPr="00067E58" w:rsidRDefault="00531719" w:rsidP="00297EDD">
            <w:pPr>
              <w:jc w:val="center"/>
              <w:rPr>
                <w:bCs/>
                <w:sz w:val="20"/>
                <w:szCs w:val="20"/>
              </w:rPr>
            </w:pPr>
            <w:r>
              <w:rPr>
                <w:bCs/>
                <w:sz w:val="20"/>
                <w:szCs w:val="20"/>
              </w:rPr>
              <w:t>135 ± 13</w:t>
            </w:r>
          </w:p>
        </w:tc>
        <w:tc>
          <w:tcPr>
            <w:tcW w:w="992" w:type="dxa"/>
            <w:tcBorders>
              <w:top w:val="nil"/>
              <w:left w:val="nil"/>
              <w:bottom w:val="nil"/>
              <w:right w:val="nil"/>
            </w:tcBorders>
            <w:shd w:val="clear" w:color="auto" w:fill="auto"/>
            <w:noWrap/>
          </w:tcPr>
          <w:p w:rsidR="00531719" w:rsidRPr="00067E58" w:rsidRDefault="00531719" w:rsidP="00297EDD">
            <w:pPr>
              <w:jc w:val="center"/>
              <w:rPr>
                <w:bCs/>
                <w:sz w:val="20"/>
                <w:szCs w:val="20"/>
              </w:rPr>
            </w:pPr>
            <w:r>
              <w:rPr>
                <w:bCs/>
                <w:sz w:val="20"/>
                <w:szCs w:val="20"/>
              </w:rPr>
              <w:t>5.2 ± 0.3</w:t>
            </w:r>
          </w:p>
        </w:tc>
        <w:tc>
          <w:tcPr>
            <w:tcW w:w="992" w:type="dxa"/>
            <w:tcBorders>
              <w:top w:val="nil"/>
              <w:left w:val="nil"/>
              <w:bottom w:val="nil"/>
              <w:right w:val="nil"/>
            </w:tcBorders>
          </w:tcPr>
          <w:p w:rsidR="00531719" w:rsidRPr="00067E58" w:rsidRDefault="00DD6CD5" w:rsidP="00297EDD">
            <w:pPr>
              <w:jc w:val="center"/>
              <w:rPr>
                <w:bCs/>
                <w:sz w:val="20"/>
                <w:szCs w:val="20"/>
              </w:rPr>
            </w:pPr>
            <w:r>
              <w:rPr>
                <w:bCs/>
                <w:sz w:val="20"/>
                <w:szCs w:val="20"/>
              </w:rPr>
              <w:t>9.3 ± 0.4</w:t>
            </w:r>
          </w:p>
        </w:tc>
        <w:tc>
          <w:tcPr>
            <w:tcW w:w="1134" w:type="dxa"/>
            <w:tcBorders>
              <w:top w:val="nil"/>
              <w:left w:val="nil"/>
              <w:bottom w:val="nil"/>
              <w:right w:val="nil"/>
            </w:tcBorders>
          </w:tcPr>
          <w:p w:rsidR="00531719" w:rsidRPr="00067E58" w:rsidRDefault="00227C5A" w:rsidP="00297EDD">
            <w:pPr>
              <w:jc w:val="center"/>
              <w:rPr>
                <w:bCs/>
                <w:sz w:val="20"/>
                <w:szCs w:val="20"/>
              </w:rPr>
            </w:pPr>
            <w:r>
              <w:rPr>
                <w:bCs/>
                <w:sz w:val="20"/>
                <w:szCs w:val="20"/>
              </w:rPr>
              <w:t>44</w:t>
            </w:r>
            <w:r w:rsidR="00587BEA">
              <w:rPr>
                <w:bCs/>
                <w:sz w:val="20"/>
                <w:szCs w:val="20"/>
              </w:rPr>
              <w:t xml:space="preserve"> ± 3</w:t>
            </w:r>
          </w:p>
        </w:tc>
        <w:tc>
          <w:tcPr>
            <w:tcW w:w="1224" w:type="dxa"/>
            <w:tcBorders>
              <w:top w:val="nil"/>
              <w:left w:val="nil"/>
              <w:bottom w:val="nil"/>
              <w:right w:val="nil"/>
            </w:tcBorders>
          </w:tcPr>
          <w:p w:rsidR="00531719" w:rsidRPr="00067E58" w:rsidRDefault="00531719" w:rsidP="00297EDD">
            <w:pPr>
              <w:jc w:val="center"/>
              <w:rPr>
                <w:bCs/>
                <w:sz w:val="20"/>
                <w:szCs w:val="20"/>
              </w:rPr>
            </w:pPr>
            <w:r>
              <w:rPr>
                <w:bCs/>
                <w:sz w:val="20"/>
                <w:szCs w:val="20"/>
              </w:rPr>
              <w:t>13.07.25</w:t>
            </w:r>
          </w:p>
        </w:tc>
      </w:tr>
      <w:tr w:rsidR="00531719" w:rsidRPr="00067E58" w:rsidTr="00387331">
        <w:trPr>
          <w:trHeight w:val="255"/>
        </w:trPr>
        <w:tc>
          <w:tcPr>
            <w:tcW w:w="1384" w:type="dxa"/>
            <w:tcBorders>
              <w:top w:val="nil"/>
              <w:left w:val="nil"/>
              <w:bottom w:val="single" w:sz="6" w:space="0" w:color="auto"/>
              <w:right w:val="nil"/>
            </w:tcBorders>
            <w:shd w:val="clear" w:color="auto" w:fill="auto"/>
            <w:noWrap/>
          </w:tcPr>
          <w:p w:rsidR="00531719" w:rsidRPr="006E6E5C" w:rsidRDefault="00531719" w:rsidP="00AA55E9">
            <w:pPr>
              <w:rPr>
                <w:sz w:val="20"/>
              </w:rPr>
            </w:pPr>
            <w:r w:rsidRPr="00B34D98">
              <w:rPr>
                <w:i/>
                <w:sz w:val="20"/>
              </w:rPr>
              <w:t>d</w:t>
            </w:r>
            <w:r>
              <w:rPr>
                <w:sz w:val="20"/>
              </w:rPr>
              <w:t>_35</w:t>
            </w:r>
          </w:p>
        </w:tc>
        <w:tc>
          <w:tcPr>
            <w:tcW w:w="709" w:type="dxa"/>
            <w:tcBorders>
              <w:top w:val="nil"/>
              <w:left w:val="nil"/>
              <w:bottom w:val="single" w:sz="6" w:space="0" w:color="auto"/>
              <w:right w:val="nil"/>
            </w:tcBorders>
          </w:tcPr>
          <w:p w:rsidR="00531719" w:rsidRPr="00B34D98" w:rsidRDefault="00531719" w:rsidP="00297EDD">
            <w:pPr>
              <w:jc w:val="center"/>
              <w:rPr>
                <w:bCs/>
                <w:sz w:val="20"/>
              </w:rPr>
            </w:pPr>
            <w:r w:rsidRPr="00B34D98">
              <w:rPr>
                <w:bCs/>
                <w:sz w:val="20"/>
              </w:rPr>
              <w:t>35</w:t>
            </w:r>
            <w:r w:rsidR="00017AAC">
              <w:rPr>
                <w:bCs/>
                <w:sz w:val="20"/>
              </w:rPr>
              <w:t>.0</w:t>
            </w:r>
          </w:p>
        </w:tc>
        <w:tc>
          <w:tcPr>
            <w:tcW w:w="1559" w:type="dxa"/>
            <w:tcBorders>
              <w:top w:val="nil"/>
              <w:left w:val="nil"/>
              <w:bottom w:val="single" w:sz="6" w:space="0" w:color="auto"/>
              <w:right w:val="nil"/>
            </w:tcBorders>
          </w:tcPr>
          <w:p w:rsidR="00531719" w:rsidRPr="00AC77F7" w:rsidRDefault="00531719" w:rsidP="00297EDD">
            <w:pPr>
              <w:jc w:val="center"/>
              <w:rPr>
                <w:bCs/>
                <w:sz w:val="20"/>
                <w:szCs w:val="20"/>
              </w:rPr>
            </w:pPr>
            <w:r>
              <w:rPr>
                <w:bCs/>
                <w:sz w:val="20"/>
                <w:szCs w:val="20"/>
              </w:rPr>
              <w:t>0.0048</w:t>
            </w:r>
          </w:p>
        </w:tc>
        <w:tc>
          <w:tcPr>
            <w:tcW w:w="851" w:type="dxa"/>
            <w:tcBorders>
              <w:top w:val="nil"/>
              <w:left w:val="nil"/>
              <w:bottom w:val="single" w:sz="6" w:space="0" w:color="auto"/>
              <w:right w:val="nil"/>
            </w:tcBorders>
            <w:shd w:val="clear" w:color="auto" w:fill="auto"/>
            <w:noWrap/>
          </w:tcPr>
          <w:p w:rsidR="00531719" w:rsidRPr="00067E58" w:rsidRDefault="00531719" w:rsidP="00297EDD">
            <w:pPr>
              <w:jc w:val="center"/>
              <w:rPr>
                <w:bCs/>
                <w:sz w:val="20"/>
                <w:szCs w:val="20"/>
              </w:rPr>
            </w:pPr>
            <w:r>
              <w:rPr>
                <w:bCs/>
                <w:sz w:val="20"/>
                <w:szCs w:val="20"/>
              </w:rPr>
              <w:t>61.4</w:t>
            </w:r>
          </w:p>
        </w:tc>
        <w:tc>
          <w:tcPr>
            <w:tcW w:w="1134" w:type="dxa"/>
            <w:tcBorders>
              <w:top w:val="nil"/>
              <w:left w:val="nil"/>
              <w:bottom w:val="single" w:sz="6" w:space="0" w:color="auto"/>
              <w:right w:val="nil"/>
            </w:tcBorders>
          </w:tcPr>
          <w:p w:rsidR="00531719" w:rsidRPr="00067E58" w:rsidRDefault="00531719" w:rsidP="00297EDD">
            <w:pPr>
              <w:jc w:val="center"/>
              <w:rPr>
                <w:bCs/>
                <w:sz w:val="20"/>
                <w:szCs w:val="20"/>
              </w:rPr>
            </w:pPr>
            <w:r>
              <w:rPr>
                <w:bCs/>
                <w:sz w:val="20"/>
                <w:szCs w:val="20"/>
              </w:rPr>
              <w:t>120 ± 4</w:t>
            </w:r>
          </w:p>
        </w:tc>
        <w:tc>
          <w:tcPr>
            <w:tcW w:w="992" w:type="dxa"/>
            <w:tcBorders>
              <w:top w:val="nil"/>
              <w:left w:val="nil"/>
              <w:bottom w:val="single" w:sz="6" w:space="0" w:color="auto"/>
              <w:right w:val="nil"/>
            </w:tcBorders>
            <w:shd w:val="clear" w:color="auto" w:fill="auto"/>
            <w:noWrap/>
          </w:tcPr>
          <w:p w:rsidR="00531719" w:rsidRPr="00067E58" w:rsidRDefault="00531719" w:rsidP="00297EDD">
            <w:pPr>
              <w:jc w:val="center"/>
              <w:rPr>
                <w:bCs/>
                <w:sz w:val="20"/>
                <w:szCs w:val="20"/>
              </w:rPr>
            </w:pPr>
            <w:r>
              <w:rPr>
                <w:bCs/>
                <w:sz w:val="20"/>
                <w:szCs w:val="20"/>
              </w:rPr>
              <w:t>38 ± 2</w:t>
            </w:r>
          </w:p>
        </w:tc>
        <w:tc>
          <w:tcPr>
            <w:tcW w:w="992" w:type="dxa"/>
            <w:tcBorders>
              <w:top w:val="nil"/>
              <w:left w:val="nil"/>
              <w:bottom w:val="single" w:sz="6" w:space="0" w:color="auto"/>
              <w:right w:val="nil"/>
            </w:tcBorders>
          </w:tcPr>
          <w:p w:rsidR="00531719" w:rsidRPr="00067E58" w:rsidRDefault="00DD6CD5" w:rsidP="00297EDD">
            <w:pPr>
              <w:jc w:val="center"/>
              <w:rPr>
                <w:bCs/>
                <w:sz w:val="20"/>
                <w:szCs w:val="20"/>
              </w:rPr>
            </w:pPr>
            <w:r>
              <w:rPr>
                <w:bCs/>
                <w:sz w:val="20"/>
                <w:szCs w:val="20"/>
              </w:rPr>
              <w:t>7.4 ± 0.4</w:t>
            </w:r>
          </w:p>
        </w:tc>
        <w:tc>
          <w:tcPr>
            <w:tcW w:w="1134" w:type="dxa"/>
            <w:tcBorders>
              <w:top w:val="nil"/>
              <w:left w:val="nil"/>
              <w:bottom w:val="single" w:sz="6" w:space="0" w:color="auto"/>
              <w:right w:val="nil"/>
            </w:tcBorders>
          </w:tcPr>
          <w:p w:rsidR="00531719" w:rsidRPr="00067E58" w:rsidRDefault="00017AAC" w:rsidP="00297EDD">
            <w:pPr>
              <w:jc w:val="center"/>
              <w:rPr>
                <w:bCs/>
                <w:sz w:val="20"/>
                <w:szCs w:val="20"/>
              </w:rPr>
            </w:pPr>
            <w:r>
              <w:rPr>
                <w:bCs/>
                <w:sz w:val="20"/>
                <w:szCs w:val="20"/>
              </w:rPr>
              <w:t>31</w:t>
            </w:r>
            <w:r w:rsidR="00E5704A">
              <w:rPr>
                <w:bCs/>
                <w:sz w:val="20"/>
                <w:szCs w:val="20"/>
              </w:rPr>
              <w:t xml:space="preserve"> ± </w:t>
            </w:r>
            <w:r w:rsidR="00587BEA">
              <w:rPr>
                <w:bCs/>
                <w:sz w:val="20"/>
                <w:szCs w:val="20"/>
              </w:rPr>
              <w:t>2</w:t>
            </w:r>
          </w:p>
        </w:tc>
        <w:tc>
          <w:tcPr>
            <w:tcW w:w="1224" w:type="dxa"/>
            <w:tcBorders>
              <w:top w:val="nil"/>
              <w:left w:val="nil"/>
              <w:bottom w:val="single" w:sz="6" w:space="0" w:color="auto"/>
              <w:right w:val="nil"/>
            </w:tcBorders>
          </w:tcPr>
          <w:p w:rsidR="00531719" w:rsidRPr="00067E58" w:rsidRDefault="00531719" w:rsidP="00297EDD">
            <w:pPr>
              <w:jc w:val="center"/>
              <w:rPr>
                <w:bCs/>
                <w:sz w:val="20"/>
                <w:szCs w:val="20"/>
              </w:rPr>
            </w:pPr>
            <w:r>
              <w:rPr>
                <w:bCs/>
                <w:sz w:val="20"/>
                <w:szCs w:val="20"/>
              </w:rPr>
              <w:t>13.11.20</w:t>
            </w:r>
          </w:p>
        </w:tc>
      </w:tr>
      <w:tr w:rsidR="00D63FDC" w:rsidRPr="00067E58" w:rsidTr="00387331">
        <w:trPr>
          <w:trHeight w:val="255"/>
        </w:trPr>
        <w:tc>
          <w:tcPr>
            <w:tcW w:w="1384" w:type="dxa"/>
            <w:tcBorders>
              <w:top w:val="single" w:sz="6" w:space="0" w:color="auto"/>
              <w:left w:val="nil"/>
              <w:bottom w:val="nil"/>
              <w:right w:val="nil"/>
            </w:tcBorders>
            <w:shd w:val="clear" w:color="auto" w:fill="auto"/>
            <w:noWrap/>
          </w:tcPr>
          <w:p w:rsidR="00D63FDC" w:rsidRPr="009B482C" w:rsidRDefault="00D63FDC" w:rsidP="00297EDD">
            <w:pPr>
              <w:rPr>
                <w:bCs/>
                <w:sz w:val="20"/>
                <w:szCs w:val="20"/>
              </w:rPr>
            </w:pPr>
            <w:r w:rsidRPr="009B482C">
              <w:rPr>
                <w:bCs/>
                <w:sz w:val="20"/>
                <w:szCs w:val="20"/>
              </w:rPr>
              <w:t>Constant</w:t>
            </w:r>
            <w:r w:rsidRPr="009B482C">
              <w:rPr>
                <w:bCs/>
                <w:sz w:val="20"/>
                <w:szCs w:val="20"/>
              </w:rPr>
              <w:br/>
              <w:t>parameters</w:t>
            </w:r>
          </w:p>
        </w:tc>
        <w:tc>
          <w:tcPr>
            <w:tcW w:w="709" w:type="dxa"/>
            <w:tcBorders>
              <w:top w:val="single" w:sz="6" w:space="0" w:color="auto"/>
              <w:left w:val="nil"/>
              <w:bottom w:val="single" w:sz="6" w:space="0" w:color="auto"/>
              <w:right w:val="nil"/>
            </w:tcBorders>
          </w:tcPr>
          <w:p w:rsidR="00D63FDC" w:rsidRPr="006E6E5C" w:rsidRDefault="00D63FDC" w:rsidP="00297EDD">
            <w:pPr>
              <w:jc w:val="center"/>
              <w:rPr>
                <w:bCs/>
                <w:sz w:val="20"/>
                <w:szCs w:val="20"/>
              </w:rPr>
            </w:pPr>
            <w:r w:rsidRPr="00AC77F7">
              <w:rPr>
                <w:bCs/>
                <w:i/>
                <w:sz w:val="20"/>
                <w:szCs w:val="20"/>
              </w:rPr>
              <w:t>H</w:t>
            </w:r>
            <w:r w:rsidRPr="00AC77F7">
              <w:rPr>
                <w:bCs/>
                <w:sz w:val="20"/>
                <w:szCs w:val="20"/>
              </w:rPr>
              <w:br/>
              <w:t>[mm]</w:t>
            </w:r>
          </w:p>
        </w:tc>
        <w:tc>
          <w:tcPr>
            <w:tcW w:w="1559" w:type="dxa"/>
            <w:tcBorders>
              <w:top w:val="single" w:sz="6" w:space="0" w:color="auto"/>
              <w:left w:val="nil"/>
              <w:bottom w:val="single" w:sz="6" w:space="0" w:color="auto"/>
              <w:right w:val="nil"/>
            </w:tcBorders>
          </w:tcPr>
          <w:p w:rsidR="00D63FDC" w:rsidRPr="006E6E5C" w:rsidRDefault="00D63FDC" w:rsidP="00297EDD">
            <w:pPr>
              <w:jc w:val="center"/>
              <w:rPr>
                <w:bCs/>
                <w:sz w:val="20"/>
                <w:szCs w:val="20"/>
              </w:rPr>
            </w:pPr>
            <w:r w:rsidRPr="00AC77F7">
              <w:rPr>
                <w:bCs/>
                <w:i/>
                <w:sz w:val="20"/>
                <w:szCs w:val="20"/>
              </w:rPr>
              <w:t>Q</w:t>
            </w:r>
            <w:r w:rsidRPr="00AC77F7">
              <w:rPr>
                <w:bCs/>
                <w:sz w:val="20"/>
                <w:szCs w:val="20"/>
              </w:rPr>
              <w:br/>
              <w:t>[l</w:t>
            </w:r>
            <w:r w:rsidRPr="00AC77F7">
              <w:rPr>
                <w:bCs/>
                <w:sz w:val="20"/>
                <w:szCs w:val="20"/>
                <w:vertAlign w:val="subscript"/>
              </w:rPr>
              <w:t>N</w:t>
            </w:r>
            <w:r w:rsidRPr="00AC77F7">
              <w:rPr>
                <w:bCs/>
                <w:sz w:val="20"/>
                <w:szCs w:val="20"/>
              </w:rPr>
              <w:t>/min]</w:t>
            </w:r>
          </w:p>
        </w:tc>
        <w:tc>
          <w:tcPr>
            <w:tcW w:w="851" w:type="dxa"/>
            <w:tcBorders>
              <w:top w:val="single" w:sz="6" w:space="0" w:color="auto"/>
              <w:left w:val="nil"/>
              <w:bottom w:val="single" w:sz="6" w:space="0" w:color="auto"/>
              <w:right w:val="nil"/>
            </w:tcBorders>
            <w:shd w:val="clear" w:color="auto" w:fill="auto"/>
            <w:noWrap/>
          </w:tcPr>
          <w:p w:rsidR="00D63FDC" w:rsidRPr="00FB0D95" w:rsidRDefault="00D63FDC" w:rsidP="00AA55E9">
            <w:pPr>
              <w:jc w:val="center"/>
              <w:rPr>
                <w:bCs/>
                <w:sz w:val="20"/>
                <w:szCs w:val="20"/>
              </w:rPr>
            </w:pPr>
            <w:r w:rsidRPr="00067E58">
              <w:rPr>
                <w:bCs/>
                <w:position w:val="-14"/>
                <w:sz w:val="20"/>
                <w:szCs w:val="20"/>
              </w:rPr>
              <w:object w:dxaOrig="420" w:dyaOrig="340">
                <v:shape id="_x0000_i1082" type="#_x0000_t75" style="width:21.2pt;height:16.8pt" o:ole="">
                  <v:imagedata r:id="rId105" o:title=""/>
                </v:shape>
                <o:OLEObject Type="Embed" ProgID="Equation.DSMT4" ShapeID="_x0000_i1082" DrawAspect="Content" ObjectID="_1568990403" r:id="rId117"/>
              </w:object>
            </w:r>
            <w:r>
              <w:rPr>
                <w:bCs/>
                <w:sz w:val="20"/>
                <w:szCs w:val="20"/>
              </w:rPr>
              <w:t xml:space="preserve"> </w:t>
            </w:r>
            <w:r>
              <w:rPr>
                <w:bCs/>
                <w:sz w:val="20"/>
                <w:szCs w:val="20"/>
              </w:rPr>
              <w:br/>
              <w:t>[bar]</w:t>
            </w:r>
          </w:p>
        </w:tc>
        <w:tc>
          <w:tcPr>
            <w:tcW w:w="1134" w:type="dxa"/>
            <w:tcBorders>
              <w:top w:val="single" w:sz="6" w:space="0" w:color="auto"/>
              <w:left w:val="nil"/>
              <w:bottom w:val="single" w:sz="6" w:space="0" w:color="auto"/>
              <w:right w:val="nil"/>
            </w:tcBorders>
          </w:tcPr>
          <w:p w:rsidR="00D63FDC" w:rsidRPr="00FB0D95" w:rsidRDefault="00D63FDC" w:rsidP="00AA55E9">
            <w:pPr>
              <w:jc w:val="center"/>
              <w:rPr>
                <w:bCs/>
                <w:sz w:val="20"/>
                <w:szCs w:val="20"/>
              </w:rPr>
            </w:pPr>
            <w:r w:rsidRPr="00067E58">
              <w:rPr>
                <w:bCs/>
                <w:position w:val="-14"/>
                <w:sz w:val="20"/>
                <w:szCs w:val="20"/>
              </w:rPr>
              <w:object w:dxaOrig="360" w:dyaOrig="340">
                <v:shape id="_x0000_i1083" type="#_x0000_t75" style="width:18.1pt;height:16.8pt" o:ole="">
                  <v:imagedata r:id="rId107" o:title=""/>
                </v:shape>
                <o:OLEObject Type="Embed" ProgID="Equation.DSMT4" ShapeID="_x0000_i1083" DrawAspect="Content" ObjectID="_1568990404" r:id="rId118"/>
              </w:object>
            </w:r>
            <w:r>
              <w:rPr>
                <w:bCs/>
                <w:sz w:val="20"/>
                <w:szCs w:val="20"/>
              </w:rPr>
              <w:t xml:space="preserve"> </w:t>
            </w:r>
            <w:r>
              <w:rPr>
                <w:bCs/>
                <w:sz w:val="20"/>
                <w:szCs w:val="20"/>
              </w:rPr>
              <w:br/>
              <w:t>[bar]</w:t>
            </w:r>
          </w:p>
        </w:tc>
        <w:tc>
          <w:tcPr>
            <w:tcW w:w="992" w:type="dxa"/>
            <w:tcBorders>
              <w:top w:val="single" w:sz="6" w:space="0" w:color="auto"/>
              <w:left w:val="nil"/>
              <w:bottom w:val="single" w:sz="6" w:space="0" w:color="auto"/>
              <w:right w:val="nil"/>
            </w:tcBorders>
            <w:shd w:val="clear" w:color="auto" w:fill="auto"/>
            <w:noWrap/>
          </w:tcPr>
          <w:p w:rsidR="00D63FDC" w:rsidRPr="004917E2" w:rsidRDefault="00D63FDC" w:rsidP="00AA55E9">
            <w:pPr>
              <w:jc w:val="center"/>
              <w:rPr>
                <w:bCs/>
                <w:i/>
                <w:sz w:val="20"/>
                <w:szCs w:val="20"/>
              </w:rPr>
            </w:pPr>
            <w:r>
              <w:rPr>
                <w:bCs/>
                <w:i/>
                <w:sz w:val="20"/>
                <w:szCs w:val="20"/>
              </w:rPr>
              <w:t>d</w:t>
            </w:r>
            <w:r>
              <w:rPr>
                <w:bCs/>
                <w:i/>
                <w:sz w:val="20"/>
                <w:szCs w:val="20"/>
                <w:vertAlign w:val="subscript"/>
              </w:rPr>
              <w:t>c</w:t>
            </w:r>
          </w:p>
          <w:p w:rsidR="00D63FDC" w:rsidRPr="006E6E5C" w:rsidRDefault="00D63FDC" w:rsidP="00AA55E9">
            <w:pPr>
              <w:jc w:val="center"/>
              <w:rPr>
                <w:bCs/>
                <w:sz w:val="20"/>
                <w:szCs w:val="20"/>
              </w:rPr>
            </w:pPr>
            <w:r w:rsidRPr="006E6E5C">
              <w:rPr>
                <w:bCs/>
                <w:sz w:val="20"/>
                <w:szCs w:val="20"/>
              </w:rPr>
              <w:t>[mm]</w:t>
            </w:r>
          </w:p>
        </w:tc>
        <w:tc>
          <w:tcPr>
            <w:tcW w:w="992" w:type="dxa"/>
            <w:tcBorders>
              <w:top w:val="single" w:sz="6" w:space="0" w:color="auto"/>
              <w:left w:val="nil"/>
              <w:bottom w:val="single" w:sz="6" w:space="0" w:color="auto"/>
              <w:right w:val="nil"/>
            </w:tcBorders>
          </w:tcPr>
          <w:p w:rsidR="00D63FDC" w:rsidRPr="004917E2" w:rsidRDefault="00D63FDC" w:rsidP="00AA55E9">
            <w:pPr>
              <w:jc w:val="center"/>
              <w:rPr>
                <w:bCs/>
                <w:sz w:val="20"/>
                <w:szCs w:val="20"/>
              </w:rPr>
            </w:pPr>
            <w:r>
              <w:rPr>
                <w:bCs/>
                <w:sz w:val="20"/>
                <w:szCs w:val="20"/>
              </w:rPr>
              <w:t>Mass</w:t>
            </w:r>
            <w:r>
              <w:rPr>
                <w:bCs/>
                <w:sz w:val="20"/>
                <w:szCs w:val="20"/>
              </w:rPr>
              <w:br/>
              <w:t>[g]</w:t>
            </w:r>
          </w:p>
        </w:tc>
        <w:tc>
          <w:tcPr>
            <w:tcW w:w="1134" w:type="dxa"/>
            <w:tcBorders>
              <w:top w:val="single" w:sz="6" w:space="0" w:color="auto"/>
              <w:left w:val="nil"/>
              <w:bottom w:val="nil"/>
              <w:right w:val="nil"/>
            </w:tcBorders>
          </w:tcPr>
          <w:p w:rsidR="00D63FDC" w:rsidRPr="004917E2" w:rsidRDefault="00D63FDC" w:rsidP="00297EDD">
            <w:pPr>
              <w:jc w:val="center"/>
              <w:rPr>
                <w:bCs/>
                <w:sz w:val="20"/>
                <w:szCs w:val="20"/>
              </w:rPr>
            </w:pPr>
          </w:p>
        </w:tc>
        <w:tc>
          <w:tcPr>
            <w:tcW w:w="1224" w:type="dxa"/>
            <w:tcBorders>
              <w:top w:val="single" w:sz="6" w:space="0" w:color="auto"/>
              <w:left w:val="nil"/>
              <w:bottom w:val="nil"/>
              <w:right w:val="nil"/>
            </w:tcBorders>
          </w:tcPr>
          <w:p w:rsidR="00D63FDC" w:rsidRDefault="00D63FDC" w:rsidP="00297EDD">
            <w:pPr>
              <w:jc w:val="center"/>
              <w:rPr>
                <w:bCs/>
                <w:sz w:val="20"/>
                <w:szCs w:val="20"/>
              </w:rPr>
            </w:pPr>
          </w:p>
        </w:tc>
      </w:tr>
      <w:tr w:rsidR="00D63FDC" w:rsidRPr="00067E58" w:rsidTr="00387331">
        <w:trPr>
          <w:trHeight w:val="255"/>
        </w:trPr>
        <w:tc>
          <w:tcPr>
            <w:tcW w:w="1384" w:type="dxa"/>
            <w:tcBorders>
              <w:top w:val="nil"/>
              <w:left w:val="nil"/>
              <w:bottom w:val="nil"/>
              <w:right w:val="nil"/>
            </w:tcBorders>
            <w:shd w:val="clear" w:color="auto" w:fill="auto"/>
            <w:noWrap/>
          </w:tcPr>
          <w:p w:rsidR="00D63FDC" w:rsidRPr="00067E58" w:rsidRDefault="00D63FDC" w:rsidP="00297EDD">
            <w:pPr>
              <w:jc w:val="center"/>
              <w:rPr>
                <w:b/>
                <w:bCs/>
                <w:sz w:val="20"/>
                <w:szCs w:val="20"/>
              </w:rPr>
            </w:pPr>
          </w:p>
        </w:tc>
        <w:tc>
          <w:tcPr>
            <w:tcW w:w="709" w:type="dxa"/>
            <w:tcBorders>
              <w:top w:val="single" w:sz="6" w:space="0" w:color="auto"/>
              <w:left w:val="nil"/>
              <w:bottom w:val="nil"/>
              <w:right w:val="nil"/>
            </w:tcBorders>
          </w:tcPr>
          <w:p w:rsidR="00D63FDC" w:rsidRPr="00067E58" w:rsidRDefault="00D63FDC" w:rsidP="00297EDD">
            <w:pPr>
              <w:jc w:val="center"/>
              <w:rPr>
                <w:bCs/>
                <w:sz w:val="20"/>
                <w:szCs w:val="20"/>
              </w:rPr>
            </w:pPr>
            <w:r>
              <w:rPr>
                <w:bCs/>
                <w:sz w:val="20"/>
                <w:szCs w:val="20"/>
              </w:rPr>
              <w:t>10</w:t>
            </w:r>
          </w:p>
        </w:tc>
        <w:tc>
          <w:tcPr>
            <w:tcW w:w="1559" w:type="dxa"/>
            <w:tcBorders>
              <w:top w:val="single" w:sz="6" w:space="0" w:color="auto"/>
              <w:left w:val="nil"/>
              <w:bottom w:val="nil"/>
              <w:right w:val="nil"/>
            </w:tcBorders>
          </w:tcPr>
          <w:p w:rsidR="00D63FDC" w:rsidRPr="00067E58" w:rsidRDefault="00D63FDC" w:rsidP="00297EDD">
            <w:pPr>
              <w:jc w:val="center"/>
              <w:rPr>
                <w:bCs/>
                <w:sz w:val="20"/>
                <w:szCs w:val="20"/>
              </w:rPr>
            </w:pPr>
            <w:r>
              <w:rPr>
                <w:bCs/>
                <w:sz w:val="20"/>
                <w:szCs w:val="20"/>
              </w:rPr>
              <w:t>2.01</w:t>
            </w:r>
          </w:p>
        </w:tc>
        <w:tc>
          <w:tcPr>
            <w:tcW w:w="851" w:type="dxa"/>
            <w:tcBorders>
              <w:top w:val="single" w:sz="6" w:space="0" w:color="auto"/>
              <w:left w:val="nil"/>
              <w:bottom w:val="nil"/>
              <w:right w:val="nil"/>
            </w:tcBorders>
            <w:shd w:val="clear" w:color="auto" w:fill="auto"/>
            <w:noWrap/>
          </w:tcPr>
          <w:p w:rsidR="00D63FDC" w:rsidRPr="00067E58" w:rsidRDefault="00D63FDC" w:rsidP="00AA55E9">
            <w:pPr>
              <w:jc w:val="center"/>
              <w:rPr>
                <w:bCs/>
                <w:sz w:val="20"/>
                <w:szCs w:val="20"/>
              </w:rPr>
            </w:pPr>
            <w:r>
              <w:rPr>
                <w:bCs/>
                <w:sz w:val="20"/>
                <w:szCs w:val="20"/>
              </w:rPr>
              <w:t>0.032</w:t>
            </w:r>
          </w:p>
        </w:tc>
        <w:tc>
          <w:tcPr>
            <w:tcW w:w="1134" w:type="dxa"/>
            <w:tcBorders>
              <w:top w:val="single" w:sz="6" w:space="0" w:color="auto"/>
              <w:left w:val="nil"/>
              <w:bottom w:val="nil"/>
              <w:right w:val="nil"/>
            </w:tcBorders>
          </w:tcPr>
          <w:p w:rsidR="00D63FDC" w:rsidRPr="00067E58" w:rsidRDefault="00D63FDC" w:rsidP="00AA55E9">
            <w:pPr>
              <w:jc w:val="center"/>
              <w:rPr>
                <w:bCs/>
                <w:sz w:val="20"/>
                <w:szCs w:val="20"/>
              </w:rPr>
            </w:pPr>
            <w:r>
              <w:rPr>
                <w:bCs/>
                <w:sz w:val="20"/>
                <w:szCs w:val="20"/>
              </w:rPr>
              <w:t>0.95</w:t>
            </w:r>
          </w:p>
        </w:tc>
        <w:tc>
          <w:tcPr>
            <w:tcW w:w="992" w:type="dxa"/>
            <w:tcBorders>
              <w:top w:val="single" w:sz="6" w:space="0" w:color="auto"/>
              <w:left w:val="nil"/>
              <w:bottom w:val="nil"/>
              <w:right w:val="nil"/>
            </w:tcBorders>
            <w:shd w:val="clear" w:color="auto" w:fill="auto"/>
            <w:noWrap/>
          </w:tcPr>
          <w:p w:rsidR="00D63FDC" w:rsidRPr="00067E58" w:rsidRDefault="00D63FDC" w:rsidP="00AA55E9">
            <w:pPr>
              <w:jc w:val="center"/>
              <w:rPr>
                <w:bCs/>
                <w:sz w:val="20"/>
                <w:szCs w:val="20"/>
              </w:rPr>
            </w:pPr>
            <w:r>
              <w:rPr>
                <w:bCs/>
                <w:sz w:val="20"/>
                <w:szCs w:val="20"/>
              </w:rPr>
              <w:t>70</w:t>
            </w:r>
          </w:p>
        </w:tc>
        <w:tc>
          <w:tcPr>
            <w:tcW w:w="992" w:type="dxa"/>
            <w:tcBorders>
              <w:top w:val="single" w:sz="6" w:space="0" w:color="auto"/>
              <w:left w:val="nil"/>
              <w:bottom w:val="nil"/>
              <w:right w:val="nil"/>
            </w:tcBorders>
          </w:tcPr>
          <w:p w:rsidR="00D63FDC" w:rsidRPr="00067E58" w:rsidRDefault="00D63FDC" w:rsidP="00AA55E9">
            <w:pPr>
              <w:jc w:val="center"/>
              <w:rPr>
                <w:bCs/>
                <w:sz w:val="20"/>
                <w:szCs w:val="20"/>
              </w:rPr>
            </w:pPr>
            <w:r>
              <w:rPr>
                <w:bCs/>
                <w:sz w:val="20"/>
                <w:szCs w:val="20"/>
              </w:rPr>
              <w:t>200</w:t>
            </w:r>
          </w:p>
        </w:tc>
        <w:tc>
          <w:tcPr>
            <w:tcW w:w="1134" w:type="dxa"/>
            <w:tcBorders>
              <w:top w:val="nil"/>
              <w:left w:val="nil"/>
              <w:bottom w:val="nil"/>
              <w:right w:val="nil"/>
            </w:tcBorders>
          </w:tcPr>
          <w:p w:rsidR="00D63FDC" w:rsidRPr="00067E58" w:rsidRDefault="00D63FDC" w:rsidP="00297EDD">
            <w:pPr>
              <w:jc w:val="center"/>
              <w:rPr>
                <w:bCs/>
                <w:sz w:val="20"/>
                <w:szCs w:val="20"/>
              </w:rPr>
            </w:pPr>
          </w:p>
        </w:tc>
        <w:tc>
          <w:tcPr>
            <w:tcW w:w="1224" w:type="dxa"/>
            <w:tcBorders>
              <w:top w:val="nil"/>
              <w:left w:val="nil"/>
              <w:bottom w:val="nil"/>
              <w:right w:val="nil"/>
            </w:tcBorders>
          </w:tcPr>
          <w:p w:rsidR="00D63FDC" w:rsidRDefault="00D63FDC" w:rsidP="00297EDD">
            <w:pPr>
              <w:jc w:val="center"/>
              <w:rPr>
                <w:bCs/>
                <w:sz w:val="20"/>
                <w:szCs w:val="20"/>
              </w:rPr>
            </w:pPr>
          </w:p>
        </w:tc>
      </w:tr>
    </w:tbl>
    <w:p w:rsidR="004917E2" w:rsidRPr="00096B79" w:rsidRDefault="004917E2" w:rsidP="004917E2">
      <w:pPr>
        <w:rPr>
          <w:sz w:val="20"/>
        </w:rPr>
      </w:pPr>
    </w:p>
    <w:tbl>
      <w:tblPr>
        <w:tblpPr w:leftFromText="180" w:rightFromText="180" w:vertAnchor="text" w:horzAnchor="margin" w:tblpY="81"/>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09"/>
        <w:gridCol w:w="709"/>
        <w:gridCol w:w="992"/>
        <w:gridCol w:w="709"/>
        <w:gridCol w:w="1134"/>
        <w:gridCol w:w="992"/>
        <w:gridCol w:w="992"/>
        <w:gridCol w:w="1134"/>
        <w:gridCol w:w="1224"/>
      </w:tblGrid>
      <w:tr w:rsidR="00BD25B6" w:rsidRPr="00FB0D95" w:rsidTr="00387331">
        <w:trPr>
          <w:trHeight w:val="255"/>
        </w:trPr>
        <w:tc>
          <w:tcPr>
            <w:tcW w:w="9979" w:type="dxa"/>
            <w:gridSpan w:val="10"/>
            <w:tcBorders>
              <w:top w:val="nil"/>
              <w:left w:val="nil"/>
              <w:bottom w:val="nil"/>
              <w:right w:val="nil"/>
            </w:tcBorders>
            <w:shd w:val="clear" w:color="auto" w:fill="auto"/>
            <w:noWrap/>
          </w:tcPr>
          <w:p w:rsidR="00BD25B6" w:rsidRDefault="006859C9" w:rsidP="001049B5">
            <w:pPr>
              <w:rPr>
                <w:bCs/>
                <w:sz w:val="20"/>
                <w:szCs w:val="20"/>
              </w:rPr>
            </w:pPr>
            <w:r>
              <w:rPr>
                <w:bCs/>
                <w:sz w:val="20"/>
                <w:szCs w:val="20"/>
              </w:rPr>
              <w:t xml:space="preserve">Table </w:t>
            </w:r>
            <w:r w:rsidR="00B57239">
              <w:rPr>
                <w:bCs/>
                <w:sz w:val="20"/>
                <w:szCs w:val="20"/>
              </w:rPr>
              <w:t>IV</w:t>
            </w:r>
            <w:r w:rsidR="001049B5">
              <w:rPr>
                <w:bCs/>
                <w:sz w:val="20"/>
                <w:szCs w:val="20"/>
              </w:rPr>
              <w:t xml:space="preserve">. Parameters and results of experiments in </w:t>
            </w:r>
            <w:r w:rsidR="00BD25B6">
              <w:rPr>
                <w:bCs/>
                <w:sz w:val="20"/>
                <w:szCs w:val="20"/>
              </w:rPr>
              <w:t>the Crucible diameter series.</w:t>
            </w:r>
          </w:p>
        </w:tc>
      </w:tr>
      <w:tr w:rsidR="00D63FDC" w:rsidRPr="00FB0D95" w:rsidTr="00387331">
        <w:trPr>
          <w:trHeight w:val="255"/>
        </w:trPr>
        <w:tc>
          <w:tcPr>
            <w:tcW w:w="1384" w:type="dxa"/>
            <w:tcBorders>
              <w:top w:val="nil"/>
              <w:left w:val="nil"/>
              <w:bottom w:val="single" w:sz="6" w:space="0" w:color="auto"/>
              <w:right w:val="nil"/>
            </w:tcBorders>
            <w:shd w:val="clear" w:color="auto" w:fill="auto"/>
            <w:noWrap/>
          </w:tcPr>
          <w:p w:rsidR="00D63FDC" w:rsidRDefault="00D63FDC" w:rsidP="00096B79">
            <w:pPr>
              <w:jc w:val="center"/>
              <w:rPr>
                <w:b/>
                <w:bCs/>
                <w:sz w:val="20"/>
                <w:szCs w:val="20"/>
              </w:rPr>
            </w:pPr>
            <w:r>
              <w:rPr>
                <w:b/>
                <w:bCs/>
                <w:sz w:val="20"/>
                <w:szCs w:val="20"/>
              </w:rPr>
              <w:t xml:space="preserve">Crucible </w:t>
            </w:r>
            <w:r>
              <w:rPr>
                <w:b/>
                <w:bCs/>
                <w:sz w:val="20"/>
                <w:szCs w:val="20"/>
              </w:rPr>
              <w:br/>
              <w:t>diameter</w:t>
            </w:r>
          </w:p>
        </w:tc>
        <w:tc>
          <w:tcPr>
            <w:tcW w:w="709" w:type="dxa"/>
            <w:tcBorders>
              <w:top w:val="nil"/>
              <w:left w:val="nil"/>
              <w:bottom w:val="single" w:sz="6" w:space="0" w:color="auto"/>
              <w:right w:val="nil"/>
            </w:tcBorders>
          </w:tcPr>
          <w:p w:rsidR="00D63FDC" w:rsidRPr="00AC77F7" w:rsidRDefault="00D63FDC" w:rsidP="00096B79">
            <w:pPr>
              <w:jc w:val="center"/>
              <w:rPr>
                <w:bCs/>
                <w:i/>
                <w:sz w:val="20"/>
                <w:szCs w:val="20"/>
              </w:rPr>
            </w:pPr>
            <w:r w:rsidRPr="00AC77F7">
              <w:rPr>
                <w:bCs/>
                <w:i/>
                <w:sz w:val="20"/>
                <w:szCs w:val="20"/>
              </w:rPr>
              <w:t>d</w:t>
            </w:r>
            <w:r w:rsidRPr="00AC77F7">
              <w:rPr>
                <w:bCs/>
                <w:i/>
                <w:sz w:val="20"/>
                <w:szCs w:val="20"/>
                <w:vertAlign w:val="subscript"/>
              </w:rPr>
              <w:t>c</w:t>
            </w:r>
          </w:p>
          <w:p w:rsidR="00D63FDC" w:rsidRPr="00AC77F7" w:rsidRDefault="00D63FDC" w:rsidP="00096B79">
            <w:pPr>
              <w:jc w:val="center"/>
              <w:rPr>
                <w:bCs/>
                <w:sz w:val="20"/>
                <w:szCs w:val="20"/>
              </w:rPr>
            </w:pPr>
            <w:r w:rsidRPr="00AC77F7">
              <w:rPr>
                <w:bCs/>
                <w:sz w:val="20"/>
                <w:szCs w:val="20"/>
              </w:rPr>
              <w:t>[mm]</w:t>
            </w:r>
          </w:p>
        </w:tc>
        <w:tc>
          <w:tcPr>
            <w:tcW w:w="709" w:type="dxa"/>
            <w:tcBorders>
              <w:top w:val="nil"/>
              <w:left w:val="nil"/>
              <w:bottom w:val="single" w:sz="6" w:space="0" w:color="auto"/>
              <w:right w:val="nil"/>
            </w:tcBorders>
          </w:tcPr>
          <w:p w:rsidR="00D63FDC" w:rsidRPr="00AC77F7" w:rsidRDefault="00D63FDC" w:rsidP="00096B79">
            <w:pPr>
              <w:jc w:val="center"/>
              <w:rPr>
                <w:bCs/>
                <w:i/>
                <w:sz w:val="20"/>
                <w:szCs w:val="20"/>
              </w:rPr>
            </w:pPr>
            <w:r w:rsidRPr="00AC77F7">
              <w:rPr>
                <w:bCs/>
                <w:i/>
                <w:sz w:val="20"/>
                <w:szCs w:val="20"/>
              </w:rPr>
              <w:t>A</w:t>
            </w:r>
            <w:r w:rsidRPr="00AC77F7">
              <w:rPr>
                <w:bCs/>
                <w:i/>
                <w:sz w:val="20"/>
                <w:szCs w:val="20"/>
                <w:vertAlign w:val="subscript"/>
              </w:rPr>
              <w:t>c</w:t>
            </w:r>
          </w:p>
          <w:p w:rsidR="00D63FDC" w:rsidRPr="00AC77F7" w:rsidRDefault="00D63FDC" w:rsidP="00096B79">
            <w:pPr>
              <w:jc w:val="center"/>
              <w:rPr>
                <w:bCs/>
                <w:sz w:val="20"/>
                <w:szCs w:val="20"/>
              </w:rPr>
            </w:pPr>
            <w:r w:rsidRPr="00AC77F7">
              <w:rPr>
                <w:bCs/>
                <w:sz w:val="20"/>
                <w:szCs w:val="20"/>
              </w:rPr>
              <w:t>[cm</w:t>
            </w:r>
            <w:r w:rsidRPr="00AC77F7">
              <w:rPr>
                <w:bCs/>
                <w:sz w:val="20"/>
                <w:szCs w:val="20"/>
                <w:vertAlign w:val="superscript"/>
              </w:rPr>
              <w:t>2</w:t>
            </w:r>
            <w:r w:rsidRPr="00AC77F7">
              <w:rPr>
                <w:bCs/>
                <w:sz w:val="20"/>
                <w:szCs w:val="20"/>
              </w:rPr>
              <w:t>]</w:t>
            </w:r>
          </w:p>
        </w:tc>
        <w:tc>
          <w:tcPr>
            <w:tcW w:w="992" w:type="dxa"/>
            <w:tcBorders>
              <w:top w:val="nil"/>
              <w:left w:val="nil"/>
              <w:bottom w:val="single" w:sz="6" w:space="0" w:color="auto"/>
              <w:right w:val="nil"/>
            </w:tcBorders>
            <w:shd w:val="clear" w:color="auto" w:fill="auto"/>
            <w:noWrap/>
          </w:tcPr>
          <w:p w:rsidR="00D63FDC" w:rsidRPr="006E6E5C" w:rsidRDefault="00D63FDC" w:rsidP="00096B79">
            <w:pPr>
              <w:jc w:val="center"/>
              <w:rPr>
                <w:bCs/>
                <w:sz w:val="20"/>
                <w:szCs w:val="20"/>
              </w:rPr>
            </w:pPr>
            <w:r>
              <w:rPr>
                <w:bCs/>
                <w:sz w:val="20"/>
                <w:szCs w:val="20"/>
              </w:rPr>
              <w:t>Mass</w:t>
            </w:r>
            <w:r>
              <w:rPr>
                <w:bCs/>
                <w:sz w:val="20"/>
                <w:szCs w:val="20"/>
              </w:rPr>
              <w:br/>
              <w:t>[g]</w:t>
            </w:r>
          </w:p>
        </w:tc>
        <w:tc>
          <w:tcPr>
            <w:tcW w:w="709" w:type="dxa"/>
            <w:tcBorders>
              <w:top w:val="nil"/>
              <w:left w:val="nil"/>
              <w:bottom w:val="single" w:sz="6" w:space="0" w:color="auto"/>
              <w:right w:val="nil"/>
            </w:tcBorders>
          </w:tcPr>
          <w:p w:rsidR="00D63FDC" w:rsidRPr="00FB0D95" w:rsidRDefault="00D63FDC" w:rsidP="00096B79">
            <w:pPr>
              <w:jc w:val="center"/>
              <w:rPr>
                <w:bCs/>
                <w:sz w:val="20"/>
                <w:szCs w:val="20"/>
              </w:rPr>
            </w:pPr>
            <w:r>
              <w:rPr>
                <w:bCs/>
                <w:sz w:val="20"/>
                <w:szCs w:val="20"/>
              </w:rPr>
              <w:t>Time</w:t>
            </w:r>
            <w:r>
              <w:rPr>
                <w:bCs/>
                <w:sz w:val="20"/>
                <w:szCs w:val="20"/>
              </w:rPr>
              <w:br/>
            </w:r>
            <w:r w:rsidRPr="00FB0D95">
              <w:rPr>
                <w:bCs/>
                <w:sz w:val="20"/>
                <w:szCs w:val="20"/>
              </w:rPr>
              <w:t>[min]</w:t>
            </w:r>
          </w:p>
        </w:tc>
        <w:tc>
          <w:tcPr>
            <w:tcW w:w="1134" w:type="dxa"/>
            <w:tcBorders>
              <w:top w:val="nil"/>
              <w:left w:val="nil"/>
              <w:bottom w:val="single" w:sz="6" w:space="0" w:color="auto"/>
              <w:right w:val="nil"/>
            </w:tcBorders>
            <w:shd w:val="clear" w:color="auto" w:fill="auto"/>
            <w:noWrap/>
          </w:tcPr>
          <w:p w:rsidR="00D63FDC" w:rsidRPr="00FB0D95" w:rsidRDefault="00D63FDC" w:rsidP="00096B79">
            <w:pPr>
              <w:jc w:val="center"/>
              <w:rPr>
                <w:bCs/>
                <w:sz w:val="20"/>
                <w:szCs w:val="20"/>
              </w:rPr>
            </w:pPr>
            <w:r w:rsidRPr="00FB0D95">
              <w:rPr>
                <w:bCs/>
                <w:sz w:val="20"/>
                <w:szCs w:val="20"/>
              </w:rPr>
              <w:t xml:space="preserve">Initial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992" w:type="dxa"/>
            <w:tcBorders>
              <w:top w:val="nil"/>
              <w:left w:val="nil"/>
              <w:bottom w:val="single" w:sz="6" w:space="0" w:color="auto"/>
              <w:right w:val="nil"/>
            </w:tcBorders>
          </w:tcPr>
          <w:p w:rsidR="00D63FDC" w:rsidRPr="00FB0D95" w:rsidRDefault="00D63FDC" w:rsidP="00096B79">
            <w:pPr>
              <w:jc w:val="center"/>
              <w:rPr>
                <w:bCs/>
                <w:sz w:val="20"/>
                <w:szCs w:val="20"/>
              </w:rPr>
            </w:pPr>
            <w:r>
              <w:rPr>
                <w:bCs/>
                <w:sz w:val="20"/>
                <w:szCs w:val="20"/>
              </w:rPr>
              <w:t xml:space="preserve">Final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992" w:type="dxa"/>
            <w:tcBorders>
              <w:top w:val="nil"/>
              <w:left w:val="nil"/>
              <w:bottom w:val="single" w:sz="6" w:space="0" w:color="auto"/>
              <w:right w:val="nil"/>
            </w:tcBorders>
          </w:tcPr>
          <w:p w:rsidR="00D63FDC" w:rsidRPr="003E0C01" w:rsidRDefault="00D63FDC" w:rsidP="00096B79">
            <w:pPr>
              <w:jc w:val="center"/>
              <w:rPr>
                <w:bCs/>
                <w:sz w:val="20"/>
                <w:szCs w:val="20"/>
              </w:rPr>
            </w:pPr>
            <w:r w:rsidRPr="006E6E5C">
              <w:rPr>
                <w:bCs/>
                <w:i/>
                <w:sz w:val="20"/>
                <w:szCs w:val="20"/>
              </w:rPr>
              <w:t>k</w:t>
            </w:r>
            <w:r w:rsidRPr="006E6E5C">
              <w:rPr>
                <w:bCs/>
                <w:i/>
                <w:sz w:val="20"/>
                <w:szCs w:val="20"/>
                <w:vertAlign w:val="subscript"/>
              </w:rPr>
              <w:t>t</w:t>
            </w:r>
            <w:r>
              <w:rPr>
                <w:bCs/>
                <w:sz w:val="20"/>
                <w:szCs w:val="20"/>
              </w:rPr>
              <w:t xml:space="preserve"> ± 2</w:t>
            </w:r>
            <w:r>
              <w:rPr>
                <w:bCs/>
                <w:i/>
                <w:sz w:val="20"/>
                <w:szCs w:val="20"/>
              </w:rPr>
              <w:t>σ</w:t>
            </w:r>
          </w:p>
          <w:p w:rsidR="00D63FDC" w:rsidRPr="00FB0D95" w:rsidRDefault="00D63FDC" w:rsidP="00096B79">
            <w:pPr>
              <w:jc w:val="center"/>
              <w:rPr>
                <w:bCs/>
                <w:sz w:val="20"/>
                <w:szCs w:val="20"/>
              </w:rPr>
            </w:pPr>
            <w:r w:rsidRPr="006E6E5C">
              <w:rPr>
                <w:bCs/>
                <w:sz w:val="20"/>
                <w:szCs w:val="20"/>
              </w:rPr>
              <w:t>[µm/s]</w:t>
            </w:r>
          </w:p>
        </w:tc>
        <w:tc>
          <w:tcPr>
            <w:tcW w:w="1134" w:type="dxa"/>
            <w:tcBorders>
              <w:top w:val="nil"/>
              <w:left w:val="nil"/>
              <w:bottom w:val="single" w:sz="6" w:space="0" w:color="auto"/>
              <w:right w:val="nil"/>
            </w:tcBorders>
          </w:tcPr>
          <w:p w:rsidR="00D63FDC" w:rsidRPr="00FB0D95" w:rsidRDefault="002278BD" w:rsidP="00096B79">
            <w:pPr>
              <w:jc w:val="center"/>
              <w:rPr>
                <w:bCs/>
                <w:sz w:val="20"/>
                <w:szCs w:val="20"/>
              </w:rPr>
            </w:pPr>
            <w:r w:rsidRPr="002278BD">
              <w:rPr>
                <w:bCs/>
                <w:position w:val="-26"/>
                <w:sz w:val="20"/>
                <w:szCs w:val="20"/>
              </w:rPr>
              <w:object w:dxaOrig="460" w:dyaOrig="600">
                <v:shape id="_x0000_i1090" type="#_x0000_t75" style="width:23.4pt;height:29.6pt" o:ole="">
                  <v:imagedata r:id="rId103" o:title=""/>
                </v:shape>
                <o:OLEObject Type="Embed" ProgID="Equation.DSMT4" ShapeID="_x0000_i1090" DrawAspect="Content" ObjectID="_1568990405" r:id="rId119"/>
              </w:object>
            </w:r>
            <w:r w:rsidR="00587BEA">
              <w:rPr>
                <w:bCs/>
                <w:sz w:val="20"/>
                <w:szCs w:val="20"/>
              </w:rPr>
              <w:t>[pct]</w:t>
            </w:r>
          </w:p>
        </w:tc>
        <w:tc>
          <w:tcPr>
            <w:tcW w:w="1224" w:type="dxa"/>
            <w:tcBorders>
              <w:top w:val="nil"/>
              <w:left w:val="nil"/>
              <w:bottom w:val="single" w:sz="6" w:space="0" w:color="auto"/>
              <w:right w:val="nil"/>
            </w:tcBorders>
          </w:tcPr>
          <w:p w:rsidR="00D63FDC" w:rsidRPr="00FB0D95" w:rsidRDefault="00D63FDC" w:rsidP="00096B79">
            <w:pPr>
              <w:jc w:val="center"/>
              <w:rPr>
                <w:bCs/>
                <w:sz w:val="20"/>
                <w:szCs w:val="20"/>
              </w:rPr>
            </w:pPr>
            <w:r>
              <w:rPr>
                <w:bCs/>
                <w:sz w:val="20"/>
                <w:szCs w:val="20"/>
              </w:rPr>
              <w:t>Date</w:t>
            </w:r>
            <w:r>
              <w:rPr>
                <w:bCs/>
                <w:sz w:val="20"/>
                <w:szCs w:val="20"/>
              </w:rPr>
              <w:br/>
              <w:t>[yy.mm.dd]</w:t>
            </w:r>
          </w:p>
        </w:tc>
      </w:tr>
      <w:tr w:rsidR="00D63FDC" w:rsidRPr="00067E58" w:rsidTr="00387331">
        <w:trPr>
          <w:trHeight w:val="255"/>
        </w:trPr>
        <w:tc>
          <w:tcPr>
            <w:tcW w:w="1384" w:type="dxa"/>
            <w:tcBorders>
              <w:top w:val="single" w:sz="6" w:space="0" w:color="auto"/>
              <w:left w:val="nil"/>
              <w:bottom w:val="nil"/>
              <w:right w:val="nil"/>
            </w:tcBorders>
            <w:shd w:val="clear" w:color="auto" w:fill="auto"/>
            <w:noWrap/>
          </w:tcPr>
          <w:p w:rsidR="00D63FDC" w:rsidRPr="004917E2" w:rsidRDefault="00D63FDC" w:rsidP="00096B79">
            <w:pPr>
              <w:rPr>
                <w:sz w:val="20"/>
              </w:rPr>
            </w:pPr>
            <w:r w:rsidRPr="00DE163F">
              <w:rPr>
                <w:i/>
                <w:sz w:val="20"/>
              </w:rPr>
              <w:t>d</w:t>
            </w:r>
            <w:r w:rsidRPr="00DE163F">
              <w:rPr>
                <w:i/>
                <w:sz w:val="20"/>
                <w:vertAlign w:val="subscript"/>
              </w:rPr>
              <w:t>c</w:t>
            </w:r>
            <w:r>
              <w:rPr>
                <w:sz w:val="20"/>
              </w:rPr>
              <w:t>_38</w:t>
            </w:r>
          </w:p>
        </w:tc>
        <w:tc>
          <w:tcPr>
            <w:tcW w:w="709" w:type="dxa"/>
            <w:tcBorders>
              <w:top w:val="single" w:sz="6" w:space="0" w:color="auto"/>
              <w:left w:val="nil"/>
              <w:bottom w:val="nil"/>
              <w:right w:val="nil"/>
            </w:tcBorders>
          </w:tcPr>
          <w:p w:rsidR="00D63FDC" w:rsidRPr="00AC77F7" w:rsidRDefault="00D63FDC" w:rsidP="00096B79">
            <w:pPr>
              <w:jc w:val="center"/>
              <w:rPr>
                <w:bCs/>
                <w:sz w:val="20"/>
                <w:szCs w:val="20"/>
              </w:rPr>
            </w:pPr>
            <w:r w:rsidRPr="00AC77F7">
              <w:rPr>
                <w:bCs/>
                <w:sz w:val="20"/>
                <w:szCs w:val="20"/>
              </w:rPr>
              <w:t>38.0</w:t>
            </w:r>
          </w:p>
        </w:tc>
        <w:tc>
          <w:tcPr>
            <w:tcW w:w="709" w:type="dxa"/>
            <w:tcBorders>
              <w:top w:val="single" w:sz="6" w:space="0" w:color="auto"/>
              <w:left w:val="nil"/>
              <w:bottom w:val="nil"/>
              <w:right w:val="nil"/>
            </w:tcBorders>
          </w:tcPr>
          <w:p w:rsidR="00D63FDC" w:rsidRPr="00AC77F7" w:rsidRDefault="00D63FDC" w:rsidP="00096B79">
            <w:pPr>
              <w:jc w:val="center"/>
              <w:rPr>
                <w:bCs/>
                <w:sz w:val="20"/>
                <w:szCs w:val="20"/>
              </w:rPr>
            </w:pPr>
            <w:r w:rsidRPr="00AC77F7">
              <w:rPr>
                <w:bCs/>
                <w:sz w:val="20"/>
                <w:szCs w:val="20"/>
              </w:rPr>
              <w:t>9.80</w:t>
            </w:r>
          </w:p>
        </w:tc>
        <w:tc>
          <w:tcPr>
            <w:tcW w:w="992" w:type="dxa"/>
            <w:tcBorders>
              <w:top w:val="single" w:sz="6" w:space="0" w:color="auto"/>
              <w:left w:val="nil"/>
              <w:bottom w:val="nil"/>
              <w:right w:val="nil"/>
            </w:tcBorders>
            <w:shd w:val="clear" w:color="auto" w:fill="auto"/>
            <w:noWrap/>
          </w:tcPr>
          <w:p w:rsidR="00D63FDC" w:rsidRPr="00067E58" w:rsidRDefault="00D63FDC" w:rsidP="00096B79">
            <w:pPr>
              <w:jc w:val="center"/>
              <w:rPr>
                <w:bCs/>
                <w:sz w:val="20"/>
                <w:szCs w:val="20"/>
              </w:rPr>
            </w:pPr>
            <w:r>
              <w:rPr>
                <w:bCs/>
                <w:sz w:val="20"/>
                <w:szCs w:val="20"/>
              </w:rPr>
              <w:t>40</w:t>
            </w:r>
          </w:p>
        </w:tc>
        <w:tc>
          <w:tcPr>
            <w:tcW w:w="709" w:type="dxa"/>
            <w:tcBorders>
              <w:top w:val="single" w:sz="6" w:space="0" w:color="auto"/>
              <w:left w:val="nil"/>
              <w:bottom w:val="nil"/>
              <w:right w:val="nil"/>
            </w:tcBorders>
          </w:tcPr>
          <w:p w:rsidR="00D63FDC" w:rsidRPr="00067E58" w:rsidRDefault="00D63FDC" w:rsidP="00096B79">
            <w:pPr>
              <w:jc w:val="center"/>
              <w:rPr>
                <w:bCs/>
                <w:sz w:val="20"/>
                <w:szCs w:val="20"/>
              </w:rPr>
            </w:pPr>
            <w:r>
              <w:rPr>
                <w:bCs/>
                <w:sz w:val="20"/>
                <w:szCs w:val="20"/>
              </w:rPr>
              <w:t>60</w:t>
            </w:r>
          </w:p>
        </w:tc>
        <w:tc>
          <w:tcPr>
            <w:tcW w:w="1134" w:type="dxa"/>
            <w:tcBorders>
              <w:top w:val="single" w:sz="6" w:space="0" w:color="auto"/>
              <w:left w:val="nil"/>
              <w:bottom w:val="nil"/>
              <w:right w:val="nil"/>
            </w:tcBorders>
            <w:shd w:val="clear" w:color="auto" w:fill="auto"/>
            <w:noWrap/>
          </w:tcPr>
          <w:p w:rsidR="00D63FDC" w:rsidRPr="00067E58" w:rsidRDefault="00D63FDC" w:rsidP="007242A4">
            <w:pPr>
              <w:jc w:val="center"/>
              <w:rPr>
                <w:bCs/>
                <w:sz w:val="20"/>
                <w:szCs w:val="20"/>
              </w:rPr>
            </w:pPr>
            <w:r>
              <w:rPr>
                <w:bCs/>
                <w:sz w:val="20"/>
                <w:szCs w:val="20"/>
              </w:rPr>
              <w:t>4</w:t>
            </w:r>
            <w:r w:rsidR="00DD6CD5">
              <w:rPr>
                <w:bCs/>
                <w:sz w:val="20"/>
                <w:szCs w:val="20"/>
              </w:rPr>
              <w:t>4</w:t>
            </w:r>
            <w:r>
              <w:rPr>
                <w:bCs/>
                <w:sz w:val="20"/>
                <w:szCs w:val="20"/>
              </w:rPr>
              <w:t xml:space="preserve"> ± </w:t>
            </w:r>
            <w:r w:rsidR="00DD6CD5">
              <w:rPr>
                <w:bCs/>
                <w:sz w:val="20"/>
                <w:szCs w:val="20"/>
              </w:rPr>
              <w:t xml:space="preserve"> </w:t>
            </w:r>
            <w:r w:rsidR="007242A4">
              <w:rPr>
                <w:bCs/>
                <w:sz w:val="20"/>
                <w:szCs w:val="20"/>
              </w:rPr>
              <w:t>3</w:t>
            </w:r>
          </w:p>
        </w:tc>
        <w:tc>
          <w:tcPr>
            <w:tcW w:w="992" w:type="dxa"/>
            <w:tcBorders>
              <w:top w:val="single" w:sz="6" w:space="0" w:color="auto"/>
              <w:left w:val="nil"/>
              <w:bottom w:val="nil"/>
              <w:right w:val="nil"/>
            </w:tcBorders>
          </w:tcPr>
          <w:p w:rsidR="00D63FDC" w:rsidRPr="00067E58" w:rsidRDefault="00D63FDC" w:rsidP="007242A4">
            <w:pPr>
              <w:jc w:val="center"/>
              <w:rPr>
                <w:bCs/>
                <w:sz w:val="20"/>
                <w:szCs w:val="20"/>
              </w:rPr>
            </w:pPr>
            <w:r>
              <w:rPr>
                <w:bCs/>
                <w:sz w:val="20"/>
                <w:szCs w:val="20"/>
              </w:rPr>
              <w:t>6</w:t>
            </w:r>
            <w:r w:rsidR="00DD6CD5">
              <w:rPr>
                <w:bCs/>
                <w:sz w:val="20"/>
                <w:szCs w:val="20"/>
              </w:rPr>
              <w:t>.0</w:t>
            </w:r>
            <w:r>
              <w:rPr>
                <w:bCs/>
                <w:sz w:val="20"/>
                <w:szCs w:val="20"/>
              </w:rPr>
              <w:t xml:space="preserve"> ±</w:t>
            </w:r>
            <w:r w:rsidR="00DD6CD5">
              <w:rPr>
                <w:bCs/>
                <w:sz w:val="20"/>
                <w:szCs w:val="20"/>
              </w:rPr>
              <w:t xml:space="preserve"> 0.</w:t>
            </w:r>
            <w:r w:rsidR="007242A4">
              <w:rPr>
                <w:bCs/>
                <w:sz w:val="20"/>
                <w:szCs w:val="20"/>
              </w:rPr>
              <w:t>6</w:t>
            </w:r>
          </w:p>
        </w:tc>
        <w:tc>
          <w:tcPr>
            <w:tcW w:w="992" w:type="dxa"/>
            <w:tcBorders>
              <w:top w:val="single" w:sz="6" w:space="0" w:color="auto"/>
              <w:left w:val="nil"/>
              <w:bottom w:val="nil"/>
              <w:right w:val="nil"/>
            </w:tcBorders>
          </w:tcPr>
          <w:p w:rsidR="00D63FDC" w:rsidRPr="00067E58" w:rsidRDefault="00DD6CD5" w:rsidP="00096B79">
            <w:pPr>
              <w:jc w:val="center"/>
              <w:rPr>
                <w:bCs/>
                <w:sz w:val="20"/>
                <w:szCs w:val="20"/>
              </w:rPr>
            </w:pPr>
            <w:r>
              <w:rPr>
                <w:bCs/>
                <w:sz w:val="20"/>
                <w:szCs w:val="20"/>
              </w:rPr>
              <w:t>8.2 ± 0.8</w:t>
            </w:r>
          </w:p>
        </w:tc>
        <w:tc>
          <w:tcPr>
            <w:tcW w:w="1134" w:type="dxa"/>
            <w:tcBorders>
              <w:top w:val="single" w:sz="6" w:space="0" w:color="auto"/>
              <w:left w:val="nil"/>
              <w:bottom w:val="nil"/>
              <w:right w:val="nil"/>
            </w:tcBorders>
          </w:tcPr>
          <w:p w:rsidR="00D63FDC" w:rsidRPr="00067E58" w:rsidRDefault="00DD6CD5" w:rsidP="00096B79">
            <w:pPr>
              <w:jc w:val="center"/>
              <w:rPr>
                <w:bCs/>
                <w:sz w:val="20"/>
                <w:szCs w:val="20"/>
              </w:rPr>
            </w:pPr>
            <w:r>
              <w:rPr>
                <w:bCs/>
                <w:sz w:val="20"/>
                <w:szCs w:val="20"/>
              </w:rPr>
              <w:t>1</w:t>
            </w:r>
            <w:r w:rsidR="00045B65">
              <w:rPr>
                <w:bCs/>
                <w:sz w:val="20"/>
                <w:szCs w:val="20"/>
              </w:rPr>
              <w:t>1 ± 2</w:t>
            </w:r>
          </w:p>
        </w:tc>
        <w:tc>
          <w:tcPr>
            <w:tcW w:w="1224" w:type="dxa"/>
            <w:tcBorders>
              <w:top w:val="single" w:sz="6" w:space="0" w:color="auto"/>
              <w:left w:val="nil"/>
              <w:bottom w:val="nil"/>
              <w:right w:val="nil"/>
            </w:tcBorders>
          </w:tcPr>
          <w:p w:rsidR="00D63FDC" w:rsidRPr="00067E58" w:rsidRDefault="00D63FDC" w:rsidP="00096B79">
            <w:pPr>
              <w:jc w:val="center"/>
              <w:rPr>
                <w:bCs/>
                <w:sz w:val="20"/>
                <w:szCs w:val="20"/>
              </w:rPr>
            </w:pPr>
            <w:r>
              <w:rPr>
                <w:bCs/>
                <w:sz w:val="20"/>
                <w:szCs w:val="20"/>
              </w:rPr>
              <w:t>12.11.22</w:t>
            </w:r>
          </w:p>
        </w:tc>
      </w:tr>
      <w:tr w:rsidR="00D63FDC" w:rsidRPr="00067E58" w:rsidTr="00387331">
        <w:trPr>
          <w:trHeight w:val="255"/>
        </w:trPr>
        <w:tc>
          <w:tcPr>
            <w:tcW w:w="1384" w:type="dxa"/>
            <w:tcBorders>
              <w:top w:val="nil"/>
              <w:left w:val="nil"/>
              <w:bottom w:val="single" w:sz="6" w:space="0" w:color="auto"/>
              <w:right w:val="nil"/>
            </w:tcBorders>
            <w:shd w:val="clear" w:color="auto" w:fill="auto"/>
            <w:noWrap/>
          </w:tcPr>
          <w:p w:rsidR="00D63FDC" w:rsidRPr="004917E2" w:rsidRDefault="00D63FDC" w:rsidP="00096B79">
            <w:pPr>
              <w:rPr>
                <w:sz w:val="20"/>
              </w:rPr>
            </w:pPr>
            <w:r w:rsidRPr="00DE163F">
              <w:rPr>
                <w:i/>
                <w:sz w:val="20"/>
              </w:rPr>
              <w:t>d</w:t>
            </w:r>
            <w:r w:rsidRPr="00DE163F">
              <w:rPr>
                <w:i/>
                <w:sz w:val="20"/>
                <w:vertAlign w:val="subscript"/>
              </w:rPr>
              <w:t>c</w:t>
            </w:r>
            <w:r>
              <w:rPr>
                <w:sz w:val="20"/>
              </w:rPr>
              <w:t>_70</w:t>
            </w:r>
          </w:p>
        </w:tc>
        <w:tc>
          <w:tcPr>
            <w:tcW w:w="709" w:type="dxa"/>
            <w:tcBorders>
              <w:top w:val="nil"/>
              <w:left w:val="nil"/>
              <w:bottom w:val="single" w:sz="6" w:space="0" w:color="auto"/>
              <w:right w:val="nil"/>
            </w:tcBorders>
          </w:tcPr>
          <w:p w:rsidR="00D63FDC" w:rsidRPr="00AC77F7" w:rsidRDefault="00D63FDC" w:rsidP="00096B79">
            <w:pPr>
              <w:jc w:val="center"/>
              <w:rPr>
                <w:bCs/>
                <w:sz w:val="20"/>
                <w:szCs w:val="20"/>
              </w:rPr>
            </w:pPr>
            <w:r w:rsidRPr="00AC77F7">
              <w:rPr>
                <w:bCs/>
                <w:sz w:val="20"/>
                <w:szCs w:val="20"/>
              </w:rPr>
              <w:t>70.0</w:t>
            </w:r>
          </w:p>
        </w:tc>
        <w:tc>
          <w:tcPr>
            <w:tcW w:w="709" w:type="dxa"/>
            <w:tcBorders>
              <w:top w:val="nil"/>
              <w:left w:val="nil"/>
              <w:bottom w:val="single" w:sz="6" w:space="0" w:color="auto"/>
              <w:right w:val="nil"/>
            </w:tcBorders>
          </w:tcPr>
          <w:p w:rsidR="00D63FDC" w:rsidRPr="00AC77F7" w:rsidRDefault="00D63FDC" w:rsidP="00096B79">
            <w:pPr>
              <w:jc w:val="center"/>
              <w:rPr>
                <w:bCs/>
                <w:sz w:val="20"/>
                <w:szCs w:val="20"/>
              </w:rPr>
            </w:pPr>
            <w:r w:rsidRPr="00AC77F7">
              <w:rPr>
                <w:bCs/>
                <w:sz w:val="20"/>
                <w:szCs w:val="20"/>
              </w:rPr>
              <w:t>36.9</w:t>
            </w:r>
          </w:p>
        </w:tc>
        <w:tc>
          <w:tcPr>
            <w:tcW w:w="992" w:type="dxa"/>
            <w:tcBorders>
              <w:top w:val="nil"/>
              <w:left w:val="nil"/>
              <w:bottom w:val="single" w:sz="6" w:space="0" w:color="auto"/>
              <w:right w:val="nil"/>
            </w:tcBorders>
            <w:shd w:val="clear" w:color="auto" w:fill="auto"/>
            <w:noWrap/>
          </w:tcPr>
          <w:p w:rsidR="00D63FDC" w:rsidRPr="00067E58" w:rsidRDefault="00D63FDC" w:rsidP="00096B79">
            <w:pPr>
              <w:jc w:val="center"/>
              <w:rPr>
                <w:bCs/>
                <w:sz w:val="20"/>
                <w:szCs w:val="20"/>
              </w:rPr>
            </w:pPr>
            <w:r>
              <w:rPr>
                <w:bCs/>
                <w:sz w:val="20"/>
                <w:szCs w:val="20"/>
              </w:rPr>
              <w:t>200</w:t>
            </w:r>
          </w:p>
        </w:tc>
        <w:tc>
          <w:tcPr>
            <w:tcW w:w="709" w:type="dxa"/>
            <w:tcBorders>
              <w:top w:val="nil"/>
              <w:left w:val="nil"/>
              <w:bottom w:val="single" w:sz="6" w:space="0" w:color="auto"/>
              <w:right w:val="nil"/>
            </w:tcBorders>
          </w:tcPr>
          <w:p w:rsidR="00D63FDC" w:rsidRPr="00067E58" w:rsidRDefault="00D63FDC" w:rsidP="00096B79">
            <w:pPr>
              <w:jc w:val="center"/>
              <w:rPr>
                <w:bCs/>
                <w:sz w:val="20"/>
                <w:szCs w:val="20"/>
              </w:rPr>
            </w:pPr>
            <w:r>
              <w:rPr>
                <w:bCs/>
                <w:sz w:val="20"/>
                <w:szCs w:val="20"/>
              </w:rPr>
              <w:t>150</w:t>
            </w:r>
          </w:p>
        </w:tc>
        <w:tc>
          <w:tcPr>
            <w:tcW w:w="1134" w:type="dxa"/>
            <w:tcBorders>
              <w:top w:val="nil"/>
              <w:left w:val="nil"/>
              <w:bottom w:val="single" w:sz="6" w:space="0" w:color="auto"/>
              <w:right w:val="nil"/>
            </w:tcBorders>
            <w:shd w:val="clear" w:color="auto" w:fill="auto"/>
            <w:noWrap/>
          </w:tcPr>
          <w:p w:rsidR="00D63FDC" w:rsidRPr="00067E58" w:rsidRDefault="00D63FDC" w:rsidP="007242A4">
            <w:pPr>
              <w:jc w:val="center"/>
              <w:rPr>
                <w:bCs/>
                <w:sz w:val="20"/>
                <w:szCs w:val="20"/>
              </w:rPr>
            </w:pPr>
            <w:r>
              <w:rPr>
                <w:bCs/>
                <w:sz w:val="20"/>
                <w:szCs w:val="20"/>
              </w:rPr>
              <w:t>87 ±</w:t>
            </w:r>
            <w:r w:rsidR="007242A4">
              <w:rPr>
                <w:bCs/>
                <w:sz w:val="20"/>
                <w:szCs w:val="20"/>
              </w:rPr>
              <w:t xml:space="preserve"> 9</w:t>
            </w:r>
          </w:p>
        </w:tc>
        <w:tc>
          <w:tcPr>
            <w:tcW w:w="992" w:type="dxa"/>
            <w:tcBorders>
              <w:top w:val="nil"/>
              <w:left w:val="nil"/>
              <w:bottom w:val="single" w:sz="6" w:space="0" w:color="auto"/>
              <w:right w:val="nil"/>
            </w:tcBorders>
          </w:tcPr>
          <w:p w:rsidR="00D63FDC" w:rsidRPr="00067E58" w:rsidRDefault="007242A4" w:rsidP="00096B79">
            <w:pPr>
              <w:jc w:val="center"/>
              <w:rPr>
                <w:bCs/>
                <w:sz w:val="20"/>
                <w:szCs w:val="20"/>
              </w:rPr>
            </w:pPr>
            <w:r>
              <w:rPr>
                <w:bCs/>
                <w:sz w:val="20"/>
                <w:szCs w:val="20"/>
              </w:rPr>
              <w:t>10</w:t>
            </w:r>
            <w:r w:rsidR="00D63FDC">
              <w:rPr>
                <w:bCs/>
                <w:sz w:val="20"/>
                <w:szCs w:val="20"/>
              </w:rPr>
              <w:t xml:space="preserve"> ±</w:t>
            </w:r>
            <w:r>
              <w:rPr>
                <w:bCs/>
                <w:sz w:val="20"/>
                <w:szCs w:val="20"/>
              </w:rPr>
              <w:t xml:space="preserve"> 1</w:t>
            </w:r>
          </w:p>
        </w:tc>
        <w:tc>
          <w:tcPr>
            <w:tcW w:w="992" w:type="dxa"/>
            <w:tcBorders>
              <w:top w:val="nil"/>
              <w:left w:val="nil"/>
              <w:bottom w:val="single" w:sz="6" w:space="0" w:color="auto"/>
              <w:right w:val="nil"/>
            </w:tcBorders>
          </w:tcPr>
          <w:p w:rsidR="00D63FDC" w:rsidRPr="00067E58" w:rsidRDefault="007242A4" w:rsidP="00096B79">
            <w:pPr>
              <w:jc w:val="center"/>
              <w:rPr>
                <w:bCs/>
                <w:sz w:val="20"/>
                <w:szCs w:val="20"/>
              </w:rPr>
            </w:pPr>
            <w:r>
              <w:rPr>
                <w:bCs/>
                <w:sz w:val="20"/>
                <w:szCs w:val="20"/>
              </w:rPr>
              <w:t>5.1 ± 0.4</w:t>
            </w:r>
          </w:p>
        </w:tc>
        <w:tc>
          <w:tcPr>
            <w:tcW w:w="1134" w:type="dxa"/>
            <w:tcBorders>
              <w:top w:val="nil"/>
              <w:left w:val="nil"/>
              <w:bottom w:val="single" w:sz="6" w:space="0" w:color="auto"/>
              <w:right w:val="nil"/>
            </w:tcBorders>
          </w:tcPr>
          <w:p w:rsidR="00D63FDC" w:rsidRPr="00067E58" w:rsidRDefault="007242A4" w:rsidP="00096B79">
            <w:pPr>
              <w:jc w:val="center"/>
              <w:rPr>
                <w:bCs/>
                <w:sz w:val="20"/>
                <w:szCs w:val="20"/>
              </w:rPr>
            </w:pPr>
            <w:r>
              <w:rPr>
                <w:bCs/>
                <w:sz w:val="20"/>
                <w:szCs w:val="20"/>
              </w:rPr>
              <w:t>22</w:t>
            </w:r>
            <w:r w:rsidR="00045B65">
              <w:rPr>
                <w:bCs/>
                <w:sz w:val="20"/>
                <w:szCs w:val="20"/>
              </w:rPr>
              <w:t xml:space="preserve"> ± 2</w:t>
            </w:r>
          </w:p>
        </w:tc>
        <w:tc>
          <w:tcPr>
            <w:tcW w:w="1224" w:type="dxa"/>
            <w:tcBorders>
              <w:top w:val="nil"/>
              <w:left w:val="nil"/>
              <w:bottom w:val="single" w:sz="6" w:space="0" w:color="auto"/>
              <w:right w:val="nil"/>
            </w:tcBorders>
          </w:tcPr>
          <w:p w:rsidR="00D63FDC" w:rsidRPr="00067E58" w:rsidRDefault="00D63FDC" w:rsidP="00096B79">
            <w:pPr>
              <w:jc w:val="center"/>
              <w:rPr>
                <w:bCs/>
                <w:sz w:val="20"/>
                <w:szCs w:val="20"/>
              </w:rPr>
            </w:pPr>
            <w:r>
              <w:rPr>
                <w:bCs/>
                <w:sz w:val="20"/>
                <w:szCs w:val="20"/>
              </w:rPr>
              <w:t>12.12.19</w:t>
            </w:r>
          </w:p>
        </w:tc>
      </w:tr>
      <w:tr w:rsidR="00D63FDC" w:rsidRPr="00067E58" w:rsidTr="00387331">
        <w:trPr>
          <w:trHeight w:val="255"/>
        </w:trPr>
        <w:tc>
          <w:tcPr>
            <w:tcW w:w="1384" w:type="dxa"/>
            <w:tcBorders>
              <w:top w:val="single" w:sz="6" w:space="0" w:color="auto"/>
              <w:left w:val="nil"/>
              <w:bottom w:val="nil"/>
              <w:right w:val="nil"/>
            </w:tcBorders>
            <w:shd w:val="clear" w:color="auto" w:fill="auto"/>
            <w:noWrap/>
          </w:tcPr>
          <w:p w:rsidR="00D63FDC" w:rsidRPr="009B482C" w:rsidRDefault="00D63FDC" w:rsidP="00096B79">
            <w:pPr>
              <w:rPr>
                <w:bCs/>
                <w:sz w:val="20"/>
                <w:szCs w:val="20"/>
              </w:rPr>
            </w:pPr>
            <w:r w:rsidRPr="009B482C">
              <w:rPr>
                <w:bCs/>
                <w:sz w:val="20"/>
                <w:szCs w:val="20"/>
              </w:rPr>
              <w:t>Constant</w:t>
            </w:r>
            <w:r w:rsidRPr="009B482C">
              <w:rPr>
                <w:bCs/>
                <w:sz w:val="20"/>
                <w:szCs w:val="20"/>
              </w:rPr>
              <w:br/>
              <w:t>parameters</w:t>
            </w:r>
          </w:p>
        </w:tc>
        <w:tc>
          <w:tcPr>
            <w:tcW w:w="709" w:type="dxa"/>
            <w:tcBorders>
              <w:top w:val="single" w:sz="6" w:space="0" w:color="auto"/>
              <w:left w:val="nil"/>
              <w:bottom w:val="single" w:sz="6" w:space="0" w:color="auto"/>
              <w:right w:val="nil"/>
            </w:tcBorders>
          </w:tcPr>
          <w:p w:rsidR="00D63FDC" w:rsidRPr="004917E2" w:rsidRDefault="00D63FDC" w:rsidP="00096B79">
            <w:pPr>
              <w:jc w:val="center"/>
              <w:rPr>
                <w:bCs/>
                <w:sz w:val="20"/>
                <w:szCs w:val="20"/>
              </w:rPr>
            </w:pPr>
            <w:r w:rsidRPr="00067E58">
              <w:rPr>
                <w:bCs/>
                <w:i/>
                <w:sz w:val="20"/>
                <w:szCs w:val="20"/>
              </w:rPr>
              <w:t>H</w:t>
            </w:r>
            <w:r>
              <w:rPr>
                <w:bCs/>
                <w:sz w:val="20"/>
                <w:szCs w:val="20"/>
              </w:rPr>
              <w:br/>
              <w:t>[mm]</w:t>
            </w:r>
          </w:p>
        </w:tc>
        <w:tc>
          <w:tcPr>
            <w:tcW w:w="709" w:type="dxa"/>
            <w:tcBorders>
              <w:top w:val="single" w:sz="6" w:space="0" w:color="auto"/>
              <w:left w:val="nil"/>
              <w:bottom w:val="single" w:sz="6" w:space="0" w:color="auto"/>
              <w:right w:val="nil"/>
            </w:tcBorders>
          </w:tcPr>
          <w:p w:rsidR="00D63FDC" w:rsidRPr="006E6E5C" w:rsidRDefault="00D63FDC" w:rsidP="00096B79">
            <w:pPr>
              <w:jc w:val="center"/>
              <w:rPr>
                <w:bCs/>
                <w:i/>
                <w:sz w:val="20"/>
                <w:szCs w:val="20"/>
              </w:rPr>
            </w:pPr>
            <w:r w:rsidRPr="006E6E5C">
              <w:rPr>
                <w:bCs/>
                <w:i/>
                <w:sz w:val="20"/>
                <w:szCs w:val="20"/>
              </w:rPr>
              <w:t>d</w:t>
            </w:r>
          </w:p>
          <w:p w:rsidR="00D63FDC" w:rsidRPr="006E6E5C" w:rsidRDefault="00D63FDC" w:rsidP="00096B79">
            <w:pPr>
              <w:jc w:val="center"/>
              <w:rPr>
                <w:bCs/>
                <w:sz w:val="20"/>
                <w:szCs w:val="20"/>
              </w:rPr>
            </w:pPr>
            <w:r w:rsidRPr="006E6E5C">
              <w:rPr>
                <w:bCs/>
                <w:sz w:val="20"/>
                <w:szCs w:val="20"/>
              </w:rPr>
              <w:t>[mm]</w:t>
            </w:r>
          </w:p>
        </w:tc>
        <w:tc>
          <w:tcPr>
            <w:tcW w:w="992" w:type="dxa"/>
            <w:tcBorders>
              <w:top w:val="single" w:sz="6" w:space="0" w:color="auto"/>
              <w:left w:val="nil"/>
              <w:bottom w:val="single" w:sz="6" w:space="0" w:color="auto"/>
              <w:right w:val="nil"/>
            </w:tcBorders>
            <w:shd w:val="clear" w:color="auto" w:fill="auto"/>
            <w:noWrap/>
          </w:tcPr>
          <w:p w:rsidR="00D63FDC" w:rsidRPr="006E6E5C" w:rsidRDefault="00D63FDC" w:rsidP="00096B79">
            <w:pPr>
              <w:jc w:val="center"/>
              <w:rPr>
                <w:bCs/>
                <w:sz w:val="20"/>
                <w:szCs w:val="20"/>
              </w:rPr>
            </w:pPr>
            <w:r w:rsidRPr="006E6E5C">
              <w:rPr>
                <w:bCs/>
                <w:i/>
                <w:sz w:val="20"/>
                <w:szCs w:val="20"/>
              </w:rPr>
              <w:t>Q</w:t>
            </w:r>
            <w:r>
              <w:rPr>
                <w:bCs/>
                <w:sz w:val="20"/>
                <w:szCs w:val="20"/>
              </w:rPr>
              <w:br/>
            </w:r>
            <w:r w:rsidRPr="006E6E5C">
              <w:rPr>
                <w:bCs/>
                <w:sz w:val="20"/>
                <w:szCs w:val="20"/>
              </w:rPr>
              <w:t>[l</w:t>
            </w:r>
            <w:r w:rsidRPr="006E6E5C">
              <w:rPr>
                <w:bCs/>
                <w:sz w:val="20"/>
                <w:szCs w:val="20"/>
                <w:vertAlign w:val="subscript"/>
              </w:rPr>
              <w:t>N</w:t>
            </w:r>
            <w:r w:rsidRPr="006E6E5C">
              <w:rPr>
                <w:bCs/>
                <w:sz w:val="20"/>
                <w:szCs w:val="20"/>
              </w:rPr>
              <w:t>/min]</w:t>
            </w:r>
          </w:p>
        </w:tc>
        <w:tc>
          <w:tcPr>
            <w:tcW w:w="709" w:type="dxa"/>
            <w:tcBorders>
              <w:top w:val="single" w:sz="6" w:space="0" w:color="auto"/>
              <w:left w:val="nil"/>
              <w:bottom w:val="single" w:sz="6" w:space="0" w:color="auto"/>
              <w:right w:val="nil"/>
            </w:tcBorders>
          </w:tcPr>
          <w:p w:rsidR="00D63FDC" w:rsidRPr="00FB0D95" w:rsidRDefault="00D63FDC" w:rsidP="00096B79">
            <w:pPr>
              <w:jc w:val="center"/>
              <w:rPr>
                <w:bCs/>
                <w:sz w:val="20"/>
                <w:szCs w:val="20"/>
              </w:rPr>
            </w:pPr>
            <w:r w:rsidRPr="00067E58">
              <w:rPr>
                <w:bCs/>
                <w:position w:val="-14"/>
                <w:sz w:val="20"/>
                <w:szCs w:val="20"/>
              </w:rPr>
              <w:object w:dxaOrig="420" w:dyaOrig="340">
                <v:shape id="_x0000_i1091" type="#_x0000_t75" style="width:21.2pt;height:16.8pt" o:ole="">
                  <v:imagedata r:id="rId105" o:title=""/>
                </v:shape>
                <o:OLEObject Type="Embed" ProgID="Equation.DSMT4" ShapeID="_x0000_i1091" DrawAspect="Content" ObjectID="_1568990406" r:id="rId120"/>
              </w:object>
            </w:r>
            <w:r>
              <w:rPr>
                <w:bCs/>
                <w:sz w:val="20"/>
                <w:szCs w:val="20"/>
              </w:rPr>
              <w:t xml:space="preserve"> </w:t>
            </w:r>
            <w:r>
              <w:rPr>
                <w:bCs/>
                <w:sz w:val="20"/>
                <w:szCs w:val="20"/>
              </w:rPr>
              <w:br/>
              <w:t>[bar]</w:t>
            </w:r>
          </w:p>
        </w:tc>
        <w:tc>
          <w:tcPr>
            <w:tcW w:w="1134" w:type="dxa"/>
            <w:tcBorders>
              <w:top w:val="single" w:sz="6" w:space="0" w:color="auto"/>
              <w:left w:val="nil"/>
              <w:bottom w:val="single" w:sz="6" w:space="0" w:color="auto"/>
              <w:right w:val="nil"/>
            </w:tcBorders>
            <w:shd w:val="clear" w:color="auto" w:fill="auto"/>
            <w:noWrap/>
          </w:tcPr>
          <w:p w:rsidR="00D63FDC" w:rsidRPr="00FB0D95" w:rsidRDefault="00D63FDC" w:rsidP="00096B79">
            <w:pPr>
              <w:jc w:val="center"/>
              <w:rPr>
                <w:bCs/>
                <w:sz w:val="20"/>
                <w:szCs w:val="20"/>
              </w:rPr>
            </w:pPr>
            <w:r w:rsidRPr="00067E58">
              <w:rPr>
                <w:bCs/>
                <w:position w:val="-14"/>
                <w:sz w:val="20"/>
                <w:szCs w:val="20"/>
              </w:rPr>
              <w:object w:dxaOrig="360" w:dyaOrig="340">
                <v:shape id="_x0000_i1092" type="#_x0000_t75" style="width:18.1pt;height:16.8pt" o:ole="">
                  <v:imagedata r:id="rId107" o:title=""/>
                </v:shape>
                <o:OLEObject Type="Embed" ProgID="Equation.DSMT4" ShapeID="_x0000_i1092" DrawAspect="Content" ObjectID="_1568990407" r:id="rId121"/>
              </w:object>
            </w:r>
            <w:r>
              <w:rPr>
                <w:bCs/>
                <w:sz w:val="20"/>
                <w:szCs w:val="20"/>
              </w:rPr>
              <w:t xml:space="preserve"> </w:t>
            </w:r>
            <w:r>
              <w:rPr>
                <w:bCs/>
                <w:sz w:val="20"/>
                <w:szCs w:val="20"/>
              </w:rPr>
              <w:br/>
              <w:t>[bar]</w:t>
            </w:r>
          </w:p>
        </w:tc>
        <w:tc>
          <w:tcPr>
            <w:tcW w:w="992" w:type="dxa"/>
            <w:tcBorders>
              <w:top w:val="single" w:sz="6" w:space="0" w:color="auto"/>
              <w:left w:val="nil"/>
              <w:bottom w:val="single" w:sz="6" w:space="0" w:color="auto"/>
              <w:right w:val="nil"/>
            </w:tcBorders>
          </w:tcPr>
          <w:p w:rsidR="00D63FDC" w:rsidRPr="00FB0D95" w:rsidRDefault="00D63FDC" w:rsidP="00096B79">
            <w:pPr>
              <w:jc w:val="center"/>
              <w:rPr>
                <w:bCs/>
                <w:sz w:val="20"/>
                <w:szCs w:val="20"/>
              </w:rPr>
            </w:pPr>
            <w:r w:rsidRPr="009B482C">
              <w:rPr>
                <w:bCs/>
                <w:position w:val="-10"/>
                <w:sz w:val="20"/>
                <w:szCs w:val="20"/>
              </w:rPr>
              <w:object w:dxaOrig="340" w:dyaOrig="300">
                <v:shape id="_x0000_i1093" type="#_x0000_t75" style="width:15.9pt;height:14.15pt" o:ole="">
                  <v:imagedata r:id="rId109" o:title=""/>
                </v:shape>
                <o:OLEObject Type="Embed" ProgID="Equation.DSMT4" ShapeID="_x0000_i1093" DrawAspect="Content" ObjectID="_1568990408" r:id="rId122"/>
              </w:object>
            </w:r>
            <w:r>
              <w:rPr>
                <w:bCs/>
                <w:sz w:val="20"/>
                <w:szCs w:val="20"/>
              </w:rPr>
              <w:t xml:space="preserve"> </w:t>
            </w:r>
            <w:r>
              <w:rPr>
                <w:bCs/>
                <w:sz w:val="20"/>
                <w:szCs w:val="20"/>
              </w:rPr>
              <w:br/>
              <w:t>[bar]</w:t>
            </w:r>
          </w:p>
        </w:tc>
        <w:tc>
          <w:tcPr>
            <w:tcW w:w="992" w:type="dxa"/>
            <w:tcBorders>
              <w:top w:val="single" w:sz="6" w:space="0" w:color="auto"/>
              <w:left w:val="nil"/>
              <w:bottom w:val="nil"/>
              <w:right w:val="nil"/>
            </w:tcBorders>
          </w:tcPr>
          <w:p w:rsidR="00D63FDC" w:rsidRPr="00FB0D95" w:rsidRDefault="00D63FDC" w:rsidP="00096B79">
            <w:pPr>
              <w:jc w:val="center"/>
              <w:rPr>
                <w:bCs/>
                <w:sz w:val="20"/>
                <w:szCs w:val="20"/>
              </w:rPr>
            </w:pPr>
          </w:p>
        </w:tc>
        <w:tc>
          <w:tcPr>
            <w:tcW w:w="1134" w:type="dxa"/>
            <w:tcBorders>
              <w:top w:val="single" w:sz="6" w:space="0" w:color="auto"/>
              <w:left w:val="nil"/>
              <w:bottom w:val="nil"/>
              <w:right w:val="nil"/>
            </w:tcBorders>
          </w:tcPr>
          <w:p w:rsidR="00D63FDC" w:rsidRPr="00067E58" w:rsidRDefault="00D63FDC" w:rsidP="00096B79">
            <w:pPr>
              <w:jc w:val="center"/>
              <w:rPr>
                <w:bCs/>
                <w:sz w:val="20"/>
                <w:szCs w:val="20"/>
              </w:rPr>
            </w:pPr>
          </w:p>
        </w:tc>
        <w:tc>
          <w:tcPr>
            <w:tcW w:w="1224" w:type="dxa"/>
            <w:tcBorders>
              <w:top w:val="single" w:sz="6" w:space="0" w:color="auto"/>
              <w:left w:val="nil"/>
              <w:bottom w:val="nil"/>
              <w:right w:val="nil"/>
            </w:tcBorders>
          </w:tcPr>
          <w:p w:rsidR="00D63FDC" w:rsidRPr="00067E58" w:rsidRDefault="00D63FDC" w:rsidP="00096B79">
            <w:pPr>
              <w:jc w:val="center"/>
              <w:rPr>
                <w:bCs/>
                <w:sz w:val="20"/>
                <w:szCs w:val="20"/>
              </w:rPr>
            </w:pPr>
          </w:p>
        </w:tc>
      </w:tr>
      <w:tr w:rsidR="00D63FDC" w:rsidRPr="00067E58" w:rsidTr="00387331">
        <w:trPr>
          <w:trHeight w:val="255"/>
        </w:trPr>
        <w:tc>
          <w:tcPr>
            <w:tcW w:w="1384" w:type="dxa"/>
            <w:tcBorders>
              <w:top w:val="nil"/>
              <w:left w:val="nil"/>
              <w:bottom w:val="nil"/>
              <w:right w:val="nil"/>
            </w:tcBorders>
            <w:shd w:val="clear" w:color="auto" w:fill="auto"/>
            <w:noWrap/>
          </w:tcPr>
          <w:p w:rsidR="00D63FDC" w:rsidRPr="00067E58" w:rsidRDefault="00D63FDC" w:rsidP="00096B79">
            <w:pPr>
              <w:jc w:val="center"/>
              <w:rPr>
                <w:b/>
                <w:bCs/>
                <w:sz w:val="20"/>
                <w:szCs w:val="20"/>
              </w:rPr>
            </w:pPr>
          </w:p>
        </w:tc>
        <w:tc>
          <w:tcPr>
            <w:tcW w:w="709" w:type="dxa"/>
            <w:tcBorders>
              <w:top w:val="single" w:sz="6" w:space="0" w:color="auto"/>
              <w:left w:val="nil"/>
              <w:bottom w:val="nil"/>
              <w:right w:val="nil"/>
            </w:tcBorders>
          </w:tcPr>
          <w:p w:rsidR="00D63FDC" w:rsidRPr="00067E58" w:rsidRDefault="00D63FDC" w:rsidP="00096B79">
            <w:pPr>
              <w:jc w:val="center"/>
              <w:rPr>
                <w:bCs/>
                <w:sz w:val="20"/>
                <w:szCs w:val="20"/>
              </w:rPr>
            </w:pPr>
            <w:r>
              <w:rPr>
                <w:bCs/>
                <w:sz w:val="20"/>
                <w:szCs w:val="20"/>
              </w:rPr>
              <w:t>50</w:t>
            </w:r>
          </w:p>
        </w:tc>
        <w:tc>
          <w:tcPr>
            <w:tcW w:w="709" w:type="dxa"/>
            <w:tcBorders>
              <w:top w:val="single" w:sz="6" w:space="0" w:color="auto"/>
              <w:left w:val="nil"/>
              <w:bottom w:val="nil"/>
              <w:right w:val="nil"/>
            </w:tcBorders>
          </w:tcPr>
          <w:p w:rsidR="00D63FDC" w:rsidRPr="00067E58" w:rsidRDefault="00D63FDC" w:rsidP="00096B79">
            <w:pPr>
              <w:jc w:val="center"/>
              <w:rPr>
                <w:bCs/>
                <w:sz w:val="20"/>
                <w:szCs w:val="20"/>
              </w:rPr>
            </w:pPr>
            <w:r>
              <w:rPr>
                <w:bCs/>
                <w:sz w:val="20"/>
                <w:szCs w:val="20"/>
              </w:rPr>
              <w:t>4.0</w:t>
            </w:r>
          </w:p>
        </w:tc>
        <w:tc>
          <w:tcPr>
            <w:tcW w:w="992" w:type="dxa"/>
            <w:tcBorders>
              <w:top w:val="single" w:sz="6" w:space="0" w:color="auto"/>
              <w:left w:val="nil"/>
              <w:bottom w:val="nil"/>
              <w:right w:val="nil"/>
            </w:tcBorders>
            <w:shd w:val="clear" w:color="auto" w:fill="auto"/>
            <w:noWrap/>
          </w:tcPr>
          <w:p w:rsidR="00D63FDC" w:rsidRPr="00067E58" w:rsidRDefault="00D63FDC" w:rsidP="00096B79">
            <w:pPr>
              <w:jc w:val="center"/>
              <w:rPr>
                <w:bCs/>
                <w:sz w:val="20"/>
                <w:szCs w:val="20"/>
              </w:rPr>
            </w:pPr>
            <w:r>
              <w:rPr>
                <w:bCs/>
                <w:sz w:val="20"/>
                <w:szCs w:val="20"/>
              </w:rPr>
              <w:t>3.00</w:t>
            </w:r>
          </w:p>
        </w:tc>
        <w:tc>
          <w:tcPr>
            <w:tcW w:w="709" w:type="dxa"/>
            <w:tcBorders>
              <w:top w:val="single" w:sz="6" w:space="0" w:color="auto"/>
              <w:left w:val="nil"/>
              <w:bottom w:val="nil"/>
              <w:right w:val="nil"/>
            </w:tcBorders>
          </w:tcPr>
          <w:p w:rsidR="00D63FDC" w:rsidRPr="00067E58" w:rsidRDefault="00D63FDC" w:rsidP="00096B79">
            <w:pPr>
              <w:jc w:val="center"/>
              <w:rPr>
                <w:bCs/>
                <w:sz w:val="20"/>
                <w:szCs w:val="20"/>
              </w:rPr>
            </w:pPr>
            <w:r>
              <w:rPr>
                <w:bCs/>
                <w:sz w:val="20"/>
                <w:szCs w:val="20"/>
              </w:rPr>
              <w:t>0.032</w:t>
            </w:r>
          </w:p>
        </w:tc>
        <w:tc>
          <w:tcPr>
            <w:tcW w:w="1134" w:type="dxa"/>
            <w:tcBorders>
              <w:top w:val="single" w:sz="6" w:space="0" w:color="auto"/>
              <w:left w:val="nil"/>
              <w:bottom w:val="nil"/>
              <w:right w:val="nil"/>
            </w:tcBorders>
            <w:shd w:val="clear" w:color="auto" w:fill="auto"/>
            <w:noWrap/>
          </w:tcPr>
          <w:p w:rsidR="00D63FDC" w:rsidRPr="00067E58" w:rsidRDefault="00D63FDC" w:rsidP="00096B79">
            <w:pPr>
              <w:jc w:val="center"/>
              <w:rPr>
                <w:bCs/>
                <w:sz w:val="20"/>
                <w:szCs w:val="20"/>
              </w:rPr>
            </w:pPr>
            <w:r>
              <w:rPr>
                <w:bCs/>
                <w:sz w:val="20"/>
                <w:szCs w:val="20"/>
              </w:rPr>
              <w:t>0.49</w:t>
            </w:r>
          </w:p>
        </w:tc>
        <w:tc>
          <w:tcPr>
            <w:tcW w:w="992" w:type="dxa"/>
            <w:tcBorders>
              <w:top w:val="single" w:sz="6" w:space="0" w:color="auto"/>
              <w:left w:val="nil"/>
              <w:bottom w:val="nil"/>
              <w:right w:val="nil"/>
            </w:tcBorders>
          </w:tcPr>
          <w:p w:rsidR="00D63FDC" w:rsidRPr="00067E58" w:rsidRDefault="00D63FDC" w:rsidP="00096B79">
            <w:pPr>
              <w:jc w:val="center"/>
              <w:rPr>
                <w:bCs/>
                <w:sz w:val="20"/>
                <w:szCs w:val="20"/>
              </w:rPr>
            </w:pPr>
            <w:r>
              <w:rPr>
                <w:bCs/>
                <w:sz w:val="20"/>
                <w:szCs w:val="20"/>
              </w:rPr>
              <w:t>0.48</w:t>
            </w:r>
          </w:p>
        </w:tc>
        <w:tc>
          <w:tcPr>
            <w:tcW w:w="992" w:type="dxa"/>
            <w:tcBorders>
              <w:top w:val="nil"/>
              <w:left w:val="nil"/>
              <w:bottom w:val="nil"/>
              <w:right w:val="nil"/>
            </w:tcBorders>
          </w:tcPr>
          <w:p w:rsidR="00D63FDC" w:rsidRPr="00067E58" w:rsidRDefault="00D63FDC" w:rsidP="00096B79">
            <w:pPr>
              <w:jc w:val="center"/>
              <w:rPr>
                <w:bCs/>
                <w:sz w:val="20"/>
                <w:szCs w:val="20"/>
              </w:rPr>
            </w:pPr>
          </w:p>
        </w:tc>
        <w:tc>
          <w:tcPr>
            <w:tcW w:w="1134" w:type="dxa"/>
            <w:tcBorders>
              <w:top w:val="nil"/>
              <w:left w:val="nil"/>
              <w:bottom w:val="nil"/>
              <w:right w:val="nil"/>
            </w:tcBorders>
          </w:tcPr>
          <w:p w:rsidR="00D63FDC" w:rsidRPr="00067E58" w:rsidRDefault="00D63FDC" w:rsidP="00096B79">
            <w:pPr>
              <w:jc w:val="center"/>
              <w:rPr>
                <w:bCs/>
                <w:sz w:val="20"/>
                <w:szCs w:val="20"/>
              </w:rPr>
            </w:pPr>
          </w:p>
        </w:tc>
        <w:tc>
          <w:tcPr>
            <w:tcW w:w="1224" w:type="dxa"/>
            <w:tcBorders>
              <w:top w:val="nil"/>
              <w:left w:val="nil"/>
              <w:bottom w:val="nil"/>
              <w:right w:val="nil"/>
            </w:tcBorders>
          </w:tcPr>
          <w:p w:rsidR="00D63FDC" w:rsidRPr="00067E58" w:rsidRDefault="00D63FDC" w:rsidP="00096B79">
            <w:pPr>
              <w:jc w:val="center"/>
              <w:rPr>
                <w:bCs/>
                <w:sz w:val="20"/>
                <w:szCs w:val="20"/>
              </w:rPr>
            </w:pPr>
          </w:p>
        </w:tc>
      </w:tr>
    </w:tbl>
    <w:p w:rsidR="00B96C07" w:rsidRPr="00096B79" w:rsidRDefault="00B96C07" w:rsidP="004917E2">
      <w:pPr>
        <w:rPr>
          <w:sz w:val="20"/>
        </w:rPr>
      </w:pP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28"/>
        <w:gridCol w:w="1229"/>
        <w:gridCol w:w="1228"/>
        <w:gridCol w:w="1229"/>
        <w:gridCol w:w="1228"/>
        <w:gridCol w:w="1229"/>
        <w:gridCol w:w="1224"/>
      </w:tblGrid>
      <w:tr w:rsidR="001049B5" w:rsidRPr="00FB0D95" w:rsidTr="00387331">
        <w:trPr>
          <w:trHeight w:val="255"/>
        </w:trPr>
        <w:tc>
          <w:tcPr>
            <w:tcW w:w="9979" w:type="dxa"/>
            <w:gridSpan w:val="8"/>
            <w:tcBorders>
              <w:top w:val="nil"/>
              <w:left w:val="nil"/>
              <w:bottom w:val="nil"/>
              <w:right w:val="nil"/>
            </w:tcBorders>
            <w:shd w:val="clear" w:color="auto" w:fill="auto"/>
            <w:noWrap/>
          </w:tcPr>
          <w:p w:rsidR="001049B5" w:rsidRDefault="006859C9" w:rsidP="001049B5">
            <w:pPr>
              <w:rPr>
                <w:bCs/>
                <w:sz w:val="20"/>
                <w:szCs w:val="20"/>
              </w:rPr>
            </w:pPr>
            <w:r>
              <w:rPr>
                <w:bCs/>
                <w:sz w:val="20"/>
                <w:szCs w:val="20"/>
              </w:rPr>
              <w:t xml:space="preserve">Table </w:t>
            </w:r>
            <w:r w:rsidR="00B57239">
              <w:rPr>
                <w:bCs/>
                <w:sz w:val="20"/>
                <w:szCs w:val="20"/>
              </w:rPr>
              <w:t>V</w:t>
            </w:r>
            <w:r w:rsidR="001049B5">
              <w:rPr>
                <w:bCs/>
                <w:sz w:val="20"/>
                <w:szCs w:val="20"/>
              </w:rPr>
              <w:t>. Parameters and results of experiments in the Lance height series.</w:t>
            </w:r>
          </w:p>
        </w:tc>
      </w:tr>
      <w:tr w:rsidR="00D63FDC" w:rsidRPr="00FB0D95" w:rsidTr="00387331">
        <w:trPr>
          <w:trHeight w:val="255"/>
        </w:trPr>
        <w:tc>
          <w:tcPr>
            <w:tcW w:w="1384" w:type="dxa"/>
            <w:tcBorders>
              <w:top w:val="nil"/>
              <w:left w:val="nil"/>
              <w:bottom w:val="single" w:sz="6" w:space="0" w:color="auto"/>
              <w:right w:val="nil"/>
            </w:tcBorders>
            <w:shd w:val="clear" w:color="auto" w:fill="auto"/>
            <w:noWrap/>
          </w:tcPr>
          <w:p w:rsidR="00D63FDC" w:rsidRPr="00DE163F" w:rsidRDefault="00D63FDC" w:rsidP="00096B79">
            <w:pPr>
              <w:jc w:val="center"/>
              <w:rPr>
                <w:b/>
                <w:bCs/>
                <w:sz w:val="20"/>
                <w:szCs w:val="20"/>
              </w:rPr>
            </w:pPr>
            <w:r>
              <w:rPr>
                <w:b/>
                <w:bCs/>
                <w:sz w:val="20"/>
                <w:szCs w:val="20"/>
              </w:rPr>
              <w:t>Lance height</w:t>
            </w:r>
          </w:p>
        </w:tc>
        <w:tc>
          <w:tcPr>
            <w:tcW w:w="1228" w:type="dxa"/>
            <w:tcBorders>
              <w:top w:val="nil"/>
              <w:left w:val="nil"/>
              <w:bottom w:val="single" w:sz="6" w:space="0" w:color="auto"/>
              <w:right w:val="nil"/>
            </w:tcBorders>
          </w:tcPr>
          <w:p w:rsidR="00D63FDC" w:rsidRPr="00AC77F7" w:rsidRDefault="00D63FDC" w:rsidP="00AA55E9">
            <w:pPr>
              <w:jc w:val="center"/>
              <w:rPr>
                <w:bCs/>
                <w:sz w:val="20"/>
                <w:szCs w:val="20"/>
              </w:rPr>
            </w:pPr>
            <w:r w:rsidRPr="00AC77F7">
              <w:rPr>
                <w:bCs/>
                <w:i/>
                <w:sz w:val="20"/>
                <w:szCs w:val="20"/>
              </w:rPr>
              <w:t>H</w:t>
            </w:r>
            <w:r w:rsidRPr="00AC77F7">
              <w:rPr>
                <w:bCs/>
                <w:sz w:val="20"/>
                <w:szCs w:val="20"/>
              </w:rPr>
              <w:br/>
              <w:t>[mm]</w:t>
            </w:r>
          </w:p>
        </w:tc>
        <w:tc>
          <w:tcPr>
            <w:tcW w:w="1229" w:type="dxa"/>
            <w:tcBorders>
              <w:top w:val="nil"/>
              <w:left w:val="nil"/>
              <w:bottom w:val="single" w:sz="6" w:space="0" w:color="auto"/>
              <w:right w:val="nil"/>
            </w:tcBorders>
          </w:tcPr>
          <w:p w:rsidR="00D63FDC" w:rsidRPr="00AC77F7" w:rsidRDefault="00D63FDC" w:rsidP="00AA55E9">
            <w:pPr>
              <w:jc w:val="center"/>
              <w:rPr>
                <w:bCs/>
                <w:sz w:val="20"/>
                <w:szCs w:val="20"/>
              </w:rPr>
            </w:pPr>
            <w:r w:rsidRPr="00067E58">
              <w:rPr>
                <w:bCs/>
                <w:position w:val="-14"/>
                <w:sz w:val="20"/>
                <w:szCs w:val="20"/>
              </w:rPr>
              <w:object w:dxaOrig="360" w:dyaOrig="340">
                <v:shape id="_x0000_i1084" type="#_x0000_t75" style="width:18.1pt;height:16.8pt" o:ole="">
                  <v:imagedata r:id="rId107" o:title=""/>
                </v:shape>
                <o:OLEObject Type="Embed" ProgID="Equation.DSMT4" ShapeID="_x0000_i1084" DrawAspect="Content" ObjectID="_1568990409" r:id="rId123"/>
              </w:object>
            </w:r>
            <w:r>
              <w:rPr>
                <w:bCs/>
                <w:sz w:val="20"/>
                <w:szCs w:val="20"/>
              </w:rPr>
              <w:t xml:space="preserve"> </w:t>
            </w:r>
            <w:r>
              <w:rPr>
                <w:bCs/>
                <w:sz w:val="20"/>
                <w:szCs w:val="20"/>
              </w:rPr>
              <w:br/>
              <w:t>[bar]</w:t>
            </w:r>
          </w:p>
        </w:tc>
        <w:tc>
          <w:tcPr>
            <w:tcW w:w="1228" w:type="dxa"/>
            <w:tcBorders>
              <w:top w:val="nil"/>
              <w:left w:val="nil"/>
              <w:bottom w:val="single" w:sz="6" w:space="0" w:color="auto"/>
              <w:right w:val="nil"/>
            </w:tcBorders>
          </w:tcPr>
          <w:p w:rsidR="00D63FDC" w:rsidRPr="00FB0D95" w:rsidRDefault="00D63FDC" w:rsidP="00AA55E9">
            <w:pPr>
              <w:jc w:val="center"/>
              <w:rPr>
                <w:bCs/>
                <w:sz w:val="20"/>
                <w:szCs w:val="20"/>
              </w:rPr>
            </w:pPr>
            <w:r w:rsidRPr="00FB0D95">
              <w:rPr>
                <w:bCs/>
                <w:sz w:val="20"/>
                <w:szCs w:val="20"/>
              </w:rPr>
              <w:t xml:space="preserve">Initial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1229" w:type="dxa"/>
            <w:tcBorders>
              <w:top w:val="nil"/>
              <w:left w:val="nil"/>
              <w:bottom w:val="single" w:sz="6" w:space="0" w:color="auto"/>
              <w:right w:val="nil"/>
            </w:tcBorders>
            <w:shd w:val="clear" w:color="auto" w:fill="auto"/>
            <w:noWrap/>
          </w:tcPr>
          <w:p w:rsidR="00D63FDC" w:rsidRPr="00FB0D95" w:rsidRDefault="00D63FDC" w:rsidP="00AA55E9">
            <w:pPr>
              <w:jc w:val="center"/>
              <w:rPr>
                <w:bCs/>
                <w:sz w:val="20"/>
                <w:szCs w:val="20"/>
              </w:rPr>
            </w:pPr>
            <w:r>
              <w:rPr>
                <w:bCs/>
                <w:sz w:val="20"/>
                <w:szCs w:val="20"/>
              </w:rPr>
              <w:t xml:space="preserve">Final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1228" w:type="dxa"/>
            <w:tcBorders>
              <w:top w:val="nil"/>
              <w:left w:val="nil"/>
              <w:bottom w:val="single" w:sz="6" w:space="0" w:color="auto"/>
              <w:right w:val="nil"/>
            </w:tcBorders>
          </w:tcPr>
          <w:p w:rsidR="00D63FDC" w:rsidRPr="003E0C01" w:rsidRDefault="00D63FDC" w:rsidP="00AA55E9">
            <w:pPr>
              <w:jc w:val="center"/>
              <w:rPr>
                <w:bCs/>
                <w:sz w:val="20"/>
                <w:szCs w:val="20"/>
              </w:rPr>
            </w:pPr>
            <w:r w:rsidRPr="006E6E5C">
              <w:rPr>
                <w:bCs/>
                <w:i/>
                <w:sz w:val="20"/>
                <w:szCs w:val="20"/>
              </w:rPr>
              <w:t>k</w:t>
            </w:r>
            <w:r w:rsidRPr="006E6E5C">
              <w:rPr>
                <w:bCs/>
                <w:i/>
                <w:sz w:val="20"/>
                <w:szCs w:val="20"/>
                <w:vertAlign w:val="subscript"/>
              </w:rPr>
              <w:t>t</w:t>
            </w:r>
            <w:r>
              <w:rPr>
                <w:bCs/>
                <w:sz w:val="20"/>
                <w:szCs w:val="20"/>
              </w:rPr>
              <w:t xml:space="preserve"> ± 2</w:t>
            </w:r>
            <w:r>
              <w:rPr>
                <w:bCs/>
                <w:i/>
                <w:sz w:val="20"/>
                <w:szCs w:val="20"/>
              </w:rPr>
              <w:t>σ</w:t>
            </w:r>
          </w:p>
          <w:p w:rsidR="00D63FDC" w:rsidRPr="00FB0D95" w:rsidRDefault="00D63FDC" w:rsidP="00AA55E9">
            <w:pPr>
              <w:jc w:val="center"/>
              <w:rPr>
                <w:bCs/>
                <w:sz w:val="20"/>
                <w:szCs w:val="20"/>
              </w:rPr>
            </w:pPr>
            <w:r w:rsidRPr="006E6E5C">
              <w:rPr>
                <w:bCs/>
                <w:sz w:val="20"/>
                <w:szCs w:val="20"/>
              </w:rPr>
              <w:t>[µm/s]</w:t>
            </w:r>
          </w:p>
        </w:tc>
        <w:tc>
          <w:tcPr>
            <w:tcW w:w="1229" w:type="dxa"/>
            <w:tcBorders>
              <w:top w:val="nil"/>
              <w:left w:val="nil"/>
              <w:bottom w:val="single" w:sz="6" w:space="0" w:color="auto"/>
              <w:right w:val="nil"/>
            </w:tcBorders>
          </w:tcPr>
          <w:p w:rsidR="00D63FDC" w:rsidRPr="00FB0D95" w:rsidRDefault="002278BD" w:rsidP="00AA55E9">
            <w:pPr>
              <w:jc w:val="center"/>
              <w:rPr>
                <w:bCs/>
                <w:sz w:val="20"/>
                <w:szCs w:val="20"/>
              </w:rPr>
            </w:pPr>
            <w:r w:rsidRPr="002278BD">
              <w:rPr>
                <w:bCs/>
                <w:position w:val="-26"/>
                <w:sz w:val="20"/>
                <w:szCs w:val="20"/>
              </w:rPr>
              <w:object w:dxaOrig="460" w:dyaOrig="600">
                <v:shape id="_x0000_i1085" type="#_x0000_t75" style="width:23.4pt;height:29.6pt" o:ole="">
                  <v:imagedata r:id="rId103" o:title=""/>
                </v:shape>
                <o:OLEObject Type="Embed" ProgID="Equation.DSMT4" ShapeID="_x0000_i1085" DrawAspect="Content" ObjectID="_1568990410" r:id="rId124"/>
              </w:object>
            </w:r>
            <w:r>
              <w:rPr>
                <w:bCs/>
                <w:sz w:val="20"/>
                <w:szCs w:val="20"/>
              </w:rPr>
              <w:t xml:space="preserve"> </w:t>
            </w:r>
            <w:r w:rsidR="007976B2">
              <w:rPr>
                <w:bCs/>
                <w:sz w:val="20"/>
                <w:szCs w:val="20"/>
              </w:rPr>
              <w:t>[pct]</w:t>
            </w:r>
          </w:p>
        </w:tc>
        <w:tc>
          <w:tcPr>
            <w:tcW w:w="1224" w:type="dxa"/>
            <w:tcBorders>
              <w:top w:val="nil"/>
              <w:left w:val="nil"/>
              <w:bottom w:val="single" w:sz="6" w:space="0" w:color="auto"/>
              <w:right w:val="nil"/>
            </w:tcBorders>
          </w:tcPr>
          <w:p w:rsidR="00D63FDC" w:rsidRPr="00FB0D95" w:rsidRDefault="00D63FDC" w:rsidP="00AA55E9">
            <w:pPr>
              <w:jc w:val="center"/>
              <w:rPr>
                <w:bCs/>
                <w:sz w:val="20"/>
                <w:szCs w:val="20"/>
              </w:rPr>
            </w:pPr>
            <w:r>
              <w:rPr>
                <w:bCs/>
                <w:sz w:val="20"/>
                <w:szCs w:val="20"/>
              </w:rPr>
              <w:t>Date</w:t>
            </w:r>
            <w:r>
              <w:rPr>
                <w:bCs/>
                <w:sz w:val="20"/>
                <w:szCs w:val="20"/>
              </w:rPr>
              <w:br/>
              <w:t>[yy.mm.dd]</w:t>
            </w:r>
          </w:p>
        </w:tc>
      </w:tr>
      <w:tr w:rsidR="007242A4" w:rsidRPr="00067E58" w:rsidTr="00387331">
        <w:trPr>
          <w:trHeight w:val="255"/>
        </w:trPr>
        <w:tc>
          <w:tcPr>
            <w:tcW w:w="1384" w:type="dxa"/>
            <w:tcBorders>
              <w:top w:val="single" w:sz="6" w:space="0" w:color="auto"/>
              <w:left w:val="nil"/>
              <w:bottom w:val="nil"/>
              <w:right w:val="nil"/>
            </w:tcBorders>
            <w:shd w:val="clear" w:color="auto" w:fill="auto"/>
            <w:noWrap/>
          </w:tcPr>
          <w:p w:rsidR="007242A4" w:rsidRPr="005C4E68" w:rsidRDefault="007242A4" w:rsidP="007242A4">
            <w:pPr>
              <w:rPr>
                <w:sz w:val="20"/>
              </w:rPr>
            </w:pPr>
            <w:r>
              <w:rPr>
                <w:i/>
                <w:sz w:val="20"/>
              </w:rPr>
              <w:t>H</w:t>
            </w:r>
            <w:r>
              <w:rPr>
                <w:sz w:val="20"/>
              </w:rPr>
              <w:t>_10a</w:t>
            </w:r>
          </w:p>
        </w:tc>
        <w:tc>
          <w:tcPr>
            <w:tcW w:w="1228" w:type="dxa"/>
            <w:tcBorders>
              <w:top w:val="single" w:sz="6" w:space="0" w:color="auto"/>
              <w:left w:val="nil"/>
              <w:bottom w:val="nil"/>
              <w:right w:val="nil"/>
            </w:tcBorders>
          </w:tcPr>
          <w:p w:rsidR="007242A4" w:rsidRPr="00B34D98" w:rsidRDefault="007242A4" w:rsidP="007242A4">
            <w:pPr>
              <w:jc w:val="center"/>
              <w:rPr>
                <w:bCs/>
                <w:sz w:val="20"/>
              </w:rPr>
            </w:pPr>
            <w:r>
              <w:rPr>
                <w:bCs/>
                <w:sz w:val="20"/>
              </w:rPr>
              <w:t>10</w:t>
            </w:r>
          </w:p>
        </w:tc>
        <w:tc>
          <w:tcPr>
            <w:tcW w:w="1229" w:type="dxa"/>
            <w:tcBorders>
              <w:top w:val="single" w:sz="6" w:space="0" w:color="auto"/>
              <w:left w:val="nil"/>
              <w:bottom w:val="nil"/>
              <w:right w:val="nil"/>
            </w:tcBorders>
          </w:tcPr>
          <w:p w:rsidR="007242A4" w:rsidRPr="00AC77F7" w:rsidRDefault="007242A4" w:rsidP="007242A4">
            <w:pPr>
              <w:jc w:val="center"/>
              <w:rPr>
                <w:bCs/>
                <w:sz w:val="20"/>
                <w:szCs w:val="20"/>
              </w:rPr>
            </w:pPr>
            <w:r>
              <w:rPr>
                <w:bCs/>
                <w:sz w:val="20"/>
                <w:szCs w:val="20"/>
              </w:rPr>
              <w:t>1.10</w:t>
            </w:r>
          </w:p>
        </w:tc>
        <w:tc>
          <w:tcPr>
            <w:tcW w:w="1228" w:type="dxa"/>
            <w:tcBorders>
              <w:top w:val="single" w:sz="6" w:space="0" w:color="auto"/>
              <w:left w:val="nil"/>
              <w:bottom w:val="nil"/>
              <w:right w:val="nil"/>
            </w:tcBorders>
          </w:tcPr>
          <w:p w:rsidR="007242A4" w:rsidRPr="00067E58" w:rsidRDefault="007242A4" w:rsidP="007242A4">
            <w:pPr>
              <w:jc w:val="center"/>
              <w:rPr>
                <w:bCs/>
                <w:sz w:val="20"/>
                <w:szCs w:val="20"/>
              </w:rPr>
            </w:pPr>
            <w:r>
              <w:rPr>
                <w:bCs/>
                <w:sz w:val="20"/>
                <w:szCs w:val="20"/>
              </w:rPr>
              <w:t>73 ± 5</w:t>
            </w:r>
          </w:p>
        </w:tc>
        <w:tc>
          <w:tcPr>
            <w:tcW w:w="1229" w:type="dxa"/>
            <w:tcBorders>
              <w:top w:val="single" w:sz="6" w:space="0" w:color="auto"/>
              <w:left w:val="nil"/>
              <w:bottom w:val="nil"/>
              <w:right w:val="nil"/>
            </w:tcBorders>
            <w:shd w:val="clear" w:color="auto" w:fill="auto"/>
            <w:noWrap/>
          </w:tcPr>
          <w:p w:rsidR="007242A4" w:rsidRPr="00067E58" w:rsidRDefault="007242A4" w:rsidP="007242A4">
            <w:pPr>
              <w:jc w:val="center"/>
              <w:rPr>
                <w:bCs/>
                <w:sz w:val="20"/>
                <w:szCs w:val="20"/>
              </w:rPr>
            </w:pPr>
            <w:r>
              <w:rPr>
                <w:bCs/>
                <w:sz w:val="20"/>
                <w:szCs w:val="20"/>
              </w:rPr>
              <w:t>17 ± 1</w:t>
            </w:r>
          </w:p>
        </w:tc>
        <w:tc>
          <w:tcPr>
            <w:tcW w:w="1228" w:type="dxa"/>
            <w:tcBorders>
              <w:top w:val="single" w:sz="6" w:space="0" w:color="auto"/>
              <w:left w:val="nil"/>
              <w:bottom w:val="nil"/>
              <w:right w:val="nil"/>
            </w:tcBorders>
          </w:tcPr>
          <w:p w:rsidR="007242A4" w:rsidRPr="00067E58" w:rsidRDefault="00045B65" w:rsidP="007242A4">
            <w:pPr>
              <w:jc w:val="center"/>
              <w:rPr>
                <w:bCs/>
                <w:sz w:val="20"/>
                <w:szCs w:val="20"/>
              </w:rPr>
            </w:pPr>
            <w:r>
              <w:rPr>
                <w:bCs/>
                <w:sz w:val="20"/>
                <w:szCs w:val="20"/>
              </w:rPr>
              <w:t>8.9</w:t>
            </w:r>
            <w:r w:rsidR="00816569">
              <w:rPr>
                <w:bCs/>
                <w:sz w:val="20"/>
                <w:szCs w:val="20"/>
              </w:rPr>
              <w:t xml:space="preserve"> ± 0.7</w:t>
            </w:r>
          </w:p>
        </w:tc>
        <w:tc>
          <w:tcPr>
            <w:tcW w:w="1229" w:type="dxa"/>
            <w:tcBorders>
              <w:top w:val="single" w:sz="6" w:space="0" w:color="auto"/>
              <w:left w:val="nil"/>
              <w:bottom w:val="nil"/>
              <w:right w:val="nil"/>
            </w:tcBorders>
          </w:tcPr>
          <w:p w:rsidR="007242A4" w:rsidRPr="00067E58" w:rsidRDefault="00EF070A" w:rsidP="00EF070A">
            <w:pPr>
              <w:jc w:val="center"/>
              <w:rPr>
                <w:bCs/>
                <w:sz w:val="20"/>
                <w:szCs w:val="20"/>
              </w:rPr>
            </w:pPr>
            <w:r>
              <w:rPr>
                <w:bCs/>
                <w:sz w:val="20"/>
                <w:szCs w:val="20"/>
              </w:rPr>
              <w:t>37</w:t>
            </w:r>
            <w:r w:rsidR="00045B65">
              <w:rPr>
                <w:bCs/>
                <w:sz w:val="20"/>
                <w:szCs w:val="20"/>
              </w:rPr>
              <w:t xml:space="preserve"> ± </w:t>
            </w:r>
            <w:r>
              <w:rPr>
                <w:bCs/>
                <w:sz w:val="20"/>
                <w:szCs w:val="20"/>
              </w:rPr>
              <w:t>3</w:t>
            </w:r>
          </w:p>
        </w:tc>
        <w:tc>
          <w:tcPr>
            <w:tcW w:w="1224" w:type="dxa"/>
            <w:tcBorders>
              <w:top w:val="single" w:sz="6" w:space="0" w:color="auto"/>
              <w:left w:val="nil"/>
              <w:bottom w:val="nil"/>
              <w:right w:val="nil"/>
            </w:tcBorders>
          </w:tcPr>
          <w:p w:rsidR="007242A4" w:rsidRPr="00067E58" w:rsidRDefault="007242A4" w:rsidP="007242A4">
            <w:pPr>
              <w:jc w:val="center"/>
              <w:rPr>
                <w:bCs/>
                <w:sz w:val="20"/>
                <w:szCs w:val="20"/>
              </w:rPr>
            </w:pPr>
            <w:r>
              <w:rPr>
                <w:bCs/>
                <w:sz w:val="20"/>
                <w:szCs w:val="20"/>
              </w:rPr>
              <w:t>13.11.08</w:t>
            </w:r>
          </w:p>
        </w:tc>
      </w:tr>
      <w:tr w:rsidR="007242A4" w:rsidRPr="00067E58" w:rsidTr="00387331">
        <w:trPr>
          <w:trHeight w:val="255"/>
        </w:trPr>
        <w:tc>
          <w:tcPr>
            <w:tcW w:w="1384" w:type="dxa"/>
            <w:tcBorders>
              <w:top w:val="nil"/>
              <w:left w:val="nil"/>
              <w:bottom w:val="nil"/>
              <w:right w:val="nil"/>
            </w:tcBorders>
            <w:shd w:val="clear" w:color="auto" w:fill="auto"/>
            <w:noWrap/>
          </w:tcPr>
          <w:p w:rsidR="007242A4" w:rsidRPr="005C4E68" w:rsidRDefault="007242A4" w:rsidP="007242A4">
            <w:pPr>
              <w:rPr>
                <w:sz w:val="20"/>
              </w:rPr>
            </w:pPr>
            <w:r>
              <w:rPr>
                <w:i/>
                <w:sz w:val="20"/>
              </w:rPr>
              <w:t>H</w:t>
            </w:r>
            <w:r>
              <w:rPr>
                <w:i/>
                <w:sz w:val="20"/>
              </w:rPr>
              <w:softHyphen/>
            </w:r>
            <w:r>
              <w:rPr>
                <w:sz w:val="20"/>
              </w:rPr>
              <w:softHyphen/>
              <w:t>_10b</w:t>
            </w:r>
          </w:p>
        </w:tc>
        <w:tc>
          <w:tcPr>
            <w:tcW w:w="1228" w:type="dxa"/>
            <w:tcBorders>
              <w:top w:val="nil"/>
              <w:left w:val="nil"/>
              <w:bottom w:val="nil"/>
              <w:right w:val="nil"/>
            </w:tcBorders>
          </w:tcPr>
          <w:p w:rsidR="007242A4" w:rsidRPr="00B34D98" w:rsidRDefault="007242A4" w:rsidP="007242A4">
            <w:pPr>
              <w:jc w:val="center"/>
              <w:rPr>
                <w:bCs/>
                <w:sz w:val="20"/>
              </w:rPr>
            </w:pPr>
            <w:r>
              <w:rPr>
                <w:bCs/>
                <w:sz w:val="20"/>
              </w:rPr>
              <w:t>10</w:t>
            </w:r>
          </w:p>
        </w:tc>
        <w:tc>
          <w:tcPr>
            <w:tcW w:w="1229" w:type="dxa"/>
            <w:tcBorders>
              <w:top w:val="nil"/>
              <w:left w:val="nil"/>
              <w:bottom w:val="nil"/>
              <w:right w:val="nil"/>
            </w:tcBorders>
          </w:tcPr>
          <w:p w:rsidR="007242A4" w:rsidRPr="00AC77F7" w:rsidRDefault="007242A4" w:rsidP="007242A4">
            <w:pPr>
              <w:jc w:val="center"/>
              <w:rPr>
                <w:bCs/>
                <w:sz w:val="20"/>
                <w:szCs w:val="20"/>
              </w:rPr>
            </w:pPr>
            <w:r>
              <w:rPr>
                <w:bCs/>
                <w:sz w:val="20"/>
                <w:szCs w:val="20"/>
              </w:rPr>
              <w:t>1.10</w:t>
            </w:r>
          </w:p>
        </w:tc>
        <w:tc>
          <w:tcPr>
            <w:tcW w:w="1228" w:type="dxa"/>
            <w:tcBorders>
              <w:top w:val="nil"/>
              <w:left w:val="nil"/>
              <w:bottom w:val="nil"/>
              <w:right w:val="nil"/>
            </w:tcBorders>
          </w:tcPr>
          <w:p w:rsidR="007242A4" w:rsidRPr="00067E58" w:rsidRDefault="007242A4" w:rsidP="007242A4">
            <w:pPr>
              <w:jc w:val="center"/>
              <w:rPr>
                <w:bCs/>
                <w:sz w:val="20"/>
                <w:szCs w:val="20"/>
              </w:rPr>
            </w:pPr>
            <w:r>
              <w:rPr>
                <w:bCs/>
                <w:sz w:val="20"/>
                <w:szCs w:val="20"/>
              </w:rPr>
              <w:t>83 ± 4</w:t>
            </w:r>
          </w:p>
        </w:tc>
        <w:tc>
          <w:tcPr>
            <w:tcW w:w="1229" w:type="dxa"/>
            <w:tcBorders>
              <w:top w:val="nil"/>
              <w:left w:val="nil"/>
              <w:bottom w:val="nil"/>
              <w:right w:val="nil"/>
            </w:tcBorders>
            <w:shd w:val="clear" w:color="auto" w:fill="auto"/>
            <w:noWrap/>
          </w:tcPr>
          <w:p w:rsidR="007242A4" w:rsidRPr="00067E58" w:rsidRDefault="007242A4" w:rsidP="007242A4">
            <w:pPr>
              <w:jc w:val="center"/>
              <w:rPr>
                <w:bCs/>
                <w:sz w:val="20"/>
                <w:szCs w:val="20"/>
              </w:rPr>
            </w:pPr>
            <w:r>
              <w:rPr>
                <w:bCs/>
                <w:sz w:val="20"/>
                <w:szCs w:val="20"/>
              </w:rPr>
              <w:t>21 ± 1</w:t>
            </w:r>
          </w:p>
        </w:tc>
        <w:tc>
          <w:tcPr>
            <w:tcW w:w="1228" w:type="dxa"/>
            <w:tcBorders>
              <w:top w:val="nil"/>
              <w:left w:val="nil"/>
              <w:bottom w:val="nil"/>
              <w:right w:val="nil"/>
            </w:tcBorders>
          </w:tcPr>
          <w:p w:rsidR="007242A4" w:rsidRPr="00067E58" w:rsidRDefault="00816569" w:rsidP="007242A4">
            <w:pPr>
              <w:jc w:val="center"/>
              <w:rPr>
                <w:bCs/>
                <w:sz w:val="20"/>
                <w:szCs w:val="20"/>
              </w:rPr>
            </w:pPr>
            <w:r>
              <w:rPr>
                <w:bCs/>
                <w:sz w:val="20"/>
                <w:szCs w:val="20"/>
              </w:rPr>
              <w:t>8.1 ± 0.5</w:t>
            </w:r>
          </w:p>
        </w:tc>
        <w:tc>
          <w:tcPr>
            <w:tcW w:w="1229" w:type="dxa"/>
            <w:tcBorders>
              <w:top w:val="nil"/>
              <w:left w:val="nil"/>
              <w:bottom w:val="nil"/>
              <w:right w:val="nil"/>
            </w:tcBorders>
          </w:tcPr>
          <w:p w:rsidR="007242A4" w:rsidRPr="00067E58" w:rsidRDefault="00816569" w:rsidP="00045B65">
            <w:pPr>
              <w:jc w:val="center"/>
              <w:rPr>
                <w:bCs/>
                <w:sz w:val="20"/>
                <w:szCs w:val="20"/>
              </w:rPr>
            </w:pPr>
            <w:r>
              <w:rPr>
                <w:bCs/>
                <w:sz w:val="20"/>
                <w:szCs w:val="20"/>
              </w:rPr>
              <w:t>3</w:t>
            </w:r>
            <w:r w:rsidR="00045B65">
              <w:rPr>
                <w:bCs/>
                <w:sz w:val="20"/>
                <w:szCs w:val="20"/>
              </w:rPr>
              <w:t>4 ± 3</w:t>
            </w:r>
          </w:p>
        </w:tc>
        <w:tc>
          <w:tcPr>
            <w:tcW w:w="1224" w:type="dxa"/>
            <w:tcBorders>
              <w:top w:val="nil"/>
              <w:left w:val="nil"/>
              <w:bottom w:val="nil"/>
              <w:right w:val="nil"/>
            </w:tcBorders>
          </w:tcPr>
          <w:p w:rsidR="007242A4" w:rsidRPr="00067E58" w:rsidRDefault="007242A4" w:rsidP="007242A4">
            <w:pPr>
              <w:jc w:val="center"/>
              <w:rPr>
                <w:bCs/>
                <w:sz w:val="20"/>
                <w:szCs w:val="20"/>
              </w:rPr>
            </w:pPr>
            <w:r>
              <w:rPr>
                <w:bCs/>
                <w:sz w:val="20"/>
                <w:szCs w:val="20"/>
              </w:rPr>
              <w:t>13.11.11</w:t>
            </w:r>
          </w:p>
        </w:tc>
      </w:tr>
      <w:tr w:rsidR="007242A4" w:rsidRPr="00067E58" w:rsidTr="00387331">
        <w:trPr>
          <w:trHeight w:val="255"/>
        </w:trPr>
        <w:tc>
          <w:tcPr>
            <w:tcW w:w="1384" w:type="dxa"/>
            <w:tcBorders>
              <w:top w:val="nil"/>
              <w:left w:val="nil"/>
              <w:bottom w:val="nil"/>
              <w:right w:val="nil"/>
            </w:tcBorders>
            <w:shd w:val="clear" w:color="auto" w:fill="auto"/>
            <w:noWrap/>
          </w:tcPr>
          <w:p w:rsidR="007242A4" w:rsidRPr="005C4E68" w:rsidRDefault="007242A4" w:rsidP="007242A4">
            <w:pPr>
              <w:rPr>
                <w:i/>
                <w:sz w:val="20"/>
              </w:rPr>
            </w:pPr>
            <w:r>
              <w:rPr>
                <w:i/>
                <w:sz w:val="20"/>
              </w:rPr>
              <w:t>H</w:t>
            </w:r>
            <w:r>
              <w:rPr>
                <w:i/>
                <w:sz w:val="20"/>
              </w:rPr>
              <w:softHyphen/>
            </w:r>
            <w:r>
              <w:rPr>
                <w:i/>
                <w:sz w:val="20"/>
              </w:rPr>
              <w:softHyphen/>
            </w:r>
            <w:r w:rsidRPr="005C4E68">
              <w:rPr>
                <w:sz w:val="20"/>
              </w:rPr>
              <w:t>_15</w:t>
            </w:r>
          </w:p>
        </w:tc>
        <w:tc>
          <w:tcPr>
            <w:tcW w:w="1228" w:type="dxa"/>
            <w:tcBorders>
              <w:top w:val="nil"/>
              <w:left w:val="nil"/>
              <w:bottom w:val="nil"/>
              <w:right w:val="nil"/>
            </w:tcBorders>
          </w:tcPr>
          <w:p w:rsidR="007242A4" w:rsidRPr="00B34D98" w:rsidRDefault="007242A4" w:rsidP="007242A4">
            <w:pPr>
              <w:jc w:val="center"/>
              <w:rPr>
                <w:bCs/>
                <w:sz w:val="20"/>
              </w:rPr>
            </w:pPr>
            <w:r>
              <w:rPr>
                <w:bCs/>
                <w:sz w:val="20"/>
              </w:rPr>
              <w:t>8-20</w:t>
            </w:r>
          </w:p>
        </w:tc>
        <w:tc>
          <w:tcPr>
            <w:tcW w:w="1229" w:type="dxa"/>
            <w:tcBorders>
              <w:top w:val="nil"/>
              <w:left w:val="nil"/>
              <w:bottom w:val="nil"/>
              <w:right w:val="nil"/>
            </w:tcBorders>
          </w:tcPr>
          <w:p w:rsidR="007242A4" w:rsidRPr="00AC77F7" w:rsidRDefault="007242A4" w:rsidP="007242A4">
            <w:pPr>
              <w:jc w:val="center"/>
              <w:rPr>
                <w:bCs/>
                <w:sz w:val="20"/>
                <w:szCs w:val="20"/>
              </w:rPr>
            </w:pPr>
            <w:r>
              <w:rPr>
                <w:bCs/>
                <w:sz w:val="20"/>
                <w:szCs w:val="20"/>
              </w:rPr>
              <w:t>1.26</w:t>
            </w:r>
          </w:p>
        </w:tc>
        <w:tc>
          <w:tcPr>
            <w:tcW w:w="1228" w:type="dxa"/>
            <w:tcBorders>
              <w:top w:val="nil"/>
              <w:left w:val="nil"/>
              <w:bottom w:val="nil"/>
              <w:right w:val="nil"/>
            </w:tcBorders>
          </w:tcPr>
          <w:p w:rsidR="007242A4" w:rsidRPr="00067E58" w:rsidRDefault="007242A4" w:rsidP="007242A4">
            <w:pPr>
              <w:jc w:val="center"/>
              <w:rPr>
                <w:bCs/>
                <w:sz w:val="20"/>
                <w:szCs w:val="20"/>
              </w:rPr>
            </w:pPr>
            <w:r>
              <w:rPr>
                <w:bCs/>
                <w:sz w:val="20"/>
                <w:szCs w:val="20"/>
              </w:rPr>
              <w:t>95 ± 4</w:t>
            </w:r>
          </w:p>
        </w:tc>
        <w:tc>
          <w:tcPr>
            <w:tcW w:w="1229" w:type="dxa"/>
            <w:tcBorders>
              <w:top w:val="nil"/>
              <w:left w:val="nil"/>
              <w:bottom w:val="nil"/>
              <w:right w:val="nil"/>
            </w:tcBorders>
            <w:shd w:val="clear" w:color="auto" w:fill="auto"/>
            <w:noWrap/>
          </w:tcPr>
          <w:p w:rsidR="007242A4" w:rsidRPr="00067E58" w:rsidRDefault="007242A4" w:rsidP="007242A4">
            <w:pPr>
              <w:jc w:val="center"/>
              <w:rPr>
                <w:bCs/>
                <w:sz w:val="20"/>
                <w:szCs w:val="20"/>
              </w:rPr>
            </w:pPr>
            <w:r>
              <w:rPr>
                <w:bCs/>
                <w:sz w:val="20"/>
                <w:szCs w:val="20"/>
              </w:rPr>
              <w:t>20.4 ± 0.8</w:t>
            </w:r>
          </w:p>
        </w:tc>
        <w:tc>
          <w:tcPr>
            <w:tcW w:w="1228" w:type="dxa"/>
            <w:tcBorders>
              <w:top w:val="nil"/>
              <w:left w:val="nil"/>
              <w:bottom w:val="nil"/>
              <w:right w:val="nil"/>
            </w:tcBorders>
          </w:tcPr>
          <w:p w:rsidR="007242A4" w:rsidRPr="00067E58" w:rsidRDefault="00816569" w:rsidP="007242A4">
            <w:pPr>
              <w:jc w:val="center"/>
              <w:rPr>
                <w:bCs/>
                <w:sz w:val="20"/>
                <w:szCs w:val="20"/>
              </w:rPr>
            </w:pPr>
            <w:r>
              <w:rPr>
                <w:bCs/>
                <w:sz w:val="20"/>
                <w:szCs w:val="20"/>
              </w:rPr>
              <w:t>9.2 ± 0.5</w:t>
            </w:r>
          </w:p>
        </w:tc>
        <w:tc>
          <w:tcPr>
            <w:tcW w:w="1229" w:type="dxa"/>
            <w:tcBorders>
              <w:top w:val="nil"/>
              <w:left w:val="nil"/>
              <w:bottom w:val="nil"/>
              <w:right w:val="nil"/>
            </w:tcBorders>
          </w:tcPr>
          <w:p w:rsidR="007242A4" w:rsidRPr="00067E58" w:rsidRDefault="009E6AE7" w:rsidP="009E6AE7">
            <w:pPr>
              <w:jc w:val="center"/>
              <w:rPr>
                <w:bCs/>
                <w:sz w:val="20"/>
                <w:szCs w:val="20"/>
              </w:rPr>
            </w:pPr>
            <w:r>
              <w:rPr>
                <w:bCs/>
                <w:sz w:val="20"/>
                <w:szCs w:val="20"/>
              </w:rPr>
              <w:t>39 ± 3</w:t>
            </w:r>
          </w:p>
        </w:tc>
        <w:tc>
          <w:tcPr>
            <w:tcW w:w="1224" w:type="dxa"/>
            <w:tcBorders>
              <w:top w:val="nil"/>
              <w:left w:val="nil"/>
              <w:bottom w:val="nil"/>
              <w:right w:val="nil"/>
            </w:tcBorders>
          </w:tcPr>
          <w:p w:rsidR="007242A4" w:rsidRPr="00067E58" w:rsidRDefault="007242A4" w:rsidP="007242A4">
            <w:pPr>
              <w:jc w:val="center"/>
              <w:rPr>
                <w:bCs/>
                <w:sz w:val="20"/>
                <w:szCs w:val="20"/>
              </w:rPr>
            </w:pPr>
            <w:r>
              <w:rPr>
                <w:bCs/>
                <w:sz w:val="20"/>
                <w:szCs w:val="20"/>
              </w:rPr>
              <w:t>13.11.22</w:t>
            </w:r>
          </w:p>
        </w:tc>
      </w:tr>
      <w:tr w:rsidR="007242A4" w:rsidRPr="00067E58" w:rsidTr="00387331">
        <w:trPr>
          <w:trHeight w:val="255"/>
        </w:trPr>
        <w:tc>
          <w:tcPr>
            <w:tcW w:w="1384" w:type="dxa"/>
            <w:tcBorders>
              <w:top w:val="nil"/>
              <w:left w:val="nil"/>
              <w:bottom w:val="nil"/>
              <w:right w:val="nil"/>
            </w:tcBorders>
            <w:shd w:val="clear" w:color="auto" w:fill="auto"/>
            <w:noWrap/>
          </w:tcPr>
          <w:p w:rsidR="007242A4" w:rsidRPr="005C4E68" w:rsidRDefault="007242A4" w:rsidP="007242A4">
            <w:pPr>
              <w:rPr>
                <w:sz w:val="20"/>
              </w:rPr>
            </w:pPr>
            <w:r>
              <w:rPr>
                <w:i/>
                <w:sz w:val="20"/>
              </w:rPr>
              <w:t>H</w:t>
            </w:r>
            <w:r>
              <w:rPr>
                <w:sz w:val="20"/>
              </w:rPr>
              <w:t>_20</w:t>
            </w:r>
          </w:p>
        </w:tc>
        <w:tc>
          <w:tcPr>
            <w:tcW w:w="1228" w:type="dxa"/>
            <w:tcBorders>
              <w:top w:val="nil"/>
              <w:left w:val="nil"/>
              <w:bottom w:val="nil"/>
              <w:right w:val="nil"/>
            </w:tcBorders>
          </w:tcPr>
          <w:p w:rsidR="007242A4" w:rsidRPr="00B34D98" w:rsidRDefault="007242A4" w:rsidP="007242A4">
            <w:pPr>
              <w:jc w:val="center"/>
              <w:rPr>
                <w:bCs/>
                <w:sz w:val="20"/>
                <w:szCs w:val="20"/>
              </w:rPr>
            </w:pPr>
            <w:r>
              <w:rPr>
                <w:bCs/>
                <w:sz w:val="20"/>
                <w:szCs w:val="20"/>
              </w:rPr>
              <w:t>20</w:t>
            </w:r>
          </w:p>
        </w:tc>
        <w:tc>
          <w:tcPr>
            <w:tcW w:w="1229" w:type="dxa"/>
            <w:tcBorders>
              <w:top w:val="nil"/>
              <w:left w:val="nil"/>
              <w:bottom w:val="nil"/>
              <w:right w:val="nil"/>
            </w:tcBorders>
          </w:tcPr>
          <w:p w:rsidR="007242A4" w:rsidRPr="00AC77F7" w:rsidRDefault="007242A4" w:rsidP="007242A4">
            <w:pPr>
              <w:jc w:val="center"/>
              <w:rPr>
                <w:bCs/>
                <w:sz w:val="20"/>
                <w:szCs w:val="20"/>
              </w:rPr>
            </w:pPr>
            <w:r>
              <w:rPr>
                <w:bCs/>
                <w:sz w:val="20"/>
                <w:szCs w:val="20"/>
              </w:rPr>
              <w:t>1.07</w:t>
            </w:r>
          </w:p>
        </w:tc>
        <w:tc>
          <w:tcPr>
            <w:tcW w:w="1228" w:type="dxa"/>
            <w:tcBorders>
              <w:top w:val="nil"/>
              <w:left w:val="nil"/>
              <w:bottom w:val="nil"/>
              <w:right w:val="nil"/>
            </w:tcBorders>
          </w:tcPr>
          <w:p w:rsidR="007242A4" w:rsidRPr="00067E58" w:rsidRDefault="007242A4" w:rsidP="007242A4">
            <w:pPr>
              <w:jc w:val="center"/>
              <w:rPr>
                <w:bCs/>
                <w:sz w:val="20"/>
                <w:szCs w:val="20"/>
              </w:rPr>
            </w:pPr>
            <w:r>
              <w:rPr>
                <w:bCs/>
                <w:sz w:val="20"/>
                <w:szCs w:val="20"/>
              </w:rPr>
              <w:t>84 ± 5</w:t>
            </w:r>
          </w:p>
        </w:tc>
        <w:tc>
          <w:tcPr>
            <w:tcW w:w="1229" w:type="dxa"/>
            <w:tcBorders>
              <w:top w:val="nil"/>
              <w:left w:val="nil"/>
              <w:bottom w:val="nil"/>
              <w:right w:val="nil"/>
            </w:tcBorders>
            <w:shd w:val="clear" w:color="auto" w:fill="auto"/>
            <w:noWrap/>
          </w:tcPr>
          <w:p w:rsidR="007242A4" w:rsidRPr="00067E58" w:rsidRDefault="007242A4" w:rsidP="007242A4">
            <w:pPr>
              <w:jc w:val="center"/>
              <w:rPr>
                <w:bCs/>
                <w:sz w:val="20"/>
                <w:szCs w:val="20"/>
              </w:rPr>
            </w:pPr>
            <w:r>
              <w:rPr>
                <w:bCs/>
                <w:sz w:val="20"/>
                <w:szCs w:val="20"/>
              </w:rPr>
              <w:t>18.8 ± 0.5</w:t>
            </w:r>
          </w:p>
        </w:tc>
        <w:tc>
          <w:tcPr>
            <w:tcW w:w="1228" w:type="dxa"/>
            <w:tcBorders>
              <w:top w:val="nil"/>
              <w:left w:val="nil"/>
              <w:bottom w:val="nil"/>
              <w:right w:val="nil"/>
            </w:tcBorders>
          </w:tcPr>
          <w:p w:rsidR="007242A4" w:rsidRPr="00067E58" w:rsidRDefault="00816569" w:rsidP="007242A4">
            <w:pPr>
              <w:jc w:val="center"/>
              <w:rPr>
                <w:bCs/>
                <w:sz w:val="20"/>
                <w:szCs w:val="20"/>
              </w:rPr>
            </w:pPr>
            <w:r>
              <w:rPr>
                <w:bCs/>
                <w:sz w:val="20"/>
                <w:szCs w:val="20"/>
              </w:rPr>
              <w:t>9.1 ± 0.5</w:t>
            </w:r>
          </w:p>
        </w:tc>
        <w:tc>
          <w:tcPr>
            <w:tcW w:w="1229" w:type="dxa"/>
            <w:tcBorders>
              <w:top w:val="nil"/>
              <w:left w:val="nil"/>
              <w:bottom w:val="nil"/>
              <w:right w:val="nil"/>
            </w:tcBorders>
          </w:tcPr>
          <w:p w:rsidR="007242A4" w:rsidRPr="00067E58" w:rsidRDefault="00017E75" w:rsidP="007242A4">
            <w:pPr>
              <w:jc w:val="center"/>
              <w:rPr>
                <w:bCs/>
                <w:sz w:val="20"/>
                <w:szCs w:val="20"/>
              </w:rPr>
            </w:pPr>
            <w:r>
              <w:rPr>
                <w:bCs/>
                <w:sz w:val="20"/>
                <w:szCs w:val="20"/>
              </w:rPr>
              <w:t>39</w:t>
            </w:r>
            <w:r w:rsidR="005E1052">
              <w:rPr>
                <w:bCs/>
                <w:sz w:val="20"/>
                <w:szCs w:val="20"/>
              </w:rPr>
              <w:t xml:space="preserve"> ± 3</w:t>
            </w:r>
          </w:p>
        </w:tc>
        <w:tc>
          <w:tcPr>
            <w:tcW w:w="1224" w:type="dxa"/>
            <w:tcBorders>
              <w:top w:val="nil"/>
              <w:left w:val="nil"/>
              <w:bottom w:val="nil"/>
              <w:right w:val="nil"/>
            </w:tcBorders>
          </w:tcPr>
          <w:p w:rsidR="007242A4" w:rsidRPr="00067E58" w:rsidRDefault="007242A4" w:rsidP="007242A4">
            <w:pPr>
              <w:jc w:val="center"/>
              <w:rPr>
                <w:bCs/>
                <w:sz w:val="20"/>
                <w:szCs w:val="20"/>
              </w:rPr>
            </w:pPr>
            <w:r>
              <w:rPr>
                <w:bCs/>
                <w:sz w:val="20"/>
                <w:szCs w:val="20"/>
              </w:rPr>
              <w:t>13.11.19</w:t>
            </w:r>
          </w:p>
        </w:tc>
      </w:tr>
      <w:tr w:rsidR="007242A4" w:rsidRPr="00067E58" w:rsidTr="00387331">
        <w:trPr>
          <w:trHeight w:val="255"/>
        </w:trPr>
        <w:tc>
          <w:tcPr>
            <w:tcW w:w="1384" w:type="dxa"/>
            <w:tcBorders>
              <w:top w:val="nil"/>
              <w:left w:val="nil"/>
              <w:bottom w:val="nil"/>
              <w:right w:val="nil"/>
            </w:tcBorders>
            <w:shd w:val="clear" w:color="auto" w:fill="auto"/>
            <w:noWrap/>
          </w:tcPr>
          <w:p w:rsidR="007242A4" w:rsidRPr="005C4E68" w:rsidRDefault="007242A4" w:rsidP="007242A4">
            <w:pPr>
              <w:rPr>
                <w:sz w:val="20"/>
              </w:rPr>
            </w:pPr>
            <w:r>
              <w:rPr>
                <w:i/>
                <w:sz w:val="20"/>
              </w:rPr>
              <w:t>H</w:t>
            </w:r>
            <w:r>
              <w:rPr>
                <w:i/>
                <w:sz w:val="20"/>
              </w:rPr>
              <w:softHyphen/>
            </w:r>
            <w:r>
              <w:rPr>
                <w:sz w:val="20"/>
              </w:rPr>
              <w:t>_24</w:t>
            </w:r>
          </w:p>
        </w:tc>
        <w:tc>
          <w:tcPr>
            <w:tcW w:w="1228" w:type="dxa"/>
            <w:tcBorders>
              <w:top w:val="nil"/>
              <w:left w:val="nil"/>
              <w:bottom w:val="nil"/>
              <w:right w:val="nil"/>
            </w:tcBorders>
          </w:tcPr>
          <w:p w:rsidR="007242A4" w:rsidRPr="00B34D98" w:rsidRDefault="007242A4" w:rsidP="007242A4">
            <w:pPr>
              <w:jc w:val="center"/>
              <w:rPr>
                <w:sz w:val="20"/>
              </w:rPr>
            </w:pPr>
            <w:r>
              <w:rPr>
                <w:sz w:val="20"/>
              </w:rPr>
              <w:t>24</w:t>
            </w:r>
          </w:p>
        </w:tc>
        <w:tc>
          <w:tcPr>
            <w:tcW w:w="1229" w:type="dxa"/>
            <w:tcBorders>
              <w:top w:val="nil"/>
              <w:left w:val="nil"/>
              <w:bottom w:val="nil"/>
              <w:right w:val="nil"/>
            </w:tcBorders>
          </w:tcPr>
          <w:p w:rsidR="007242A4" w:rsidRPr="00AC77F7" w:rsidRDefault="007242A4" w:rsidP="007242A4">
            <w:pPr>
              <w:jc w:val="center"/>
              <w:rPr>
                <w:bCs/>
                <w:sz w:val="20"/>
                <w:szCs w:val="20"/>
              </w:rPr>
            </w:pPr>
            <w:r>
              <w:rPr>
                <w:bCs/>
                <w:sz w:val="20"/>
                <w:szCs w:val="20"/>
              </w:rPr>
              <w:t>1.07</w:t>
            </w:r>
          </w:p>
        </w:tc>
        <w:tc>
          <w:tcPr>
            <w:tcW w:w="1228" w:type="dxa"/>
            <w:tcBorders>
              <w:top w:val="nil"/>
              <w:left w:val="nil"/>
              <w:bottom w:val="nil"/>
              <w:right w:val="nil"/>
            </w:tcBorders>
          </w:tcPr>
          <w:p w:rsidR="007242A4" w:rsidRPr="00FB0D95" w:rsidRDefault="007242A4" w:rsidP="007242A4">
            <w:pPr>
              <w:jc w:val="center"/>
              <w:rPr>
                <w:bCs/>
                <w:sz w:val="20"/>
                <w:szCs w:val="20"/>
              </w:rPr>
            </w:pPr>
            <w:r>
              <w:rPr>
                <w:bCs/>
                <w:sz w:val="20"/>
                <w:szCs w:val="20"/>
              </w:rPr>
              <w:t>109 ± 26</w:t>
            </w:r>
          </w:p>
        </w:tc>
        <w:tc>
          <w:tcPr>
            <w:tcW w:w="1229" w:type="dxa"/>
            <w:tcBorders>
              <w:top w:val="nil"/>
              <w:left w:val="nil"/>
              <w:bottom w:val="nil"/>
              <w:right w:val="nil"/>
            </w:tcBorders>
            <w:shd w:val="clear" w:color="auto" w:fill="auto"/>
            <w:noWrap/>
          </w:tcPr>
          <w:p w:rsidR="007242A4" w:rsidRPr="00FB0D95" w:rsidRDefault="007242A4" w:rsidP="007242A4">
            <w:pPr>
              <w:jc w:val="center"/>
              <w:rPr>
                <w:bCs/>
                <w:sz w:val="20"/>
                <w:szCs w:val="20"/>
              </w:rPr>
            </w:pPr>
            <w:r>
              <w:rPr>
                <w:bCs/>
                <w:sz w:val="20"/>
                <w:szCs w:val="20"/>
              </w:rPr>
              <w:t>23.7 ± 0.5</w:t>
            </w:r>
          </w:p>
        </w:tc>
        <w:tc>
          <w:tcPr>
            <w:tcW w:w="1228" w:type="dxa"/>
            <w:tcBorders>
              <w:top w:val="nil"/>
              <w:left w:val="nil"/>
              <w:bottom w:val="nil"/>
              <w:right w:val="nil"/>
            </w:tcBorders>
          </w:tcPr>
          <w:p w:rsidR="007242A4" w:rsidRPr="00FB0D95" w:rsidRDefault="00816569" w:rsidP="007242A4">
            <w:pPr>
              <w:jc w:val="center"/>
              <w:rPr>
                <w:bCs/>
                <w:sz w:val="20"/>
                <w:szCs w:val="20"/>
              </w:rPr>
            </w:pPr>
            <w:r>
              <w:rPr>
                <w:bCs/>
                <w:sz w:val="20"/>
                <w:szCs w:val="20"/>
              </w:rPr>
              <w:t>8.9 ± 2.1</w:t>
            </w:r>
          </w:p>
        </w:tc>
        <w:tc>
          <w:tcPr>
            <w:tcW w:w="1229" w:type="dxa"/>
            <w:tcBorders>
              <w:top w:val="nil"/>
              <w:left w:val="nil"/>
              <w:bottom w:val="nil"/>
              <w:right w:val="nil"/>
            </w:tcBorders>
          </w:tcPr>
          <w:p w:rsidR="007242A4" w:rsidRPr="00FB0D95" w:rsidRDefault="005E1052" w:rsidP="007242A4">
            <w:pPr>
              <w:jc w:val="center"/>
              <w:rPr>
                <w:bCs/>
                <w:sz w:val="20"/>
                <w:szCs w:val="20"/>
              </w:rPr>
            </w:pPr>
            <w:r>
              <w:rPr>
                <w:bCs/>
                <w:sz w:val="20"/>
                <w:szCs w:val="20"/>
              </w:rPr>
              <w:t>37 ± 8</w:t>
            </w:r>
          </w:p>
        </w:tc>
        <w:tc>
          <w:tcPr>
            <w:tcW w:w="1224" w:type="dxa"/>
            <w:tcBorders>
              <w:top w:val="nil"/>
              <w:left w:val="nil"/>
              <w:bottom w:val="nil"/>
              <w:right w:val="nil"/>
            </w:tcBorders>
          </w:tcPr>
          <w:p w:rsidR="007242A4" w:rsidRPr="00FB0D95" w:rsidRDefault="007242A4" w:rsidP="007242A4">
            <w:pPr>
              <w:jc w:val="center"/>
              <w:rPr>
                <w:bCs/>
                <w:sz w:val="20"/>
                <w:szCs w:val="20"/>
              </w:rPr>
            </w:pPr>
            <w:r>
              <w:rPr>
                <w:bCs/>
                <w:sz w:val="20"/>
                <w:szCs w:val="20"/>
              </w:rPr>
              <w:t>13.11.15</w:t>
            </w:r>
          </w:p>
        </w:tc>
      </w:tr>
      <w:tr w:rsidR="007242A4" w:rsidRPr="00067E58" w:rsidTr="00387331">
        <w:trPr>
          <w:trHeight w:val="255"/>
        </w:trPr>
        <w:tc>
          <w:tcPr>
            <w:tcW w:w="1384" w:type="dxa"/>
            <w:tcBorders>
              <w:top w:val="nil"/>
              <w:left w:val="nil"/>
              <w:bottom w:val="nil"/>
              <w:right w:val="nil"/>
            </w:tcBorders>
            <w:shd w:val="clear" w:color="auto" w:fill="auto"/>
            <w:noWrap/>
          </w:tcPr>
          <w:p w:rsidR="007242A4" w:rsidRPr="005C4E68" w:rsidRDefault="007242A4" w:rsidP="007242A4">
            <w:pPr>
              <w:rPr>
                <w:sz w:val="20"/>
              </w:rPr>
            </w:pPr>
            <w:r>
              <w:rPr>
                <w:i/>
                <w:sz w:val="20"/>
              </w:rPr>
              <w:t>H</w:t>
            </w:r>
            <w:r>
              <w:rPr>
                <w:i/>
                <w:sz w:val="20"/>
              </w:rPr>
              <w:softHyphen/>
              <w:t>_</w:t>
            </w:r>
            <w:r>
              <w:rPr>
                <w:sz w:val="20"/>
              </w:rPr>
              <w:t>30</w:t>
            </w:r>
          </w:p>
        </w:tc>
        <w:tc>
          <w:tcPr>
            <w:tcW w:w="1228" w:type="dxa"/>
            <w:tcBorders>
              <w:top w:val="nil"/>
              <w:left w:val="nil"/>
              <w:bottom w:val="nil"/>
              <w:right w:val="nil"/>
            </w:tcBorders>
          </w:tcPr>
          <w:p w:rsidR="007242A4" w:rsidRPr="00B34D98" w:rsidRDefault="007242A4" w:rsidP="007242A4">
            <w:pPr>
              <w:jc w:val="center"/>
              <w:rPr>
                <w:sz w:val="20"/>
              </w:rPr>
            </w:pPr>
            <w:r>
              <w:rPr>
                <w:sz w:val="20"/>
              </w:rPr>
              <w:t>30</w:t>
            </w:r>
          </w:p>
        </w:tc>
        <w:tc>
          <w:tcPr>
            <w:tcW w:w="1229" w:type="dxa"/>
            <w:tcBorders>
              <w:top w:val="nil"/>
              <w:left w:val="nil"/>
              <w:bottom w:val="nil"/>
              <w:right w:val="nil"/>
            </w:tcBorders>
          </w:tcPr>
          <w:p w:rsidR="007242A4" w:rsidRPr="00AC77F7" w:rsidRDefault="007242A4" w:rsidP="007242A4">
            <w:pPr>
              <w:jc w:val="center"/>
              <w:rPr>
                <w:bCs/>
                <w:sz w:val="20"/>
                <w:szCs w:val="20"/>
              </w:rPr>
            </w:pPr>
            <w:r>
              <w:rPr>
                <w:bCs/>
                <w:sz w:val="20"/>
                <w:szCs w:val="20"/>
              </w:rPr>
              <w:t>1.07</w:t>
            </w:r>
          </w:p>
        </w:tc>
        <w:tc>
          <w:tcPr>
            <w:tcW w:w="1228" w:type="dxa"/>
            <w:tcBorders>
              <w:top w:val="nil"/>
              <w:left w:val="nil"/>
              <w:bottom w:val="nil"/>
              <w:right w:val="nil"/>
            </w:tcBorders>
          </w:tcPr>
          <w:p w:rsidR="007242A4" w:rsidRPr="00067E58" w:rsidRDefault="007242A4" w:rsidP="007242A4">
            <w:pPr>
              <w:jc w:val="center"/>
              <w:rPr>
                <w:bCs/>
                <w:sz w:val="20"/>
                <w:szCs w:val="20"/>
              </w:rPr>
            </w:pPr>
            <w:r>
              <w:rPr>
                <w:bCs/>
                <w:sz w:val="20"/>
                <w:szCs w:val="20"/>
              </w:rPr>
              <w:t>115 ± 14</w:t>
            </w:r>
          </w:p>
        </w:tc>
        <w:tc>
          <w:tcPr>
            <w:tcW w:w="1229" w:type="dxa"/>
            <w:tcBorders>
              <w:top w:val="nil"/>
              <w:left w:val="nil"/>
              <w:bottom w:val="nil"/>
              <w:right w:val="nil"/>
            </w:tcBorders>
            <w:shd w:val="clear" w:color="auto" w:fill="auto"/>
            <w:noWrap/>
          </w:tcPr>
          <w:p w:rsidR="007242A4" w:rsidRPr="00067E58" w:rsidRDefault="007242A4" w:rsidP="007242A4">
            <w:pPr>
              <w:jc w:val="center"/>
              <w:rPr>
                <w:bCs/>
                <w:sz w:val="20"/>
                <w:szCs w:val="20"/>
              </w:rPr>
            </w:pPr>
            <w:r>
              <w:rPr>
                <w:bCs/>
                <w:sz w:val="20"/>
                <w:szCs w:val="20"/>
              </w:rPr>
              <w:t>24 ± 2</w:t>
            </w:r>
          </w:p>
        </w:tc>
        <w:tc>
          <w:tcPr>
            <w:tcW w:w="1228" w:type="dxa"/>
            <w:tcBorders>
              <w:top w:val="nil"/>
              <w:left w:val="nil"/>
              <w:bottom w:val="nil"/>
              <w:right w:val="nil"/>
            </w:tcBorders>
          </w:tcPr>
          <w:p w:rsidR="007242A4" w:rsidRPr="00067E58" w:rsidRDefault="007242A4" w:rsidP="00816569">
            <w:pPr>
              <w:jc w:val="center"/>
              <w:rPr>
                <w:bCs/>
                <w:sz w:val="20"/>
                <w:szCs w:val="20"/>
              </w:rPr>
            </w:pPr>
            <w:r>
              <w:rPr>
                <w:bCs/>
                <w:sz w:val="20"/>
                <w:szCs w:val="20"/>
              </w:rPr>
              <w:t>9.1 ± 1.1</w:t>
            </w:r>
          </w:p>
        </w:tc>
        <w:tc>
          <w:tcPr>
            <w:tcW w:w="1229" w:type="dxa"/>
            <w:tcBorders>
              <w:top w:val="nil"/>
              <w:left w:val="nil"/>
              <w:bottom w:val="nil"/>
              <w:right w:val="nil"/>
            </w:tcBorders>
          </w:tcPr>
          <w:p w:rsidR="007242A4" w:rsidRPr="00067E58" w:rsidRDefault="005E1052" w:rsidP="007242A4">
            <w:pPr>
              <w:jc w:val="center"/>
              <w:rPr>
                <w:bCs/>
                <w:sz w:val="20"/>
                <w:szCs w:val="20"/>
              </w:rPr>
            </w:pPr>
            <w:r>
              <w:rPr>
                <w:bCs/>
                <w:sz w:val="20"/>
                <w:szCs w:val="20"/>
              </w:rPr>
              <w:t>39 ± 5</w:t>
            </w:r>
          </w:p>
        </w:tc>
        <w:tc>
          <w:tcPr>
            <w:tcW w:w="1224" w:type="dxa"/>
            <w:tcBorders>
              <w:top w:val="nil"/>
              <w:left w:val="nil"/>
              <w:bottom w:val="nil"/>
              <w:right w:val="nil"/>
            </w:tcBorders>
          </w:tcPr>
          <w:p w:rsidR="007242A4" w:rsidRPr="00067E58" w:rsidRDefault="007242A4" w:rsidP="007242A4">
            <w:pPr>
              <w:jc w:val="center"/>
              <w:rPr>
                <w:bCs/>
                <w:sz w:val="20"/>
                <w:szCs w:val="20"/>
              </w:rPr>
            </w:pPr>
            <w:r>
              <w:rPr>
                <w:bCs/>
                <w:sz w:val="20"/>
                <w:szCs w:val="20"/>
              </w:rPr>
              <w:t>13.11.14</w:t>
            </w:r>
          </w:p>
        </w:tc>
      </w:tr>
      <w:tr w:rsidR="007242A4" w:rsidRPr="00067E58" w:rsidTr="00387331">
        <w:trPr>
          <w:trHeight w:val="255"/>
        </w:trPr>
        <w:tc>
          <w:tcPr>
            <w:tcW w:w="1384" w:type="dxa"/>
            <w:tcBorders>
              <w:top w:val="nil"/>
              <w:left w:val="nil"/>
              <w:bottom w:val="single" w:sz="6" w:space="0" w:color="auto"/>
              <w:right w:val="nil"/>
            </w:tcBorders>
            <w:shd w:val="clear" w:color="auto" w:fill="auto"/>
            <w:noWrap/>
          </w:tcPr>
          <w:p w:rsidR="007242A4" w:rsidRPr="005C4E68" w:rsidRDefault="007242A4" w:rsidP="007242A4">
            <w:pPr>
              <w:rPr>
                <w:sz w:val="20"/>
              </w:rPr>
            </w:pPr>
            <w:r>
              <w:rPr>
                <w:i/>
                <w:sz w:val="20"/>
              </w:rPr>
              <w:t>H</w:t>
            </w:r>
            <w:r>
              <w:rPr>
                <w:sz w:val="20"/>
              </w:rPr>
              <w:t>_45</w:t>
            </w:r>
          </w:p>
        </w:tc>
        <w:tc>
          <w:tcPr>
            <w:tcW w:w="1228" w:type="dxa"/>
            <w:tcBorders>
              <w:top w:val="nil"/>
              <w:left w:val="nil"/>
              <w:bottom w:val="single" w:sz="6" w:space="0" w:color="auto"/>
              <w:right w:val="nil"/>
            </w:tcBorders>
          </w:tcPr>
          <w:p w:rsidR="007242A4" w:rsidRPr="00B34D98" w:rsidRDefault="007242A4" w:rsidP="007242A4">
            <w:pPr>
              <w:jc w:val="center"/>
              <w:rPr>
                <w:sz w:val="20"/>
              </w:rPr>
            </w:pPr>
            <w:r>
              <w:rPr>
                <w:sz w:val="20"/>
              </w:rPr>
              <w:t>40-50</w:t>
            </w:r>
          </w:p>
        </w:tc>
        <w:tc>
          <w:tcPr>
            <w:tcW w:w="1229" w:type="dxa"/>
            <w:tcBorders>
              <w:top w:val="nil"/>
              <w:left w:val="nil"/>
              <w:bottom w:val="single" w:sz="6" w:space="0" w:color="auto"/>
              <w:right w:val="nil"/>
            </w:tcBorders>
          </w:tcPr>
          <w:p w:rsidR="007242A4" w:rsidRPr="00AC77F7" w:rsidRDefault="007242A4" w:rsidP="007242A4">
            <w:pPr>
              <w:jc w:val="center"/>
              <w:rPr>
                <w:bCs/>
                <w:sz w:val="20"/>
                <w:szCs w:val="20"/>
              </w:rPr>
            </w:pPr>
            <w:r>
              <w:rPr>
                <w:bCs/>
                <w:sz w:val="20"/>
                <w:szCs w:val="20"/>
              </w:rPr>
              <w:t>1.24</w:t>
            </w:r>
          </w:p>
        </w:tc>
        <w:tc>
          <w:tcPr>
            <w:tcW w:w="1228" w:type="dxa"/>
            <w:tcBorders>
              <w:top w:val="nil"/>
              <w:left w:val="nil"/>
              <w:bottom w:val="single" w:sz="6" w:space="0" w:color="auto"/>
              <w:right w:val="nil"/>
            </w:tcBorders>
          </w:tcPr>
          <w:p w:rsidR="007242A4" w:rsidRPr="00067E58" w:rsidRDefault="007242A4" w:rsidP="007242A4">
            <w:pPr>
              <w:jc w:val="center"/>
              <w:rPr>
                <w:bCs/>
                <w:sz w:val="20"/>
                <w:szCs w:val="20"/>
              </w:rPr>
            </w:pPr>
            <w:r>
              <w:rPr>
                <w:bCs/>
                <w:sz w:val="20"/>
                <w:szCs w:val="20"/>
              </w:rPr>
              <w:t>179 ± 44</w:t>
            </w:r>
          </w:p>
        </w:tc>
        <w:tc>
          <w:tcPr>
            <w:tcW w:w="1229" w:type="dxa"/>
            <w:tcBorders>
              <w:top w:val="nil"/>
              <w:left w:val="nil"/>
              <w:bottom w:val="single" w:sz="6" w:space="0" w:color="auto"/>
              <w:right w:val="nil"/>
            </w:tcBorders>
            <w:shd w:val="clear" w:color="auto" w:fill="auto"/>
            <w:noWrap/>
          </w:tcPr>
          <w:p w:rsidR="007242A4" w:rsidRPr="00067E58" w:rsidRDefault="007242A4" w:rsidP="007242A4">
            <w:pPr>
              <w:jc w:val="center"/>
              <w:rPr>
                <w:bCs/>
                <w:sz w:val="20"/>
                <w:szCs w:val="20"/>
              </w:rPr>
            </w:pPr>
            <w:r>
              <w:rPr>
                <w:bCs/>
                <w:sz w:val="20"/>
                <w:szCs w:val="20"/>
              </w:rPr>
              <w:t>66 ± 2</w:t>
            </w:r>
          </w:p>
        </w:tc>
        <w:tc>
          <w:tcPr>
            <w:tcW w:w="1228" w:type="dxa"/>
            <w:tcBorders>
              <w:top w:val="nil"/>
              <w:left w:val="nil"/>
              <w:bottom w:val="single" w:sz="6" w:space="0" w:color="auto"/>
              <w:right w:val="nil"/>
            </w:tcBorders>
          </w:tcPr>
          <w:p w:rsidR="007242A4" w:rsidRPr="00067E58" w:rsidRDefault="007242A4" w:rsidP="007242A4">
            <w:pPr>
              <w:jc w:val="center"/>
              <w:rPr>
                <w:bCs/>
                <w:sz w:val="20"/>
                <w:szCs w:val="20"/>
              </w:rPr>
            </w:pPr>
            <w:r>
              <w:rPr>
                <w:bCs/>
                <w:sz w:val="20"/>
                <w:szCs w:val="20"/>
              </w:rPr>
              <w:t>6.0 ± 2.1</w:t>
            </w:r>
          </w:p>
        </w:tc>
        <w:tc>
          <w:tcPr>
            <w:tcW w:w="1229" w:type="dxa"/>
            <w:tcBorders>
              <w:top w:val="nil"/>
              <w:left w:val="nil"/>
              <w:bottom w:val="single" w:sz="6" w:space="0" w:color="auto"/>
              <w:right w:val="nil"/>
            </w:tcBorders>
          </w:tcPr>
          <w:p w:rsidR="007242A4" w:rsidRPr="00067E58" w:rsidRDefault="007242A4" w:rsidP="005E1052">
            <w:pPr>
              <w:jc w:val="center"/>
              <w:rPr>
                <w:bCs/>
                <w:sz w:val="20"/>
                <w:szCs w:val="20"/>
              </w:rPr>
            </w:pPr>
            <w:r>
              <w:rPr>
                <w:bCs/>
                <w:sz w:val="20"/>
                <w:szCs w:val="20"/>
              </w:rPr>
              <w:t>2</w:t>
            </w:r>
            <w:r w:rsidR="005E1052">
              <w:rPr>
                <w:bCs/>
                <w:sz w:val="20"/>
                <w:szCs w:val="20"/>
              </w:rPr>
              <w:t>5 ± 9</w:t>
            </w:r>
          </w:p>
        </w:tc>
        <w:tc>
          <w:tcPr>
            <w:tcW w:w="1224" w:type="dxa"/>
            <w:tcBorders>
              <w:top w:val="nil"/>
              <w:left w:val="nil"/>
              <w:bottom w:val="single" w:sz="6" w:space="0" w:color="auto"/>
              <w:right w:val="nil"/>
            </w:tcBorders>
          </w:tcPr>
          <w:p w:rsidR="007242A4" w:rsidRPr="00067E58" w:rsidRDefault="007242A4" w:rsidP="007242A4">
            <w:pPr>
              <w:jc w:val="center"/>
              <w:rPr>
                <w:bCs/>
                <w:sz w:val="20"/>
                <w:szCs w:val="20"/>
              </w:rPr>
            </w:pPr>
            <w:r>
              <w:rPr>
                <w:bCs/>
                <w:sz w:val="20"/>
                <w:szCs w:val="20"/>
              </w:rPr>
              <w:t>13.11.13</w:t>
            </w:r>
          </w:p>
        </w:tc>
      </w:tr>
      <w:tr w:rsidR="007242A4" w:rsidRPr="00067E58" w:rsidTr="00387331">
        <w:trPr>
          <w:trHeight w:val="255"/>
        </w:trPr>
        <w:tc>
          <w:tcPr>
            <w:tcW w:w="1384" w:type="dxa"/>
            <w:tcBorders>
              <w:top w:val="single" w:sz="6" w:space="0" w:color="auto"/>
              <w:left w:val="nil"/>
              <w:bottom w:val="nil"/>
              <w:right w:val="nil"/>
            </w:tcBorders>
            <w:shd w:val="clear" w:color="auto" w:fill="auto"/>
            <w:noWrap/>
          </w:tcPr>
          <w:p w:rsidR="007242A4" w:rsidRPr="009B482C" w:rsidRDefault="007242A4" w:rsidP="007242A4">
            <w:pPr>
              <w:rPr>
                <w:bCs/>
                <w:sz w:val="20"/>
                <w:szCs w:val="20"/>
              </w:rPr>
            </w:pPr>
            <w:r w:rsidRPr="009B482C">
              <w:rPr>
                <w:bCs/>
                <w:sz w:val="20"/>
                <w:szCs w:val="20"/>
              </w:rPr>
              <w:t>Constant</w:t>
            </w:r>
            <w:r w:rsidRPr="009B482C">
              <w:rPr>
                <w:bCs/>
                <w:sz w:val="20"/>
                <w:szCs w:val="20"/>
              </w:rPr>
              <w:br/>
              <w:t>parameters</w:t>
            </w:r>
          </w:p>
        </w:tc>
        <w:tc>
          <w:tcPr>
            <w:tcW w:w="1228" w:type="dxa"/>
            <w:tcBorders>
              <w:top w:val="single" w:sz="6" w:space="0" w:color="auto"/>
              <w:left w:val="nil"/>
              <w:bottom w:val="single" w:sz="6" w:space="0" w:color="auto"/>
              <w:right w:val="nil"/>
            </w:tcBorders>
          </w:tcPr>
          <w:p w:rsidR="007242A4" w:rsidRPr="006E6E5C" w:rsidRDefault="007242A4" w:rsidP="007242A4">
            <w:pPr>
              <w:jc w:val="center"/>
              <w:rPr>
                <w:bCs/>
                <w:i/>
                <w:sz w:val="20"/>
                <w:szCs w:val="20"/>
              </w:rPr>
            </w:pPr>
            <w:r w:rsidRPr="006E6E5C">
              <w:rPr>
                <w:bCs/>
                <w:i/>
                <w:sz w:val="20"/>
                <w:szCs w:val="20"/>
              </w:rPr>
              <w:t>d</w:t>
            </w:r>
          </w:p>
          <w:p w:rsidR="007242A4" w:rsidRPr="006E6E5C" w:rsidRDefault="007242A4" w:rsidP="007242A4">
            <w:pPr>
              <w:jc w:val="center"/>
              <w:rPr>
                <w:bCs/>
                <w:sz w:val="20"/>
                <w:szCs w:val="20"/>
              </w:rPr>
            </w:pPr>
            <w:r w:rsidRPr="006E6E5C">
              <w:rPr>
                <w:bCs/>
                <w:sz w:val="20"/>
                <w:szCs w:val="20"/>
              </w:rPr>
              <w:t>[mm]</w:t>
            </w:r>
          </w:p>
        </w:tc>
        <w:tc>
          <w:tcPr>
            <w:tcW w:w="1229" w:type="dxa"/>
            <w:tcBorders>
              <w:top w:val="single" w:sz="6" w:space="0" w:color="auto"/>
              <w:left w:val="nil"/>
              <w:bottom w:val="single" w:sz="6" w:space="0" w:color="auto"/>
              <w:right w:val="nil"/>
            </w:tcBorders>
          </w:tcPr>
          <w:p w:rsidR="007242A4" w:rsidRPr="006E6E5C" w:rsidRDefault="007242A4" w:rsidP="007242A4">
            <w:pPr>
              <w:jc w:val="center"/>
              <w:rPr>
                <w:bCs/>
                <w:sz w:val="20"/>
                <w:szCs w:val="20"/>
              </w:rPr>
            </w:pPr>
            <w:r w:rsidRPr="00AC77F7">
              <w:rPr>
                <w:bCs/>
                <w:i/>
                <w:sz w:val="20"/>
                <w:szCs w:val="20"/>
              </w:rPr>
              <w:t>Q</w:t>
            </w:r>
            <w:r w:rsidRPr="00AC77F7">
              <w:rPr>
                <w:bCs/>
                <w:sz w:val="20"/>
                <w:szCs w:val="20"/>
              </w:rPr>
              <w:br/>
              <w:t>[l</w:t>
            </w:r>
            <w:r w:rsidRPr="00AC77F7">
              <w:rPr>
                <w:bCs/>
                <w:sz w:val="20"/>
                <w:szCs w:val="20"/>
                <w:vertAlign w:val="subscript"/>
              </w:rPr>
              <w:t>N</w:t>
            </w:r>
            <w:r w:rsidRPr="00AC77F7">
              <w:rPr>
                <w:bCs/>
                <w:sz w:val="20"/>
                <w:szCs w:val="20"/>
              </w:rPr>
              <w:t>/min]</w:t>
            </w:r>
          </w:p>
        </w:tc>
        <w:tc>
          <w:tcPr>
            <w:tcW w:w="1228" w:type="dxa"/>
            <w:tcBorders>
              <w:top w:val="single" w:sz="6" w:space="0" w:color="auto"/>
              <w:left w:val="nil"/>
              <w:bottom w:val="single" w:sz="6" w:space="0" w:color="auto"/>
              <w:right w:val="nil"/>
            </w:tcBorders>
          </w:tcPr>
          <w:p w:rsidR="007242A4" w:rsidRPr="00FB0D95" w:rsidRDefault="007242A4" w:rsidP="007242A4">
            <w:pPr>
              <w:jc w:val="center"/>
              <w:rPr>
                <w:bCs/>
                <w:sz w:val="20"/>
                <w:szCs w:val="20"/>
              </w:rPr>
            </w:pPr>
            <w:r w:rsidRPr="00067E58">
              <w:rPr>
                <w:bCs/>
                <w:position w:val="-14"/>
                <w:sz w:val="20"/>
                <w:szCs w:val="20"/>
              </w:rPr>
              <w:object w:dxaOrig="420" w:dyaOrig="340">
                <v:shape id="_x0000_i1086" type="#_x0000_t75" style="width:21.2pt;height:16.8pt" o:ole="">
                  <v:imagedata r:id="rId105" o:title=""/>
                </v:shape>
                <o:OLEObject Type="Embed" ProgID="Equation.DSMT4" ShapeID="_x0000_i1086" DrawAspect="Content" ObjectID="_1568990411" r:id="rId125"/>
              </w:object>
            </w:r>
            <w:r>
              <w:rPr>
                <w:bCs/>
                <w:sz w:val="20"/>
                <w:szCs w:val="20"/>
              </w:rPr>
              <w:t xml:space="preserve"> </w:t>
            </w:r>
            <w:r>
              <w:rPr>
                <w:bCs/>
                <w:sz w:val="20"/>
                <w:szCs w:val="20"/>
              </w:rPr>
              <w:br/>
              <w:t>[bar]</w:t>
            </w:r>
          </w:p>
        </w:tc>
        <w:tc>
          <w:tcPr>
            <w:tcW w:w="1229" w:type="dxa"/>
            <w:tcBorders>
              <w:top w:val="single" w:sz="6" w:space="0" w:color="auto"/>
              <w:left w:val="nil"/>
              <w:bottom w:val="single" w:sz="6" w:space="0" w:color="auto"/>
              <w:right w:val="nil"/>
            </w:tcBorders>
            <w:shd w:val="clear" w:color="auto" w:fill="auto"/>
            <w:noWrap/>
          </w:tcPr>
          <w:p w:rsidR="007242A4" w:rsidRPr="00FB0D95" w:rsidRDefault="007242A4" w:rsidP="007242A4">
            <w:pPr>
              <w:jc w:val="center"/>
              <w:rPr>
                <w:bCs/>
                <w:sz w:val="20"/>
                <w:szCs w:val="20"/>
              </w:rPr>
            </w:pPr>
            <w:r>
              <w:rPr>
                <w:bCs/>
                <w:sz w:val="20"/>
                <w:szCs w:val="20"/>
              </w:rPr>
              <w:t>Time</w:t>
            </w:r>
            <w:r>
              <w:rPr>
                <w:bCs/>
                <w:sz w:val="20"/>
                <w:szCs w:val="20"/>
              </w:rPr>
              <w:br/>
            </w:r>
            <w:r w:rsidRPr="00FB0D95">
              <w:rPr>
                <w:bCs/>
                <w:sz w:val="20"/>
                <w:szCs w:val="20"/>
              </w:rPr>
              <w:t>[min]</w:t>
            </w:r>
          </w:p>
        </w:tc>
        <w:tc>
          <w:tcPr>
            <w:tcW w:w="1228" w:type="dxa"/>
            <w:tcBorders>
              <w:top w:val="single" w:sz="6" w:space="0" w:color="auto"/>
              <w:left w:val="nil"/>
              <w:bottom w:val="single" w:sz="6" w:space="0" w:color="auto"/>
              <w:right w:val="nil"/>
            </w:tcBorders>
          </w:tcPr>
          <w:p w:rsidR="007242A4" w:rsidRPr="004917E2" w:rsidRDefault="007242A4" w:rsidP="007242A4">
            <w:pPr>
              <w:jc w:val="center"/>
              <w:rPr>
                <w:bCs/>
                <w:i/>
                <w:sz w:val="20"/>
                <w:szCs w:val="20"/>
              </w:rPr>
            </w:pPr>
            <w:r>
              <w:rPr>
                <w:bCs/>
                <w:i/>
                <w:sz w:val="20"/>
                <w:szCs w:val="20"/>
              </w:rPr>
              <w:t>d</w:t>
            </w:r>
            <w:r>
              <w:rPr>
                <w:bCs/>
                <w:i/>
                <w:sz w:val="20"/>
                <w:szCs w:val="20"/>
                <w:vertAlign w:val="subscript"/>
              </w:rPr>
              <w:t>c</w:t>
            </w:r>
          </w:p>
          <w:p w:rsidR="007242A4" w:rsidRPr="006E6E5C" w:rsidRDefault="007242A4" w:rsidP="007242A4">
            <w:pPr>
              <w:jc w:val="center"/>
              <w:rPr>
                <w:bCs/>
                <w:sz w:val="20"/>
                <w:szCs w:val="20"/>
              </w:rPr>
            </w:pPr>
            <w:r w:rsidRPr="006E6E5C">
              <w:rPr>
                <w:bCs/>
                <w:sz w:val="20"/>
                <w:szCs w:val="20"/>
              </w:rPr>
              <w:t>[mm]</w:t>
            </w:r>
          </w:p>
        </w:tc>
        <w:tc>
          <w:tcPr>
            <w:tcW w:w="1229" w:type="dxa"/>
            <w:tcBorders>
              <w:top w:val="single" w:sz="6" w:space="0" w:color="auto"/>
              <w:left w:val="nil"/>
              <w:bottom w:val="single" w:sz="6" w:space="0" w:color="auto"/>
              <w:right w:val="nil"/>
            </w:tcBorders>
          </w:tcPr>
          <w:p w:rsidR="007242A4" w:rsidRPr="004917E2" w:rsidRDefault="007242A4" w:rsidP="007242A4">
            <w:pPr>
              <w:jc w:val="center"/>
              <w:rPr>
                <w:bCs/>
                <w:sz w:val="20"/>
                <w:szCs w:val="20"/>
              </w:rPr>
            </w:pPr>
            <w:r>
              <w:rPr>
                <w:bCs/>
                <w:sz w:val="20"/>
                <w:szCs w:val="20"/>
              </w:rPr>
              <w:t>Mass</w:t>
            </w:r>
            <w:r>
              <w:rPr>
                <w:bCs/>
                <w:sz w:val="20"/>
                <w:szCs w:val="20"/>
              </w:rPr>
              <w:br/>
              <w:t>[g]</w:t>
            </w:r>
          </w:p>
        </w:tc>
        <w:tc>
          <w:tcPr>
            <w:tcW w:w="1224" w:type="dxa"/>
            <w:tcBorders>
              <w:top w:val="single" w:sz="6" w:space="0" w:color="auto"/>
              <w:left w:val="nil"/>
              <w:bottom w:val="nil"/>
              <w:right w:val="nil"/>
            </w:tcBorders>
          </w:tcPr>
          <w:p w:rsidR="007242A4" w:rsidRDefault="007242A4" w:rsidP="007242A4">
            <w:pPr>
              <w:jc w:val="center"/>
              <w:rPr>
                <w:bCs/>
                <w:sz w:val="20"/>
                <w:szCs w:val="20"/>
              </w:rPr>
            </w:pPr>
          </w:p>
        </w:tc>
      </w:tr>
      <w:tr w:rsidR="007242A4" w:rsidRPr="00067E58" w:rsidTr="00387331">
        <w:trPr>
          <w:trHeight w:val="255"/>
        </w:trPr>
        <w:tc>
          <w:tcPr>
            <w:tcW w:w="1384" w:type="dxa"/>
            <w:tcBorders>
              <w:top w:val="nil"/>
              <w:left w:val="nil"/>
              <w:bottom w:val="nil"/>
              <w:right w:val="nil"/>
            </w:tcBorders>
            <w:shd w:val="clear" w:color="auto" w:fill="auto"/>
            <w:noWrap/>
          </w:tcPr>
          <w:p w:rsidR="007242A4" w:rsidRPr="00067E58" w:rsidRDefault="007242A4" w:rsidP="007242A4">
            <w:pPr>
              <w:jc w:val="center"/>
              <w:rPr>
                <w:b/>
                <w:bCs/>
                <w:sz w:val="20"/>
                <w:szCs w:val="20"/>
              </w:rPr>
            </w:pPr>
          </w:p>
        </w:tc>
        <w:tc>
          <w:tcPr>
            <w:tcW w:w="1228" w:type="dxa"/>
            <w:tcBorders>
              <w:top w:val="single" w:sz="6" w:space="0" w:color="auto"/>
              <w:left w:val="nil"/>
              <w:bottom w:val="nil"/>
              <w:right w:val="nil"/>
            </w:tcBorders>
          </w:tcPr>
          <w:p w:rsidR="007242A4" w:rsidRPr="00067E58" w:rsidRDefault="007242A4" w:rsidP="007242A4">
            <w:pPr>
              <w:jc w:val="center"/>
              <w:rPr>
                <w:bCs/>
                <w:sz w:val="20"/>
                <w:szCs w:val="20"/>
              </w:rPr>
            </w:pPr>
            <w:r>
              <w:rPr>
                <w:bCs/>
                <w:sz w:val="20"/>
                <w:szCs w:val="20"/>
              </w:rPr>
              <w:t>4.0</w:t>
            </w:r>
          </w:p>
        </w:tc>
        <w:tc>
          <w:tcPr>
            <w:tcW w:w="1229" w:type="dxa"/>
            <w:tcBorders>
              <w:top w:val="single" w:sz="6" w:space="0" w:color="auto"/>
              <w:left w:val="nil"/>
              <w:bottom w:val="nil"/>
              <w:right w:val="nil"/>
            </w:tcBorders>
          </w:tcPr>
          <w:p w:rsidR="007242A4" w:rsidRPr="00067E58" w:rsidRDefault="007242A4" w:rsidP="007242A4">
            <w:pPr>
              <w:jc w:val="center"/>
              <w:rPr>
                <w:bCs/>
                <w:sz w:val="20"/>
                <w:szCs w:val="20"/>
              </w:rPr>
            </w:pPr>
            <w:r>
              <w:rPr>
                <w:bCs/>
                <w:sz w:val="20"/>
                <w:szCs w:val="20"/>
              </w:rPr>
              <w:t>1.99</w:t>
            </w:r>
          </w:p>
        </w:tc>
        <w:tc>
          <w:tcPr>
            <w:tcW w:w="1228" w:type="dxa"/>
            <w:tcBorders>
              <w:top w:val="single" w:sz="6" w:space="0" w:color="auto"/>
              <w:left w:val="nil"/>
              <w:bottom w:val="nil"/>
              <w:right w:val="nil"/>
            </w:tcBorders>
          </w:tcPr>
          <w:p w:rsidR="007242A4" w:rsidRPr="00067E58" w:rsidRDefault="007242A4" w:rsidP="007242A4">
            <w:pPr>
              <w:jc w:val="center"/>
              <w:rPr>
                <w:bCs/>
                <w:sz w:val="20"/>
                <w:szCs w:val="20"/>
              </w:rPr>
            </w:pPr>
            <w:r>
              <w:rPr>
                <w:bCs/>
                <w:sz w:val="20"/>
                <w:szCs w:val="20"/>
              </w:rPr>
              <w:t>0.032</w:t>
            </w:r>
          </w:p>
        </w:tc>
        <w:tc>
          <w:tcPr>
            <w:tcW w:w="1229" w:type="dxa"/>
            <w:tcBorders>
              <w:top w:val="single" w:sz="6" w:space="0" w:color="auto"/>
              <w:left w:val="nil"/>
              <w:bottom w:val="nil"/>
              <w:right w:val="nil"/>
            </w:tcBorders>
            <w:shd w:val="clear" w:color="auto" w:fill="auto"/>
            <w:noWrap/>
          </w:tcPr>
          <w:p w:rsidR="007242A4" w:rsidRPr="00067E58" w:rsidRDefault="007242A4" w:rsidP="007242A4">
            <w:pPr>
              <w:jc w:val="center"/>
              <w:rPr>
                <w:bCs/>
                <w:sz w:val="20"/>
                <w:szCs w:val="20"/>
              </w:rPr>
            </w:pPr>
            <w:r>
              <w:rPr>
                <w:bCs/>
                <w:sz w:val="20"/>
                <w:szCs w:val="20"/>
              </w:rPr>
              <w:t>60.0</w:t>
            </w:r>
          </w:p>
        </w:tc>
        <w:tc>
          <w:tcPr>
            <w:tcW w:w="1228" w:type="dxa"/>
            <w:tcBorders>
              <w:top w:val="single" w:sz="6" w:space="0" w:color="auto"/>
              <w:left w:val="nil"/>
              <w:bottom w:val="nil"/>
              <w:right w:val="nil"/>
            </w:tcBorders>
          </w:tcPr>
          <w:p w:rsidR="007242A4" w:rsidRPr="00067E58" w:rsidRDefault="007242A4" w:rsidP="007242A4">
            <w:pPr>
              <w:jc w:val="center"/>
              <w:rPr>
                <w:bCs/>
                <w:sz w:val="20"/>
                <w:szCs w:val="20"/>
              </w:rPr>
            </w:pPr>
            <w:r>
              <w:rPr>
                <w:bCs/>
                <w:sz w:val="20"/>
                <w:szCs w:val="20"/>
              </w:rPr>
              <w:t>70</w:t>
            </w:r>
          </w:p>
        </w:tc>
        <w:tc>
          <w:tcPr>
            <w:tcW w:w="1229" w:type="dxa"/>
            <w:tcBorders>
              <w:top w:val="single" w:sz="6" w:space="0" w:color="auto"/>
              <w:left w:val="nil"/>
              <w:bottom w:val="nil"/>
              <w:right w:val="nil"/>
            </w:tcBorders>
          </w:tcPr>
          <w:p w:rsidR="007242A4" w:rsidRPr="00067E58" w:rsidRDefault="007242A4" w:rsidP="007242A4">
            <w:pPr>
              <w:jc w:val="center"/>
              <w:rPr>
                <w:bCs/>
                <w:sz w:val="20"/>
                <w:szCs w:val="20"/>
              </w:rPr>
            </w:pPr>
            <w:r>
              <w:rPr>
                <w:bCs/>
                <w:sz w:val="20"/>
                <w:szCs w:val="20"/>
              </w:rPr>
              <w:t>200</w:t>
            </w:r>
          </w:p>
        </w:tc>
        <w:tc>
          <w:tcPr>
            <w:tcW w:w="1224" w:type="dxa"/>
            <w:tcBorders>
              <w:top w:val="nil"/>
              <w:left w:val="nil"/>
              <w:bottom w:val="nil"/>
              <w:right w:val="nil"/>
            </w:tcBorders>
          </w:tcPr>
          <w:p w:rsidR="007242A4" w:rsidRDefault="007242A4" w:rsidP="007242A4">
            <w:pPr>
              <w:jc w:val="center"/>
              <w:rPr>
                <w:bCs/>
                <w:sz w:val="20"/>
                <w:szCs w:val="20"/>
              </w:rPr>
            </w:pPr>
          </w:p>
        </w:tc>
      </w:tr>
    </w:tbl>
    <w:p w:rsidR="00096B79" w:rsidRDefault="00096B79" w:rsidP="004917E2">
      <w:pPr>
        <w:rPr>
          <w:sz w:val="20"/>
        </w:rPr>
      </w:pP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28"/>
        <w:gridCol w:w="1229"/>
        <w:gridCol w:w="1228"/>
        <w:gridCol w:w="1229"/>
        <w:gridCol w:w="1228"/>
        <w:gridCol w:w="1229"/>
        <w:gridCol w:w="1224"/>
      </w:tblGrid>
      <w:tr w:rsidR="00017AAC" w:rsidTr="00387331">
        <w:trPr>
          <w:trHeight w:val="255"/>
        </w:trPr>
        <w:tc>
          <w:tcPr>
            <w:tcW w:w="9979" w:type="dxa"/>
            <w:gridSpan w:val="8"/>
            <w:tcBorders>
              <w:top w:val="nil"/>
              <w:left w:val="nil"/>
              <w:bottom w:val="nil"/>
              <w:right w:val="nil"/>
            </w:tcBorders>
            <w:shd w:val="clear" w:color="auto" w:fill="auto"/>
            <w:noWrap/>
          </w:tcPr>
          <w:p w:rsidR="00017AAC" w:rsidRPr="00017AAC" w:rsidRDefault="00017AAC" w:rsidP="0098169F">
            <w:pPr>
              <w:rPr>
                <w:bCs/>
                <w:sz w:val="20"/>
                <w:szCs w:val="20"/>
              </w:rPr>
            </w:pPr>
            <w:r>
              <w:rPr>
                <w:bCs/>
                <w:sz w:val="20"/>
                <w:szCs w:val="20"/>
              </w:rPr>
              <w:t xml:space="preserve">Table </w:t>
            </w:r>
            <w:r w:rsidR="00B57239">
              <w:rPr>
                <w:bCs/>
                <w:sz w:val="20"/>
                <w:szCs w:val="20"/>
              </w:rPr>
              <w:t>VI</w:t>
            </w:r>
            <w:r>
              <w:rPr>
                <w:bCs/>
                <w:sz w:val="20"/>
                <w:szCs w:val="20"/>
              </w:rPr>
              <w:t>. Paramet</w:t>
            </w:r>
            <w:r w:rsidR="005D5489">
              <w:rPr>
                <w:bCs/>
                <w:sz w:val="20"/>
                <w:szCs w:val="20"/>
              </w:rPr>
              <w:t xml:space="preserve">ers and results of experiment </w:t>
            </w:r>
            <w:r w:rsidR="005D5489">
              <w:rPr>
                <w:bCs/>
                <w:i/>
                <w:sz w:val="20"/>
                <w:szCs w:val="20"/>
              </w:rPr>
              <w:t>H</w:t>
            </w:r>
            <w:r w:rsidR="005D5489">
              <w:rPr>
                <w:bCs/>
                <w:sz w:val="20"/>
                <w:szCs w:val="20"/>
              </w:rPr>
              <w:t>(</w:t>
            </w:r>
            <w:r w:rsidR="005D5489">
              <w:rPr>
                <w:bCs/>
                <w:i/>
                <w:sz w:val="20"/>
                <w:szCs w:val="20"/>
              </w:rPr>
              <w:t>d</w:t>
            </w:r>
            <w:r w:rsidR="007976B2">
              <w:rPr>
                <w:bCs/>
                <w:sz w:val="20"/>
                <w:szCs w:val="20"/>
              </w:rPr>
              <w:t>)_5</w:t>
            </w:r>
            <w:r>
              <w:rPr>
                <w:bCs/>
                <w:sz w:val="20"/>
                <w:szCs w:val="20"/>
              </w:rPr>
              <w:t xml:space="preserve"> in the Lance height (</w:t>
            </w:r>
            <w:r w:rsidRPr="00017AAC">
              <w:rPr>
                <w:bCs/>
                <w:i/>
                <w:sz w:val="20"/>
                <w:szCs w:val="20"/>
              </w:rPr>
              <w:t>d</w:t>
            </w:r>
            <w:r>
              <w:rPr>
                <w:bCs/>
                <w:i/>
                <w:sz w:val="20"/>
                <w:szCs w:val="20"/>
              </w:rPr>
              <w:t xml:space="preserve"> </w:t>
            </w:r>
            <w:r>
              <w:rPr>
                <w:bCs/>
                <w:sz w:val="20"/>
                <w:szCs w:val="20"/>
              </w:rPr>
              <w:t xml:space="preserve">= 35 mm) </w:t>
            </w:r>
            <w:r w:rsidRPr="00017AAC">
              <w:rPr>
                <w:bCs/>
                <w:sz w:val="20"/>
                <w:szCs w:val="20"/>
              </w:rPr>
              <w:t>series</w:t>
            </w:r>
            <w:r>
              <w:rPr>
                <w:bCs/>
                <w:sz w:val="20"/>
                <w:szCs w:val="20"/>
              </w:rPr>
              <w:t xml:space="preserve">, which also includes </w:t>
            </w:r>
            <w:r>
              <w:rPr>
                <w:bCs/>
                <w:i/>
                <w:sz w:val="20"/>
                <w:szCs w:val="20"/>
              </w:rPr>
              <w:t>d</w:t>
            </w:r>
            <w:r>
              <w:rPr>
                <w:bCs/>
                <w:i/>
                <w:sz w:val="20"/>
                <w:szCs w:val="20"/>
              </w:rPr>
              <w:softHyphen/>
            </w:r>
            <w:r>
              <w:rPr>
                <w:bCs/>
                <w:sz w:val="20"/>
                <w:szCs w:val="20"/>
              </w:rPr>
              <w:softHyphen/>
              <w:t xml:space="preserve">_35 in Table </w:t>
            </w:r>
            <w:r w:rsidR="00B57239">
              <w:rPr>
                <w:bCs/>
                <w:sz w:val="20"/>
                <w:szCs w:val="20"/>
              </w:rPr>
              <w:t>III</w:t>
            </w:r>
            <w:r w:rsidR="00CA1F8D">
              <w:rPr>
                <w:bCs/>
                <w:sz w:val="20"/>
                <w:szCs w:val="20"/>
              </w:rPr>
              <w:t xml:space="preserve"> with </w:t>
            </w:r>
            <w:r w:rsidR="00CA1F8D">
              <w:rPr>
                <w:bCs/>
                <w:i/>
                <w:sz w:val="20"/>
                <w:szCs w:val="20"/>
              </w:rPr>
              <w:t>H</w:t>
            </w:r>
            <w:r w:rsidR="00CA1F8D">
              <w:rPr>
                <w:bCs/>
                <w:sz w:val="20"/>
                <w:szCs w:val="20"/>
              </w:rPr>
              <w:t xml:space="preserve"> = 10 mm</w:t>
            </w:r>
            <w:r>
              <w:rPr>
                <w:bCs/>
                <w:sz w:val="20"/>
                <w:szCs w:val="20"/>
              </w:rPr>
              <w:t>.</w:t>
            </w:r>
          </w:p>
        </w:tc>
      </w:tr>
      <w:tr w:rsidR="00017AAC" w:rsidRPr="00FB0D95" w:rsidTr="00387331">
        <w:trPr>
          <w:trHeight w:val="255"/>
        </w:trPr>
        <w:tc>
          <w:tcPr>
            <w:tcW w:w="1384" w:type="dxa"/>
            <w:tcBorders>
              <w:top w:val="nil"/>
              <w:left w:val="nil"/>
              <w:bottom w:val="single" w:sz="6" w:space="0" w:color="auto"/>
              <w:right w:val="nil"/>
            </w:tcBorders>
            <w:shd w:val="clear" w:color="auto" w:fill="auto"/>
            <w:noWrap/>
          </w:tcPr>
          <w:p w:rsidR="00017AAC" w:rsidRDefault="00017AAC" w:rsidP="0098169F">
            <w:pPr>
              <w:jc w:val="center"/>
              <w:rPr>
                <w:b/>
                <w:bCs/>
                <w:sz w:val="20"/>
                <w:szCs w:val="20"/>
              </w:rPr>
            </w:pPr>
            <w:r>
              <w:rPr>
                <w:b/>
                <w:bCs/>
                <w:sz w:val="20"/>
                <w:szCs w:val="20"/>
              </w:rPr>
              <w:t>Lance height</w:t>
            </w:r>
          </w:p>
          <w:p w:rsidR="00017AAC" w:rsidRPr="00017AAC" w:rsidRDefault="00017AAC" w:rsidP="0098169F">
            <w:pPr>
              <w:jc w:val="center"/>
              <w:rPr>
                <w:b/>
                <w:bCs/>
                <w:sz w:val="20"/>
                <w:szCs w:val="20"/>
              </w:rPr>
            </w:pPr>
            <w:r w:rsidRPr="00017AAC">
              <w:rPr>
                <w:b/>
                <w:bCs/>
                <w:sz w:val="20"/>
                <w:szCs w:val="20"/>
              </w:rPr>
              <w:t>(</w:t>
            </w:r>
            <w:r w:rsidRPr="00017AAC">
              <w:rPr>
                <w:b/>
                <w:bCs/>
                <w:i/>
                <w:sz w:val="20"/>
                <w:szCs w:val="20"/>
              </w:rPr>
              <w:t xml:space="preserve">d </w:t>
            </w:r>
            <w:r w:rsidRPr="00017AAC">
              <w:rPr>
                <w:b/>
                <w:bCs/>
                <w:sz w:val="20"/>
                <w:szCs w:val="20"/>
              </w:rPr>
              <w:t>= 35 mm)</w:t>
            </w:r>
          </w:p>
        </w:tc>
        <w:tc>
          <w:tcPr>
            <w:tcW w:w="1228" w:type="dxa"/>
            <w:tcBorders>
              <w:top w:val="nil"/>
              <w:left w:val="nil"/>
              <w:bottom w:val="single" w:sz="6" w:space="0" w:color="auto"/>
              <w:right w:val="nil"/>
            </w:tcBorders>
          </w:tcPr>
          <w:p w:rsidR="00017AAC" w:rsidRPr="00AC77F7" w:rsidRDefault="00017AAC" w:rsidP="0098169F">
            <w:pPr>
              <w:jc w:val="center"/>
              <w:rPr>
                <w:bCs/>
                <w:sz w:val="20"/>
                <w:szCs w:val="20"/>
              </w:rPr>
            </w:pPr>
            <w:r w:rsidRPr="00AC77F7">
              <w:rPr>
                <w:bCs/>
                <w:i/>
                <w:sz w:val="20"/>
                <w:szCs w:val="20"/>
              </w:rPr>
              <w:t>H</w:t>
            </w:r>
            <w:r w:rsidRPr="00AC77F7">
              <w:rPr>
                <w:bCs/>
                <w:sz w:val="20"/>
                <w:szCs w:val="20"/>
              </w:rPr>
              <w:br/>
              <w:t>[mm]</w:t>
            </w:r>
          </w:p>
        </w:tc>
        <w:tc>
          <w:tcPr>
            <w:tcW w:w="1229" w:type="dxa"/>
            <w:tcBorders>
              <w:top w:val="nil"/>
              <w:left w:val="nil"/>
              <w:bottom w:val="single" w:sz="6" w:space="0" w:color="auto"/>
              <w:right w:val="nil"/>
            </w:tcBorders>
          </w:tcPr>
          <w:p w:rsidR="00017AAC" w:rsidRPr="00AC77F7" w:rsidRDefault="00017AAC" w:rsidP="0098169F">
            <w:pPr>
              <w:jc w:val="center"/>
              <w:rPr>
                <w:bCs/>
                <w:sz w:val="20"/>
                <w:szCs w:val="20"/>
              </w:rPr>
            </w:pPr>
            <w:r w:rsidRPr="00067E58">
              <w:rPr>
                <w:bCs/>
                <w:position w:val="-14"/>
                <w:sz w:val="20"/>
                <w:szCs w:val="20"/>
              </w:rPr>
              <w:object w:dxaOrig="360" w:dyaOrig="340">
                <v:shape id="_x0000_i1094" type="#_x0000_t75" style="width:18.1pt;height:16.8pt" o:ole="">
                  <v:imagedata r:id="rId107" o:title=""/>
                </v:shape>
                <o:OLEObject Type="Embed" ProgID="Equation.DSMT4" ShapeID="_x0000_i1094" DrawAspect="Content" ObjectID="_1568990412" r:id="rId126"/>
              </w:object>
            </w:r>
            <w:r>
              <w:rPr>
                <w:bCs/>
                <w:sz w:val="20"/>
                <w:szCs w:val="20"/>
              </w:rPr>
              <w:t xml:space="preserve"> </w:t>
            </w:r>
            <w:r>
              <w:rPr>
                <w:bCs/>
                <w:sz w:val="20"/>
                <w:szCs w:val="20"/>
              </w:rPr>
              <w:br/>
              <w:t>[bar]</w:t>
            </w:r>
          </w:p>
        </w:tc>
        <w:tc>
          <w:tcPr>
            <w:tcW w:w="1228" w:type="dxa"/>
            <w:tcBorders>
              <w:top w:val="nil"/>
              <w:left w:val="nil"/>
              <w:bottom w:val="single" w:sz="6" w:space="0" w:color="auto"/>
              <w:right w:val="nil"/>
            </w:tcBorders>
          </w:tcPr>
          <w:p w:rsidR="00017AAC" w:rsidRPr="00FB0D95" w:rsidRDefault="00017AAC" w:rsidP="0098169F">
            <w:pPr>
              <w:jc w:val="center"/>
              <w:rPr>
                <w:bCs/>
                <w:sz w:val="20"/>
                <w:szCs w:val="20"/>
              </w:rPr>
            </w:pPr>
            <w:r w:rsidRPr="00FB0D95">
              <w:rPr>
                <w:bCs/>
                <w:sz w:val="20"/>
                <w:szCs w:val="20"/>
              </w:rPr>
              <w:t xml:space="preserve">Initial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1229" w:type="dxa"/>
            <w:tcBorders>
              <w:top w:val="nil"/>
              <w:left w:val="nil"/>
              <w:bottom w:val="single" w:sz="6" w:space="0" w:color="auto"/>
              <w:right w:val="nil"/>
            </w:tcBorders>
            <w:shd w:val="clear" w:color="auto" w:fill="auto"/>
            <w:noWrap/>
          </w:tcPr>
          <w:p w:rsidR="00017AAC" w:rsidRPr="00FB0D95" w:rsidRDefault="00017AAC" w:rsidP="0098169F">
            <w:pPr>
              <w:jc w:val="center"/>
              <w:rPr>
                <w:bCs/>
                <w:sz w:val="20"/>
                <w:szCs w:val="20"/>
              </w:rPr>
            </w:pPr>
            <w:r>
              <w:rPr>
                <w:bCs/>
                <w:sz w:val="20"/>
                <w:szCs w:val="20"/>
              </w:rPr>
              <w:t xml:space="preserve">Final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1228" w:type="dxa"/>
            <w:tcBorders>
              <w:top w:val="nil"/>
              <w:left w:val="nil"/>
              <w:bottom w:val="single" w:sz="6" w:space="0" w:color="auto"/>
              <w:right w:val="nil"/>
            </w:tcBorders>
          </w:tcPr>
          <w:p w:rsidR="00017AAC" w:rsidRPr="003E0C01" w:rsidRDefault="00017AAC" w:rsidP="0098169F">
            <w:pPr>
              <w:jc w:val="center"/>
              <w:rPr>
                <w:bCs/>
                <w:sz w:val="20"/>
                <w:szCs w:val="20"/>
              </w:rPr>
            </w:pPr>
            <w:r w:rsidRPr="006E6E5C">
              <w:rPr>
                <w:bCs/>
                <w:i/>
                <w:sz w:val="20"/>
                <w:szCs w:val="20"/>
              </w:rPr>
              <w:t>k</w:t>
            </w:r>
            <w:r w:rsidRPr="006E6E5C">
              <w:rPr>
                <w:bCs/>
                <w:i/>
                <w:sz w:val="20"/>
                <w:szCs w:val="20"/>
                <w:vertAlign w:val="subscript"/>
              </w:rPr>
              <w:t>t</w:t>
            </w:r>
            <w:r>
              <w:rPr>
                <w:bCs/>
                <w:sz w:val="20"/>
                <w:szCs w:val="20"/>
              </w:rPr>
              <w:t xml:space="preserve"> ± 2</w:t>
            </w:r>
            <w:r>
              <w:rPr>
                <w:bCs/>
                <w:i/>
                <w:sz w:val="20"/>
                <w:szCs w:val="20"/>
              </w:rPr>
              <w:t>σ</w:t>
            </w:r>
          </w:p>
          <w:p w:rsidR="00017AAC" w:rsidRPr="00FB0D95" w:rsidRDefault="00017AAC" w:rsidP="0098169F">
            <w:pPr>
              <w:jc w:val="center"/>
              <w:rPr>
                <w:bCs/>
                <w:sz w:val="20"/>
                <w:szCs w:val="20"/>
              </w:rPr>
            </w:pPr>
            <w:r w:rsidRPr="006E6E5C">
              <w:rPr>
                <w:bCs/>
                <w:sz w:val="20"/>
                <w:szCs w:val="20"/>
              </w:rPr>
              <w:t>[µm/s]</w:t>
            </w:r>
          </w:p>
        </w:tc>
        <w:tc>
          <w:tcPr>
            <w:tcW w:w="1229" w:type="dxa"/>
            <w:tcBorders>
              <w:top w:val="nil"/>
              <w:left w:val="nil"/>
              <w:bottom w:val="single" w:sz="6" w:space="0" w:color="auto"/>
              <w:right w:val="nil"/>
            </w:tcBorders>
          </w:tcPr>
          <w:p w:rsidR="00017AAC" w:rsidRPr="00FB0D95" w:rsidRDefault="002278BD" w:rsidP="0098169F">
            <w:pPr>
              <w:jc w:val="center"/>
              <w:rPr>
                <w:bCs/>
                <w:sz w:val="20"/>
                <w:szCs w:val="20"/>
              </w:rPr>
            </w:pPr>
            <w:r w:rsidRPr="002278BD">
              <w:rPr>
                <w:bCs/>
                <w:position w:val="-26"/>
                <w:sz w:val="20"/>
                <w:szCs w:val="20"/>
              </w:rPr>
              <w:object w:dxaOrig="460" w:dyaOrig="600">
                <v:shape id="_x0000_i1095" type="#_x0000_t75" style="width:23.4pt;height:29.6pt" o:ole="">
                  <v:imagedata r:id="rId103" o:title=""/>
                </v:shape>
                <o:OLEObject Type="Embed" ProgID="Equation.DSMT4" ShapeID="_x0000_i1095" DrawAspect="Content" ObjectID="_1568990413" r:id="rId127"/>
              </w:object>
            </w:r>
            <w:r>
              <w:rPr>
                <w:bCs/>
                <w:sz w:val="20"/>
                <w:szCs w:val="20"/>
              </w:rPr>
              <w:t xml:space="preserve"> </w:t>
            </w:r>
            <w:r w:rsidR="007976B2">
              <w:rPr>
                <w:bCs/>
                <w:sz w:val="20"/>
                <w:szCs w:val="20"/>
              </w:rPr>
              <w:t>[pct]</w:t>
            </w:r>
          </w:p>
        </w:tc>
        <w:tc>
          <w:tcPr>
            <w:tcW w:w="1224" w:type="dxa"/>
            <w:tcBorders>
              <w:top w:val="nil"/>
              <w:left w:val="nil"/>
              <w:bottom w:val="single" w:sz="6" w:space="0" w:color="auto"/>
              <w:right w:val="nil"/>
            </w:tcBorders>
          </w:tcPr>
          <w:p w:rsidR="00017AAC" w:rsidRPr="00FB0D95" w:rsidRDefault="00017AAC" w:rsidP="0098169F">
            <w:pPr>
              <w:jc w:val="center"/>
              <w:rPr>
                <w:bCs/>
                <w:sz w:val="20"/>
                <w:szCs w:val="20"/>
              </w:rPr>
            </w:pPr>
            <w:r>
              <w:rPr>
                <w:bCs/>
                <w:sz w:val="20"/>
                <w:szCs w:val="20"/>
              </w:rPr>
              <w:t>Date</w:t>
            </w:r>
            <w:r>
              <w:rPr>
                <w:bCs/>
                <w:sz w:val="20"/>
                <w:szCs w:val="20"/>
              </w:rPr>
              <w:br/>
              <w:t>[yy.mm.dd]</w:t>
            </w:r>
          </w:p>
        </w:tc>
      </w:tr>
      <w:tr w:rsidR="00017AAC" w:rsidRPr="00067E58" w:rsidTr="00387331">
        <w:trPr>
          <w:trHeight w:val="255"/>
        </w:trPr>
        <w:tc>
          <w:tcPr>
            <w:tcW w:w="1384" w:type="dxa"/>
            <w:tcBorders>
              <w:top w:val="single" w:sz="6" w:space="0" w:color="auto"/>
              <w:left w:val="nil"/>
              <w:bottom w:val="single" w:sz="6" w:space="0" w:color="auto"/>
              <w:right w:val="nil"/>
            </w:tcBorders>
            <w:shd w:val="clear" w:color="auto" w:fill="auto"/>
            <w:noWrap/>
          </w:tcPr>
          <w:p w:rsidR="00017AAC" w:rsidRPr="005C4E68" w:rsidRDefault="00017AAC" w:rsidP="00017AAC">
            <w:pPr>
              <w:rPr>
                <w:sz w:val="20"/>
              </w:rPr>
            </w:pPr>
            <w:r>
              <w:rPr>
                <w:i/>
                <w:sz w:val="20"/>
              </w:rPr>
              <w:t>H</w:t>
            </w:r>
            <w:r>
              <w:rPr>
                <w:sz w:val="20"/>
              </w:rPr>
              <w:t>(</w:t>
            </w:r>
            <w:r>
              <w:rPr>
                <w:i/>
                <w:sz w:val="20"/>
              </w:rPr>
              <w:t>d</w:t>
            </w:r>
            <w:r>
              <w:rPr>
                <w:sz w:val="20"/>
              </w:rPr>
              <w:t>)_5</w:t>
            </w:r>
          </w:p>
        </w:tc>
        <w:tc>
          <w:tcPr>
            <w:tcW w:w="1228" w:type="dxa"/>
            <w:tcBorders>
              <w:top w:val="single" w:sz="6" w:space="0" w:color="auto"/>
              <w:left w:val="nil"/>
              <w:bottom w:val="single" w:sz="6" w:space="0" w:color="auto"/>
              <w:right w:val="nil"/>
            </w:tcBorders>
          </w:tcPr>
          <w:p w:rsidR="00017AAC" w:rsidRPr="00B34D98" w:rsidRDefault="00CA1F8D" w:rsidP="0098169F">
            <w:pPr>
              <w:jc w:val="center"/>
              <w:rPr>
                <w:bCs/>
                <w:sz w:val="20"/>
              </w:rPr>
            </w:pPr>
            <w:r>
              <w:rPr>
                <w:bCs/>
                <w:sz w:val="20"/>
              </w:rPr>
              <w:t>5</w:t>
            </w:r>
          </w:p>
        </w:tc>
        <w:tc>
          <w:tcPr>
            <w:tcW w:w="1229" w:type="dxa"/>
            <w:tcBorders>
              <w:top w:val="single" w:sz="6" w:space="0" w:color="auto"/>
              <w:left w:val="nil"/>
              <w:bottom w:val="single" w:sz="6" w:space="0" w:color="auto"/>
              <w:right w:val="nil"/>
            </w:tcBorders>
          </w:tcPr>
          <w:p w:rsidR="00017AAC" w:rsidRPr="00AC77F7" w:rsidRDefault="00017AAC" w:rsidP="005D5489">
            <w:pPr>
              <w:jc w:val="center"/>
              <w:rPr>
                <w:bCs/>
                <w:sz w:val="20"/>
                <w:szCs w:val="20"/>
              </w:rPr>
            </w:pPr>
            <w:r>
              <w:rPr>
                <w:bCs/>
                <w:sz w:val="20"/>
                <w:szCs w:val="20"/>
              </w:rPr>
              <w:t>1.</w:t>
            </w:r>
            <w:r w:rsidR="005D5489">
              <w:rPr>
                <w:bCs/>
                <w:sz w:val="20"/>
                <w:szCs w:val="20"/>
              </w:rPr>
              <w:t>07</w:t>
            </w:r>
          </w:p>
        </w:tc>
        <w:tc>
          <w:tcPr>
            <w:tcW w:w="1228" w:type="dxa"/>
            <w:tcBorders>
              <w:top w:val="single" w:sz="6" w:space="0" w:color="auto"/>
              <w:left w:val="nil"/>
              <w:bottom w:val="single" w:sz="6" w:space="0" w:color="auto"/>
              <w:right w:val="nil"/>
            </w:tcBorders>
          </w:tcPr>
          <w:p w:rsidR="00017AAC" w:rsidRPr="00067E58" w:rsidRDefault="005D5489" w:rsidP="005D5489">
            <w:pPr>
              <w:jc w:val="center"/>
              <w:rPr>
                <w:bCs/>
                <w:sz w:val="20"/>
                <w:szCs w:val="20"/>
              </w:rPr>
            </w:pPr>
            <w:r>
              <w:rPr>
                <w:bCs/>
                <w:sz w:val="20"/>
                <w:szCs w:val="20"/>
              </w:rPr>
              <w:t>114</w:t>
            </w:r>
            <w:r w:rsidR="00017AAC">
              <w:rPr>
                <w:bCs/>
                <w:sz w:val="20"/>
                <w:szCs w:val="20"/>
              </w:rPr>
              <w:t xml:space="preserve"> ± </w:t>
            </w:r>
            <w:r>
              <w:rPr>
                <w:bCs/>
                <w:sz w:val="20"/>
                <w:szCs w:val="20"/>
              </w:rPr>
              <w:t>8</w:t>
            </w:r>
          </w:p>
        </w:tc>
        <w:tc>
          <w:tcPr>
            <w:tcW w:w="1229" w:type="dxa"/>
            <w:tcBorders>
              <w:top w:val="single" w:sz="6" w:space="0" w:color="auto"/>
              <w:left w:val="nil"/>
              <w:bottom w:val="single" w:sz="6" w:space="0" w:color="auto"/>
              <w:right w:val="nil"/>
            </w:tcBorders>
            <w:shd w:val="clear" w:color="auto" w:fill="auto"/>
            <w:noWrap/>
          </w:tcPr>
          <w:p w:rsidR="00017AAC" w:rsidRPr="00067E58" w:rsidRDefault="005D5489" w:rsidP="0098169F">
            <w:pPr>
              <w:jc w:val="center"/>
              <w:rPr>
                <w:bCs/>
                <w:sz w:val="20"/>
                <w:szCs w:val="20"/>
              </w:rPr>
            </w:pPr>
            <w:r>
              <w:rPr>
                <w:bCs/>
                <w:sz w:val="20"/>
                <w:szCs w:val="20"/>
              </w:rPr>
              <w:t>35</w:t>
            </w:r>
            <w:r w:rsidR="00017AAC">
              <w:rPr>
                <w:bCs/>
                <w:sz w:val="20"/>
                <w:szCs w:val="20"/>
              </w:rPr>
              <w:t xml:space="preserve"> ± </w:t>
            </w:r>
            <w:r>
              <w:rPr>
                <w:bCs/>
                <w:sz w:val="20"/>
                <w:szCs w:val="20"/>
              </w:rPr>
              <w:t>4</w:t>
            </w:r>
          </w:p>
        </w:tc>
        <w:tc>
          <w:tcPr>
            <w:tcW w:w="1228" w:type="dxa"/>
            <w:tcBorders>
              <w:top w:val="single" w:sz="6" w:space="0" w:color="auto"/>
              <w:left w:val="nil"/>
              <w:bottom w:val="single" w:sz="6" w:space="0" w:color="auto"/>
              <w:right w:val="nil"/>
            </w:tcBorders>
          </w:tcPr>
          <w:p w:rsidR="00017AAC" w:rsidRPr="00067E58" w:rsidRDefault="005D5489" w:rsidP="005D5489">
            <w:pPr>
              <w:jc w:val="center"/>
              <w:rPr>
                <w:bCs/>
                <w:sz w:val="20"/>
                <w:szCs w:val="20"/>
              </w:rPr>
            </w:pPr>
            <w:r>
              <w:rPr>
                <w:bCs/>
                <w:sz w:val="20"/>
                <w:szCs w:val="20"/>
              </w:rPr>
              <w:t>7.4</w:t>
            </w:r>
            <w:r w:rsidR="00017AAC">
              <w:rPr>
                <w:bCs/>
                <w:sz w:val="20"/>
                <w:szCs w:val="20"/>
              </w:rPr>
              <w:t xml:space="preserve"> ± </w:t>
            </w:r>
            <w:r>
              <w:rPr>
                <w:bCs/>
                <w:sz w:val="20"/>
                <w:szCs w:val="20"/>
              </w:rPr>
              <w:t>1.0</w:t>
            </w:r>
          </w:p>
        </w:tc>
        <w:tc>
          <w:tcPr>
            <w:tcW w:w="1229" w:type="dxa"/>
            <w:tcBorders>
              <w:top w:val="single" w:sz="6" w:space="0" w:color="auto"/>
              <w:left w:val="nil"/>
              <w:bottom w:val="single" w:sz="6" w:space="0" w:color="auto"/>
              <w:right w:val="nil"/>
            </w:tcBorders>
          </w:tcPr>
          <w:p w:rsidR="00017AAC" w:rsidRPr="00067E58" w:rsidRDefault="005D5489" w:rsidP="0098169F">
            <w:pPr>
              <w:jc w:val="center"/>
              <w:rPr>
                <w:bCs/>
                <w:sz w:val="20"/>
                <w:szCs w:val="20"/>
              </w:rPr>
            </w:pPr>
            <w:r>
              <w:rPr>
                <w:bCs/>
                <w:sz w:val="20"/>
                <w:szCs w:val="20"/>
              </w:rPr>
              <w:t>32</w:t>
            </w:r>
            <w:r w:rsidR="00017AAC">
              <w:rPr>
                <w:bCs/>
                <w:sz w:val="20"/>
                <w:szCs w:val="20"/>
              </w:rPr>
              <w:t xml:space="preserve"> ± </w:t>
            </w:r>
            <w:r>
              <w:rPr>
                <w:bCs/>
                <w:sz w:val="20"/>
                <w:szCs w:val="20"/>
              </w:rPr>
              <w:t>4</w:t>
            </w:r>
          </w:p>
        </w:tc>
        <w:tc>
          <w:tcPr>
            <w:tcW w:w="1224" w:type="dxa"/>
            <w:tcBorders>
              <w:top w:val="single" w:sz="6" w:space="0" w:color="auto"/>
              <w:left w:val="nil"/>
              <w:bottom w:val="single" w:sz="6" w:space="0" w:color="auto"/>
              <w:right w:val="nil"/>
            </w:tcBorders>
          </w:tcPr>
          <w:p w:rsidR="00017AAC" w:rsidRPr="00067E58" w:rsidRDefault="00017AAC" w:rsidP="0098169F">
            <w:pPr>
              <w:jc w:val="center"/>
              <w:rPr>
                <w:bCs/>
                <w:sz w:val="20"/>
                <w:szCs w:val="20"/>
              </w:rPr>
            </w:pPr>
            <w:r>
              <w:rPr>
                <w:bCs/>
                <w:sz w:val="20"/>
                <w:szCs w:val="20"/>
              </w:rPr>
              <w:t>1</w:t>
            </w:r>
            <w:r w:rsidR="005D5489">
              <w:rPr>
                <w:bCs/>
                <w:sz w:val="20"/>
                <w:szCs w:val="20"/>
              </w:rPr>
              <w:t>3.11.21</w:t>
            </w:r>
          </w:p>
        </w:tc>
      </w:tr>
      <w:tr w:rsidR="00017AAC" w:rsidTr="00387331">
        <w:trPr>
          <w:trHeight w:val="255"/>
        </w:trPr>
        <w:tc>
          <w:tcPr>
            <w:tcW w:w="1384" w:type="dxa"/>
            <w:tcBorders>
              <w:top w:val="single" w:sz="6" w:space="0" w:color="auto"/>
              <w:left w:val="nil"/>
              <w:bottom w:val="nil"/>
              <w:right w:val="nil"/>
            </w:tcBorders>
            <w:shd w:val="clear" w:color="auto" w:fill="auto"/>
            <w:noWrap/>
          </w:tcPr>
          <w:p w:rsidR="00017AAC" w:rsidRPr="009B482C" w:rsidRDefault="00387331" w:rsidP="0098169F">
            <w:pPr>
              <w:rPr>
                <w:bCs/>
                <w:sz w:val="20"/>
                <w:szCs w:val="20"/>
              </w:rPr>
            </w:pPr>
            <w:r w:rsidRPr="009B482C">
              <w:rPr>
                <w:bCs/>
                <w:sz w:val="20"/>
                <w:szCs w:val="20"/>
              </w:rPr>
              <w:t>Constant</w:t>
            </w:r>
            <w:r w:rsidRPr="009B482C">
              <w:rPr>
                <w:bCs/>
                <w:sz w:val="20"/>
                <w:szCs w:val="20"/>
              </w:rPr>
              <w:br/>
              <w:t>parameters</w:t>
            </w:r>
          </w:p>
        </w:tc>
        <w:tc>
          <w:tcPr>
            <w:tcW w:w="1228" w:type="dxa"/>
            <w:tcBorders>
              <w:top w:val="single" w:sz="6" w:space="0" w:color="auto"/>
              <w:left w:val="nil"/>
              <w:bottom w:val="single" w:sz="6" w:space="0" w:color="auto"/>
              <w:right w:val="nil"/>
            </w:tcBorders>
          </w:tcPr>
          <w:p w:rsidR="00017AAC" w:rsidRPr="006E6E5C" w:rsidRDefault="00017AAC" w:rsidP="0098169F">
            <w:pPr>
              <w:jc w:val="center"/>
              <w:rPr>
                <w:bCs/>
                <w:i/>
                <w:sz w:val="20"/>
                <w:szCs w:val="20"/>
              </w:rPr>
            </w:pPr>
            <w:r w:rsidRPr="006E6E5C">
              <w:rPr>
                <w:bCs/>
                <w:i/>
                <w:sz w:val="20"/>
                <w:szCs w:val="20"/>
              </w:rPr>
              <w:t>d</w:t>
            </w:r>
          </w:p>
          <w:p w:rsidR="00017AAC" w:rsidRPr="006E6E5C" w:rsidRDefault="00017AAC" w:rsidP="0098169F">
            <w:pPr>
              <w:jc w:val="center"/>
              <w:rPr>
                <w:bCs/>
                <w:sz w:val="20"/>
                <w:szCs w:val="20"/>
              </w:rPr>
            </w:pPr>
            <w:r w:rsidRPr="006E6E5C">
              <w:rPr>
                <w:bCs/>
                <w:sz w:val="20"/>
                <w:szCs w:val="20"/>
              </w:rPr>
              <w:t>[mm]</w:t>
            </w:r>
          </w:p>
        </w:tc>
        <w:tc>
          <w:tcPr>
            <w:tcW w:w="1229" w:type="dxa"/>
            <w:tcBorders>
              <w:top w:val="single" w:sz="6" w:space="0" w:color="auto"/>
              <w:left w:val="nil"/>
              <w:bottom w:val="single" w:sz="6" w:space="0" w:color="auto"/>
              <w:right w:val="nil"/>
            </w:tcBorders>
          </w:tcPr>
          <w:p w:rsidR="00017AAC" w:rsidRPr="006E6E5C" w:rsidRDefault="00017AAC" w:rsidP="0098169F">
            <w:pPr>
              <w:jc w:val="center"/>
              <w:rPr>
                <w:bCs/>
                <w:sz w:val="20"/>
                <w:szCs w:val="20"/>
              </w:rPr>
            </w:pPr>
            <w:r w:rsidRPr="00AC77F7">
              <w:rPr>
                <w:bCs/>
                <w:i/>
                <w:sz w:val="20"/>
                <w:szCs w:val="20"/>
              </w:rPr>
              <w:t>Q</w:t>
            </w:r>
            <w:r w:rsidRPr="00AC77F7">
              <w:rPr>
                <w:bCs/>
                <w:sz w:val="20"/>
                <w:szCs w:val="20"/>
              </w:rPr>
              <w:br/>
              <w:t>[l</w:t>
            </w:r>
            <w:r w:rsidRPr="00AC77F7">
              <w:rPr>
                <w:bCs/>
                <w:sz w:val="20"/>
                <w:szCs w:val="20"/>
                <w:vertAlign w:val="subscript"/>
              </w:rPr>
              <w:t>N</w:t>
            </w:r>
            <w:r w:rsidRPr="00AC77F7">
              <w:rPr>
                <w:bCs/>
                <w:sz w:val="20"/>
                <w:szCs w:val="20"/>
              </w:rPr>
              <w:t>/min]</w:t>
            </w:r>
          </w:p>
        </w:tc>
        <w:tc>
          <w:tcPr>
            <w:tcW w:w="1228" w:type="dxa"/>
            <w:tcBorders>
              <w:top w:val="single" w:sz="6" w:space="0" w:color="auto"/>
              <w:left w:val="nil"/>
              <w:bottom w:val="single" w:sz="6" w:space="0" w:color="auto"/>
              <w:right w:val="nil"/>
            </w:tcBorders>
          </w:tcPr>
          <w:p w:rsidR="00017AAC" w:rsidRPr="00FB0D95" w:rsidRDefault="00017AAC" w:rsidP="0098169F">
            <w:pPr>
              <w:jc w:val="center"/>
              <w:rPr>
                <w:bCs/>
                <w:sz w:val="20"/>
                <w:szCs w:val="20"/>
              </w:rPr>
            </w:pPr>
            <w:r w:rsidRPr="00067E58">
              <w:rPr>
                <w:bCs/>
                <w:position w:val="-14"/>
                <w:sz w:val="20"/>
                <w:szCs w:val="20"/>
              </w:rPr>
              <w:object w:dxaOrig="420" w:dyaOrig="340">
                <v:shape id="_x0000_i1096" type="#_x0000_t75" style="width:21.2pt;height:16.8pt" o:ole="">
                  <v:imagedata r:id="rId105" o:title=""/>
                </v:shape>
                <o:OLEObject Type="Embed" ProgID="Equation.DSMT4" ShapeID="_x0000_i1096" DrawAspect="Content" ObjectID="_1568990414" r:id="rId128"/>
              </w:object>
            </w:r>
            <w:r>
              <w:rPr>
                <w:bCs/>
                <w:sz w:val="20"/>
                <w:szCs w:val="20"/>
              </w:rPr>
              <w:t xml:space="preserve"> </w:t>
            </w:r>
            <w:r>
              <w:rPr>
                <w:bCs/>
                <w:sz w:val="20"/>
                <w:szCs w:val="20"/>
              </w:rPr>
              <w:br/>
              <w:t>[bar]</w:t>
            </w:r>
          </w:p>
        </w:tc>
        <w:tc>
          <w:tcPr>
            <w:tcW w:w="1229" w:type="dxa"/>
            <w:tcBorders>
              <w:top w:val="single" w:sz="6" w:space="0" w:color="auto"/>
              <w:left w:val="nil"/>
              <w:bottom w:val="single" w:sz="6" w:space="0" w:color="auto"/>
              <w:right w:val="nil"/>
            </w:tcBorders>
            <w:shd w:val="clear" w:color="auto" w:fill="auto"/>
            <w:noWrap/>
          </w:tcPr>
          <w:p w:rsidR="00017AAC" w:rsidRPr="00FB0D95" w:rsidRDefault="00017AAC" w:rsidP="0098169F">
            <w:pPr>
              <w:jc w:val="center"/>
              <w:rPr>
                <w:bCs/>
                <w:sz w:val="20"/>
                <w:szCs w:val="20"/>
              </w:rPr>
            </w:pPr>
            <w:r>
              <w:rPr>
                <w:bCs/>
                <w:sz w:val="20"/>
                <w:szCs w:val="20"/>
              </w:rPr>
              <w:t>Time</w:t>
            </w:r>
            <w:r>
              <w:rPr>
                <w:bCs/>
                <w:sz w:val="20"/>
                <w:szCs w:val="20"/>
              </w:rPr>
              <w:br/>
            </w:r>
            <w:r w:rsidRPr="00FB0D95">
              <w:rPr>
                <w:bCs/>
                <w:sz w:val="20"/>
                <w:szCs w:val="20"/>
              </w:rPr>
              <w:t>[min]</w:t>
            </w:r>
          </w:p>
        </w:tc>
        <w:tc>
          <w:tcPr>
            <w:tcW w:w="1228" w:type="dxa"/>
            <w:tcBorders>
              <w:top w:val="single" w:sz="6" w:space="0" w:color="auto"/>
              <w:left w:val="nil"/>
              <w:bottom w:val="single" w:sz="6" w:space="0" w:color="auto"/>
              <w:right w:val="nil"/>
            </w:tcBorders>
          </w:tcPr>
          <w:p w:rsidR="00017AAC" w:rsidRPr="004917E2" w:rsidRDefault="00017AAC" w:rsidP="0098169F">
            <w:pPr>
              <w:jc w:val="center"/>
              <w:rPr>
                <w:bCs/>
                <w:i/>
                <w:sz w:val="20"/>
                <w:szCs w:val="20"/>
              </w:rPr>
            </w:pPr>
            <w:r>
              <w:rPr>
                <w:bCs/>
                <w:i/>
                <w:sz w:val="20"/>
                <w:szCs w:val="20"/>
              </w:rPr>
              <w:t>d</w:t>
            </w:r>
            <w:r>
              <w:rPr>
                <w:bCs/>
                <w:i/>
                <w:sz w:val="20"/>
                <w:szCs w:val="20"/>
                <w:vertAlign w:val="subscript"/>
              </w:rPr>
              <w:t>c</w:t>
            </w:r>
          </w:p>
          <w:p w:rsidR="00017AAC" w:rsidRPr="006E6E5C" w:rsidRDefault="00017AAC" w:rsidP="0098169F">
            <w:pPr>
              <w:jc w:val="center"/>
              <w:rPr>
                <w:bCs/>
                <w:sz w:val="20"/>
                <w:szCs w:val="20"/>
              </w:rPr>
            </w:pPr>
            <w:r w:rsidRPr="006E6E5C">
              <w:rPr>
                <w:bCs/>
                <w:sz w:val="20"/>
                <w:szCs w:val="20"/>
              </w:rPr>
              <w:t>[mm]</w:t>
            </w:r>
          </w:p>
        </w:tc>
        <w:tc>
          <w:tcPr>
            <w:tcW w:w="1229" w:type="dxa"/>
            <w:tcBorders>
              <w:top w:val="single" w:sz="6" w:space="0" w:color="auto"/>
              <w:left w:val="nil"/>
              <w:bottom w:val="single" w:sz="6" w:space="0" w:color="auto"/>
              <w:right w:val="nil"/>
            </w:tcBorders>
          </w:tcPr>
          <w:p w:rsidR="00017AAC" w:rsidRPr="004917E2" w:rsidRDefault="00017AAC" w:rsidP="0098169F">
            <w:pPr>
              <w:jc w:val="center"/>
              <w:rPr>
                <w:bCs/>
                <w:sz w:val="20"/>
                <w:szCs w:val="20"/>
              </w:rPr>
            </w:pPr>
            <w:r>
              <w:rPr>
                <w:bCs/>
                <w:sz w:val="20"/>
                <w:szCs w:val="20"/>
              </w:rPr>
              <w:t>Mass</w:t>
            </w:r>
            <w:r>
              <w:rPr>
                <w:bCs/>
                <w:sz w:val="20"/>
                <w:szCs w:val="20"/>
              </w:rPr>
              <w:br/>
              <w:t>[g]</w:t>
            </w:r>
          </w:p>
        </w:tc>
        <w:tc>
          <w:tcPr>
            <w:tcW w:w="1224" w:type="dxa"/>
            <w:tcBorders>
              <w:top w:val="single" w:sz="6" w:space="0" w:color="auto"/>
              <w:left w:val="nil"/>
              <w:bottom w:val="nil"/>
              <w:right w:val="nil"/>
            </w:tcBorders>
          </w:tcPr>
          <w:p w:rsidR="00017AAC" w:rsidRDefault="00017AAC" w:rsidP="0098169F">
            <w:pPr>
              <w:jc w:val="center"/>
              <w:rPr>
                <w:bCs/>
                <w:sz w:val="20"/>
                <w:szCs w:val="20"/>
              </w:rPr>
            </w:pPr>
          </w:p>
        </w:tc>
      </w:tr>
      <w:tr w:rsidR="00017AAC" w:rsidTr="00387331">
        <w:trPr>
          <w:trHeight w:val="255"/>
        </w:trPr>
        <w:tc>
          <w:tcPr>
            <w:tcW w:w="1384" w:type="dxa"/>
            <w:tcBorders>
              <w:top w:val="nil"/>
              <w:left w:val="nil"/>
              <w:bottom w:val="nil"/>
              <w:right w:val="nil"/>
            </w:tcBorders>
            <w:shd w:val="clear" w:color="auto" w:fill="auto"/>
            <w:noWrap/>
          </w:tcPr>
          <w:p w:rsidR="00017AAC" w:rsidRPr="00067E58" w:rsidRDefault="00017AAC" w:rsidP="0098169F">
            <w:pPr>
              <w:jc w:val="center"/>
              <w:rPr>
                <w:b/>
                <w:bCs/>
                <w:sz w:val="20"/>
                <w:szCs w:val="20"/>
              </w:rPr>
            </w:pPr>
          </w:p>
        </w:tc>
        <w:tc>
          <w:tcPr>
            <w:tcW w:w="1228" w:type="dxa"/>
            <w:tcBorders>
              <w:top w:val="single" w:sz="6" w:space="0" w:color="auto"/>
              <w:left w:val="nil"/>
              <w:bottom w:val="nil"/>
              <w:right w:val="nil"/>
            </w:tcBorders>
          </w:tcPr>
          <w:p w:rsidR="00017AAC" w:rsidRPr="00067E58" w:rsidRDefault="00017AAC" w:rsidP="0098169F">
            <w:pPr>
              <w:jc w:val="center"/>
              <w:rPr>
                <w:bCs/>
                <w:sz w:val="20"/>
                <w:szCs w:val="20"/>
              </w:rPr>
            </w:pPr>
            <w:r>
              <w:rPr>
                <w:bCs/>
                <w:sz w:val="20"/>
                <w:szCs w:val="20"/>
              </w:rPr>
              <w:t>35.0</w:t>
            </w:r>
          </w:p>
        </w:tc>
        <w:tc>
          <w:tcPr>
            <w:tcW w:w="1229" w:type="dxa"/>
            <w:tcBorders>
              <w:top w:val="single" w:sz="6" w:space="0" w:color="auto"/>
              <w:left w:val="nil"/>
              <w:bottom w:val="nil"/>
              <w:right w:val="nil"/>
            </w:tcBorders>
          </w:tcPr>
          <w:p w:rsidR="00017AAC" w:rsidRPr="00067E58" w:rsidRDefault="00017AAC" w:rsidP="0098169F">
            <w:pPr>
              <w:jc w:val="center"/>
              <w:rPr>
                <w:bCs/>
                <w:sz w:val="20"/>
                <w:szCs w:val="20"/>
              </w:rPr>
            </w:pPr>
            <w:r>
              <w:rPr>
                <w:bCs/>
                <w:sz w:val="20"/>
                <w:szCs w:val="20"/>
              </w:rPr>
              <w:t>1.99</w:t>
            </w:r>
          </w:p>
        </w:tc>
        <w:tc>
          <w:tcPr>
            <w:tcW w:w="1228" w:type="dxa"/>
            <w:tcBorders>
              <w:top w:val="single" w:sz="6" w:space="0" w:color="auto"/>
              <w:left w:val="nil"/>
              <w:bottom w:val="nil"/>
              <w:right w:val="nil"/>
            </w:tcBorders>
          </w:tcPr>
          <w:p w:rsidR="00017AAC" w:rsidRPr="00067E58" w:rsidRDefault="00017AAC" w:rsidP="0098169F">
            <w:pPr>
              <w:jc w:val="center"/>
              <w:rPr>
                <w:bCs/>
                <w:sz w:val="20"/>
                <w:szCs w:val="20"/>
              </w:rPr>
            </w:pPr>
            <w:r>
              <w:rPr>
                <w:bCs/>
                <w:sz w:val="20"/>
                <w:szCs w:val="20"/>
              </w:rPr>
              <w:t>0.032</w:t>
            </w:r>
          </w:p>
        </w:tc>
        <w:tc>
          <w:tcPr>
            <w:tcW w:w="1229" w:type="dxa"/>
            <w:tcBorders>
              <w:top w:val="single" w:sz="6" w:space="0" w:color="auto"/>
              <w:left w:val="nil"/>
              <w:bottom w:val="nil"/>
              <w:right w:val="nil"/>
            </w:tcBorders>
            <w:shd w:val="clear" w:color="auto" w:fill="auto"/>
            <w:noWrap/>
          </w:tcPr>
          <w:p w:rsidR="00017AAC" w:rsidRPr="00067E58" w:rsidRDefault="00017AAC" w:rsidP="0098169F">
            <w:pPr>
              <w:jc w:val="center"/>
              <w:rPr>
                <w:bCs/>
                <w:sz w:val="20"/>
                <w:szCs w:val="20"/>
              </w:rPr>
            </w:pPr>
            <w:r>
              <w:rPr>
                <w:bCs/>
                <w:sz w:val="20"/>
                <w:szCs w:val="20"/>
              </w:rPr>
              <w:t>60.0</w:t>
            </w:r>
          </w:p>
        </w:tc>
        <w:tc>
          <w:tcPr>
            <w:tcW w:w="1228" w:type="dxa"/>
            <w:tcBorders>
              <w:top w:val="single" w:sz="6" w:space="0" w:color="auto"/>
              <w:left w:val="nil"/>
              <w:bottom w:val="nil"/>
              <w:right w:val="nil"/>
            </w:tcBorders>
          </w:tcPr>
          <w:p w:rsidR="00017AAC" w:rsidRPr="00067E58" w:rsidRDefault="00017AAC" w:rsidP="0098169F">
            <w:pPr>
              <w:jc w:val="center"/>
              <w:rPr>
                <w:bCs/>
                <w:sz w:val="20"/>
                <w:szCs w:val="20"/>
              </w:rPr>
            </w:pPr>
            <w:r>
              <w:rPr>
                <w:bCs/>
                <w:sz w:val="20"/>
                <w:szCs w:val="20"/>
              </w:rPr>
              <w:t>70</w:t>
            </w:r>
          </w:p>
        </w:tc>
        <w:tc>
          <w:tcPr>
            <w:tcW w:w="1229" w:type="dxa"/>
            <w:tcBorders>
              <w:top w:val="single" w:sz="6" w:space="0" w:color="auto"/>
              <w:left w:val="nil"/>
              <w:bottom w:val="nil"/>
              <w:right w:val="nil"/>
            </w:tcBorders>
          </w:tcPr>
          <w:p w:rsidR="00017AAC" w:rsidRPr="00067E58" w:rsidRDefault="00017AAC" w:rsidP="0098169F">
            <w:pPr>
              <w:jc w:val="center"/>
              <w:rPr>
                <w:bCs/>
                <w:sz w:val="20"/>
                <w:szCs w:val="20"/>
              </w:rPr>
            </w:pPr>
            <w:r>
              <w:rPr>
                <w:bCs/>
                <w:sz w:val="20"/>
                <w:szCs w:val="20"/>
              </w:rPr>
              <w:t>200</w:t>
            </w:r>
          </w:p>
        </w:tc>
        <w:tc>
          <w:tcPr>
            <w:tcW w:w="1224" w:type="dxa"/>
            <w:tcBorders>
              <w:top w:val="nil"/>
              <w:left w:val="nil"/>
              <w:bottom w:val="nil"/>
              <w:right w:val="nil"/>
            </w:tcBorders>
          </w:tcPr>
          <w:p w:rsidR="00017AAC" w:rsidRDefault="00017AAC" w:rsidP="0098169F">
            <w:pPr>
              <w:jc w:val="center"/>
              <w:rPr>
                <w:bCs/>
                <w:sz w:val="20"/>
                <w:szCs w:val="20"/>
              </w:rPr>
            </w:pPr>
          </w:p>
        </w:tc>
      </w:tr>
    </w:tbl>
    <w:p w:rsidR="00017AAC" w:rsidRPr="00096B79" w:rsidRDefault="00017AAC" w:rsidP="004917E2">
      <w:pPr>
        <w:rPr>
          <w:sz w:val="20"/>
        </w:rPr>
      </w:pPr>
    </w:p>
    <w:p w:rsidR="00096B79" w:rsidRDefault="00096B79" w:rsidP="004917E2"/>
    <w:tbl>
      <w:tblPr>
        <w:tblpPr w:leftFromText="180" w:rightFromText="180" w:vertAnchor="text" w:horzAnchor="margin" w:tblpY="-107"/>
        <w:tblW w:w="9979" w:type="dxa"/>
        <w:tblLayout w:type="fixed"/>
        <w:tblLook w:val="04A0" w:firstRow="1" w:lastRow="0" w:firstColumn="1" w:lastColumn="0" w:noHBand="0" w:noVBand="1"/>
      </w:tblPr>
      <w:tblGrid>
        <w:gridCol w:w="1384"/>
        <w:gridCol w:w="945"/>
        <w:gridCol w:w="945"/>
        <w:gridCol w:w="945"/>
        <w:gridCol w:w="1134"/>
        <w:gridCol w:w="1134"/>
        <w:gridCol w:w="1134"/>
        <w:gridCol w:w="1134"/>
        <w:gridCol w:w="1224"/>
      </w:tblGrid>
      <w:tr w:rsidR="001049B5" w:rsidRPr="00FB0D95" w:rsidTr="00387331">
        <w:trPr>
          <w:trHeight w:val="255"/>
        </w:trPr>
        <w:tc>
          <w:tcPr>
            <w:tcW w:w="9979" w:type="dxa"/>
            <w:gridSpan w:val="9"/>
            <w:shd w:val="clear" w:color="auto" w:fill="auto"/>
            <w:noWrap/>
          </w:tcPr>
          <w:p w:rsidR="001049B5" w:rsidRPr="003166A7" w:rsidRDefault="00C463E0" w:rsidP="00CA1F8D">
            <w:pPr>
              <w:rPr>
                <w:bCs/>
                <w:sz w:val="20"/>
                <w:szCs w:val="20"/>
              </w:rPr>
            </w:pPr>
            <w:r>
              <w:rPr>
                <w:bCs/>
                <w:sz w:val="20"/>
                <w:szCs w:val="20"/>
              </w:rPr>
              <w:t xml:space="preserve">Table </w:t>
            </w:r>
            <w:r w:rsidR="00B57239">
              <w:rPr>
                <w:bCs/>
                <w:sz w:val="20"/>
                <w:szCs w:val="20"/>
              </w:rPr>
              <w:t>VII</w:t>
            </w:r>
            <w:r>
              <w:rPr>
                <w:bCs/>
                <w:sz w:val="20"/>
                <w:szCs w:val="20"/>
              </w:rPr>
              <w:t>.</w:t>
            </w:r>
            <w:r w:rsidR="001049B5">
              <w:rPr>
                <w:bCs/>
                <w:sz w:val="20"/>
                <w:szCs w:val="20"/>
              </w:rPr>
              <w:t xml:space="preserve"> Parameters and results of experiments in the Gas flow </w:t>
            </w:r>
            <w:r w:rsidR="00EC2E4E">
              <w:rPr>
                <w:bCs/>
                <w:sz w:val="20"/>
                <w:szCs w:val="20"/>
              </w:rPr>
              <w:t xml:space="preserve">rate </w:t>
            </w:r>
            <w:r w:rsidR="001049B5">
              <w:rPr>
                <w:bCs/>
                <w:sz w:val="20"/>
                <w:szCs w:val="20"/>
              </w:rPr>
              <w:t>(</w:t>
            </w:r>
            <w:r w:rsidR="001049B5">
              <w:rPr>
                <w:bCs/>
                <w:i/>
                <w:sz w:val="20"/>
                <w:szCs w:val="20"/>
              </w:rPr>
              <w:t>H</w:t>
            </w:r>
            <w:r w:rsidR="001049B5">
              <w:rPr>
                <w:bCs/>
                <w:sz w:val="20"/>
                <w:szCs w:val="20"/>
              </w:rPr>
              <w:t xml:space="preserve"> = 50 mm) series</w:t>
            </w:r>
            <w:r w:rsidR="003166A7">
              <w:rPr>
                <w:bCs/>
                <w:sz w:val="20"/>
                <w:szCs w:val="20"/>
              </w:rPr>
              <w:t xml:space="preserve">, which also includes </w:t>
            </w:r>
            <w:r w:rsidR="003166A7">
              <w:rPr>
                <w:bCs/>
                <w:i/>
                <w:sz w:val="20"/>
                <w:szCs w:val="20"/>
              </w:rPr>
              <w:t>d</w:t>
            </w:r>
            <w:r w:rsidR="003166A7">
              <w:rPr>
                <w:bCs/>
                <w:i/>
                <w:sz w:val="20"/>
                <w:szCs w:val="20"/>
                <w:vertAlign w:val="subscript"/>
              </w:rPr>
              <w:t>c</w:t>
            </w:r>
            <w:r w:rsidR="003166A7">
              <w:rPr>
                <w:bCs/>
                <w:sz w:val="20"/>
                <w:szCs w:val="20"/>
              </w:rPr>
              <w:t xml:space="preserve">_70 in Table </w:t>
            </w:r>
            <w:r w:rsidR="00B57239">
              <w:rPr>
                <w:bCs/>
                <w:sz w:val="20"/>
                <w:szCs w:val="20"/>
              </w:rPr>
              <w:t>IV</w:t>
            </w:r>
            <w:r w:rsidR="003166A7">
              <w:rPr>
                <w:bCs/>
                <w:sz w:val="20"/>
                <w:szCs w:val="20"/>
              </w:rPr>
              <w:t xml:space="preserve"> with </w:t>
            </w:r>
            <w:r w:rsidR="003166A7">
              <w:rPr>
                <w:bCs/>
                <w:i/>
                <w:sz w:val="20"/>
                <w:szCs w:val="20"/>
              </w:rPr>
              <w:t>Q</w:t>
            </w:r>
            <w:r w:rsidR="003166A7">
              <w:rPr>
                <w:bCs/>
                <w:sz w:val="20"/>
                <w:szCs w:val="20"/>
              </w:rPr>
              <w:t xml:space="preserve"> = 3 l</w:t>
            </w:r>
            <w:r w:rsidR="003166A7">
              <w:rPr>
                <w:bCs/>
                <w:sz w:val="20"/>
                <w:szCs w:val="20"/>
                <w:vertAlign w:val="subscript"/>
              </w:rPr>
              <w:t>N</w:t>
            </w:r>
            <w:r w:rsidR="003166A7">
              <w:rPr>
                <w:bCs/>
                <w:sz w:val="20"/>
                <w:szCs w:val="20"/>
              </w:rPr>
              <w:t>/min.</w:t>
            </w:r>
          </w:p>
        </w:tc>
      </w:tr>
      <w:tr w:rsidR="00D63FDC" w:rsidRPr="00FB0D95" w:rsidTr="00387331">
        <w:trPr>
          <w:trHeight w:val="255"/>
        </w:trPr>
        <w:tc>
          <w:tcPr>
            <w:tcW w:w="1384" w:type="dxa"/>
            <w:tcBorders>
              <w:bottom w:val="single" w:sz="6" w:space="0" w:color="auto"/>
            </w:tcBorders>
            <w:shd w:val="clear" w:color="auto" w:fill="auto"/>
            <w:noWrap/>
          </w:tcPr>
          <w:p w:rsidR="00D63FDC" w:rsidRPr="00DE163F" w:rsidRDefault="00D63FDC" w:rsidP="00096B79">
            <w:pPr>
              <w:jc w:val="center"/>
              <w:rPr>
                <w:b/>
                <w:bCs/>
                <w:sz w:val="20"/>
                <w:szCs w:val="20"/>
              </w:rPr>
            </w:pPr>
            <w:r>
              <w:rPr>
                <w:b/>
                <w:bCs/>
                <w:sz w:val="20"/>
                <w:szCs w:val="20"/>
              </w:rPr>
              <w:t xml:space="preserve">Gas flow </w:t>
            </w:r>
            <w:r>
              <w:rPr>
                <w:b/>
                <w:bCs/>
                <w:sz w:val="20"/>
                <w:szCs w:val="20"/>
              </w:rPr>
              <w:br/>
              <w:t>(</w:t>
            </w:r>
            <w:r>
              <w:rPr>
                <w:b/>
                <w:bCs/>
                <w:i/>
                <w:sz w:val="20"/>
                <w:szCs w:val="20"/>
              </w:rPr>
              <w:t>H</w:t>
            </w:r>
            <w:r>
              <w:rPr>
                <w:b/>
                <w:bCs/>
                <w:sz w:val="20"/>
                <w:szCs w:val="20"/>
              </w:rPr>
              <w:t xml:space="preserve"> = 50 mm)</w:t>
            </w:r>
          </w:p>
        </w:tc>
        <w:tc>
          <w:tcPr>
            <w:tcW w:w="945" w:type="dxa"/>
            <w:tcBorders>
              <w:bottom w:val="single" w:sz="6" w:space="0" w:color="auto"/>
            </w:tcBorders>
          </w:tcPr>
          <w:p w:rsidR="00D63FDC" w:rsidRPr="00AC77F7" w:rsidRDefault="00D63FDC" w:rsidP="00096B79">
            <w:pPr>
              <w:jc w:val="center"/>
              <w:rPr>
                <w:bCs/>
                <w:sz w:val="20"/>
                <w:szCs w:val="20"/>
              </w:rPr>
            </w:pPr>
            <w:r w:rsidRPr="00AC77F7">
              <w:rPr>
                <w:bCs/>
                <w:i/>
                <w:sz w:val="20"/>
                <w:szCs w:val="20"/>
              </w:rPr>
              <w:t>Q</w:t>
            </w:r>
            <w:r w:rsidRPr="00AC77F7">
              <w:rPr>
                <w:bCs/>
                <w:sz w:val="20"/>
                <w:szCs w:val="20"/>
              </w:rPr>
              <w:br/>
              <w:t>[l</w:t>
            </w:r>
            <w:r w:rsidRPr="00AC77F7">
              <w:rPr>
                <w:bCs/>
                <w:sz w:val="20"/>
                <w:szCs w:val="20"/>
                <w:vertAlign w:val="subscript"/>
              </w:rPr>
              <w:t>N</w:t>
            </w:r>
            <w:r w:rsidRPr="00AC77F7">
              <w:rPr>
                <w:bCs/>
                <w:sz w:val="20"/>
                <w:szCs w:val="20"/>
              </w:rPr>
              <w:t>/min]</w:t>
            </w:r>
          </w:p>
        </w:tc>
        <w:tc>
          <w:tcPr>
            <w:tcW w:w="945" w:type="dxa"/>
            <w:tcBorders>
              <w:bottom w:val="single" w:sz="6" w:space="0" w:color="auto"/>
            </w:tcBorders>
          </w:tcPr>
          <w:p w:rsidR="00D63FDC" w:rsidRPr="00AC77F7" w:rsidRDefault="00D63FDC" w:rsidP="00096B79">
            <w:pPr>
              <w:jc w:val="center"/>
              <w:rPr>
                <w:bCs/>
                <w:sz w:val="20"/>
                <w:szCs w:val="20"/>
              </w:rPr>
            </w:pPr>
            <w:r w:rsidRPr="00AC77F7">
              <w:rPr>
                <w:bCs/>
                <w:i/>
                <w:sz w:val="20"/>
                <w:szCs w:val="20"/>
              </w:rPr>
              <w:t>H</w:t>
            </w:r>
            <w:r w:rsidRPr="00AC77F7">
              <w:rPr>
                <w:bCs/>
                <w:sz w:val="20"/>
                <w:szCs w:val="20"/>
              </w:rPr>
              <w:br/>
              <w:t>[mm]</w:t>
            </w:r>
          </w:p>
        </w:tc>
        <w:tc>
          <w:tcPr>
            <w:tcW w:w="945" w:type="dxa"/>
            <w:tcBorders>
              <w:bottom w:val="single" w:sz="6" w:space="0" w:color="auto"/>
            </w:tcBorders>
            <w:shd w:val="clear" w:color="auto" w:fill="auto"/>
            <w:noWrap/>
          </w:tcPr>
          <w:p w:rsidR="00D63FDC" w:rsidRPr="00FB0D95" w:rsidRDefault="00D63FDC" w:rsidP="00096B79">
            <w:pPr>
              <w:jc w:val="center"/>
              <w:rPr>
                <w:bCs/>
                <w:sz w:val="20"/>
                <w:szCs w:val="20"/>
              </w:rPr>
            </w:pPr>
            <w:r>
              <w:rPr>
                <w:bCs/>
                <w:sz w:val="20"/>
                <w:szCs w:val="20"/>
              </w:rPr>
              <w:t>Time</w:t>
            </w:r>
            <w:r>
              <w:rPr>
                <w:bCs/>
                <w:sz w:val="20"/>
                <w:szCs w:val="20"/>
              </w:rPr>
              <w:br/>
            </w:r>
            <w:r w:rsidRPr="00FB0D95">
              <w:rPr>
                <w:bCs/>
                <w:sz w:val="20"/>
                <w:szCs w:val="20"/>
              </w:rPr>
              <w:t>[min]</w:t>
            </w:r>
          </w:p>
        </w:tc>
        <w:tc>
          <w:tcPr>
            <w:tcW w:w="1134" w:type="dxa"/>
            <w:tcBorders>
              <w:bottom w:val="single" w:sz="6" w:space="0" w:color="auto"/>
            </w:tcBorders>
          </w:tcPr>
          <w:p w:rsidR="00D63FDC" w:rsidRPr="00FB0D95" w:rsidRDefault="00D63FDC" w:rsidP="00096B79">
            <w:pPr>
              <w:jc w:val="center"/>
              <w:rPr>
                <w:bCs/>
                <w:sz w:val="20"/>
                <w:szCs w:val="20"/>
              </w:rPr>
            </w:pPr>
            <w:r w:rsidRPr="00FB0D95">
              <w:rPr>
                <w:bCs/>
                <w:sz w:val="20"/>
                <w:szCs w:val="20"/>
              </w:rPr>
              <w:t xml:space="preserve">Initial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1134" w:type="dxa"/>
            <w:tcBorders>
              <w:bottom w:val="single" w:sz="6" w:space="0" w:color="auto"/>
            </w:tcBorders>
            <w:shd w:val="clear" w:color="auto" w:fill="auto"/>
            <w:noWrap/>
          </w:tcPr>
          <w:p w:rsidR="00D63FDC" w:rsidRPr="00FB0D95" w:rsidRDefault="00D63FDC" w:rsidP="00096B79">
            <w:pPr>
              <w:jc w:val="center"/>
              <w:rPr>
                <w:bCs/>
                <w:sz w:val="20"/>
                <w:szCs w:val="20"/>
              </w:rPr>
            </w:pPr>
            <w:r>
              <w:rPr>
                <w:bCs/>
                <w:sz w:val="20"/>
                <w:szCs w:val="20"/>
              </w:rPr>
              <w:t xml:space="preserve">Final </w:t>
            </w:r>
            <w:r w:rsidR="00100901">
              <w:rPr>
                <w:bCs/>
                <w:sz w:val="20"/>
                <w:szCs w:val="20"/>
              </w:rPr>
              <w:t>[</w:t>
            </w:r>
            <w:r w:rsidR="00100901" w:rsidRPr="00100901">
              <w:rPr>
                <w:bCs/>
                <w:sz w:val="20"/>
                <w:szCs w:val="20"/>
                <w:u w:val="single"/>
              </w:rPr>
              <w:t>B</w:t>
            </w:r>
            <w:r w:rsidR="00100901">
              <w:rPr>
                <w:bCs/>
                <w:sz w:val="20"/>
                <w:szCs w:val="20"/>
              </w:rPr>
              <w:t>]</w:t>
            </w:r>
            <w:r w:rsidRPr="00FB0D95">
              <w:rPr>
                <w:bCs/>
                <w:sz w:val="20"/>
                <w:szCs w:val="20"/>
              </w:rPr>
              <w:br/>
              <w:t>[ppmw]</w:t>
            </w:r>
          </w:p>
        </w:tc>
        <w:tc>
          <w:tcPr>
            <w:tcW w:w="1134" w:type="dxa"/>
            <w:tcBorders>
              <w:bottom w:val="single" w:sz="6" w:space="0" w:color="auto"/>
            </w:tcBorders>
          </w:tcPr>
          <w:p w:rsidR="00D63FDC" w:rsidRPr="003E0C01" w:rsidRDefault="00D63FDC" w:rsidP="00096B79">
            <w:pPr>
              <w:jc w:val="center"/>
              <w:rPr>
                <w:bCs/>
                <w:sz w:val="20"/>
                <w:szCs w:val="20"/>
              </w:rPr>
            </w:pPr>
            <w:r w:rsidRPr="006E6E5C">
              <w:rPr>
                <w:bCs/>
                <w:i/>
                <w:sz w:val="20"/>
                <w:szCs w:val="20"/>
              </w:rPr>
              <w:t>k</w:t>
            </w:r>
            <w:r w:rsidRPr="006E6E5C">
              <w:rPr>
                <w:bCs/>
                <w:i/>
                <w:sz w:val="20"/>
                <w:szCs w:val="20"/>
                <w:vertAlign w:val="subscript"/>
              </w:rPr>
              <w:t>t</w:t>
            </w:r>
            <w:r>
              <w:rPr>
                <w:bCs/>
                <w:sz w:val="20"/>
                <w:szCs w:val="20"/>
              </w:rPr>
              <w:t xml:space="preserve"> ± 2</w:t>
            </w:r>
            <w:r>
              <w:rPr>
                <w:bCs/>
                <w:i/>
                <w:sz w:val="20"/>
                <w:szCs w:val="20"/>
              </w:rPr>
              <w:t>σ</w:t>
            </w:r>
          </w:p>
          <w:p w:rsidR="00D63FDC" w:rsidRPr="00FB0D95" w:rsidRDefault="00D63FDC" w:rsidP="00096B79">
            <w:pPr>
              <w:jc w:val="center"/>
              <w:rPr>
                <w:bCs/>
                <w:sz w:val="20"/>
                <w:szCs w:val="20"/>
              </w:rPr>
            </w:pPr>
            <w:r w:rsidRPr="006E6E5C">
              <w:rPr>
                <w:bCs/>
                <w:sz w:val="20"/>
                <w:szCs w:val="20"/>
              </w:rPr>
              <w:t>[µm/s]</w:t>
            </w:r>
          </w:p>
        </w:tc>
        <w:tc>
          <w:tcPr>
            <w:tcW w:w="1134" w:type="dxa"/>
            <w:tcBorders>
              <w:bottom w:val="single" w:sz="6" w:space="0" w:color="auto"/>
            </w:tcBorders>
          </w:tcPr>
          <w:p w:rsidR="00D63FDC" w:rsidRPr="00FB0D95" w:rsidRDefault="002278BD" w:rsidP="00096B79">
            <w:pPr>
              <w:jc w:val="center"/>
              <w:rPr>
                <w:bCs/>
                <w:sz w:val="20"/>
                <w:szCs w:val="20"/>
              </w:rPr>
            </w:pPr>
            <w:r w:rsidRPr="002278BD">
              <w:rPr>
                <w:bCs/>
                <w:position w:val="-26"/>
                <w:sz w:val="20"/>
                <w:szCs w:val="20"/>
              </w:rPr>
              <w:object w:dxaOrig="460" w:dyaOrig="600">
                <v:shape id="_x0000_i1100" type="#_x0000_t75" style="width:23.4pt;height:29.6pt" o:ole="">
                  <v:imagedata r:id="rId103" o:title=""/>
                </v:shape>
                <o:OLEObject Type="Embed" ProgID="Equation.DSMT4" ShapeID="_x0000_i1100" DrawAspect="Content" ObjectID="_1568990415" r:id="rId129"/>
              </w:object>
            </w:r>
            <w:r w:rsidR="007976B2">
              <w:rPr>
                <w:bCs/>
                <w:sz w:val="20"/>
                <w:szCs w:val="20"/>
              </w:rPr>
              <w:t>[pct]</w:t>
            </w:r>
          </w:p>
        </w:tc>
        <w:tc>
          <w:tcPr>
            <w:tcW w:w="1224" w:type="dxa"/>
            <w:tcBorders>
              <w:bottom w:val="single" w:sz="6" w:space="0" w:color="auto"/>
            </w:tcBorders>
          </w:tcPr>
          <w:p w:rsidR="00D63FDC" w:rsidRPr="00FB0D95" w:rsidRDefault="00D63FDC" w:rsidP="00096B79">
            <w:pPr>
              <w:jc w:val="center"/>
              <w:rPr>
                <w:bCs/>
                <w:sz w:val="20"/>
                <w:szCs w:val="20"/>
              </w:rPr>
            </w:pPr>
            <w:r>
              <w:rPr>
                <w:bCs/>
                <w:sz w:val="20"/>
                <w:szCs w:val="20"/>
              </w:rPr>
              <w:t>Date</w:t>
            </w:r>
            <w:r>
              <w:rPr>
                <w:bCs/>
                <w:sz w:val="20"/>
                <w:szCs w:val="20"/>
              </w:rPr>
              <w:br/>
              <w:t>[yy.mm.dd]</w:t>
            </w:r>
          </w:p>
        </w:tc>
      </w:tr>
      <w:tr w:rsidR="00D63FDC" w:rsidRPr="00067E58" w:rsidTr="00387331">
        <w:trPr>
          <w:trHeight w:val="255"/>
        </w:trPr>
        <w:tc>
          <w:tcPr>
            <w:tcW w:w="1384" w:type="dxa"/>
            <w:tcBorders>
              <w:top w:val="single" w:sz="6" w:space="0" w:color="auto"/>
            </w:tcBorders>
            <w:shd w:val="clear" w:color="auto" w:fill="auto"/>
            <w:noWrap/>
          </w:tcPr>
          <w:p w:rsidR="00D63FDC" w:rsidRPr="006E6E5C" w:rsidRDefault="00D63FDC" w:rsidP="001049B5">
            <w:pPr>
              <w:rPr>
                <w:sz w:val="20"/>
              </w:rPr>
            </w:pPr>
            <w:r w:rsidRPr="00DE163F">
              <w:rPr>
                <w:i/>
                <w:sz w:val="20"/>
              </w:rPr>
              <w:t>Q</w:t>
            </w:r>
            <w:r>
              <w:rPr>
                <w:i/>
                <w:sz w:val="20"/>
              </w:rPr>
              <w:t>(H)</w:t>
            </w:r>
            <w:r w:rsidRPr="00DE163F">
              <w:rPr>
                <w:i/>
                <w:sz w:val="20"/>
              </w:rPr>
              <w:t>_</w:t>
            </w:r>
            <w:r>
              <w:rPr>
                <w:sz w:val="20"/>
              </w:rPr>
              <w:t>0.5</w:t>
            </w:r>
          </w:p>
        </w:tc>
        <w:tc>
          <w:tcPr>
            <w:tcW w:w="945" w:type="dxa"/>
            <w:tcBorders>
              <w:top w:val="single" w:sz="6" w:space="0" w:color="auto"/>
            </w:tcBorders>
          </w:tcPr>
          <w:p w:rsidR="00D63FDC" w:rsidRPr="00AC77F7" w:rsidRDefault="00D63FDC" w:rsidP="00096B79">
            <w:pPr>
              <w:jc w:val="center"/>
              <w:rPr>
                <w:bCs/>
                <w:sz w:val="20"/>
                <w:szCs w:val="20"/>
              </w:rPr>
            </w:pPr>
            <w:r>
              <w:rPr>
                <w:bCs/>
                <w:sz w:val="20"/>
                <w:szCs w:val="20"/>
              </w:rPr>
              <w:t>0.50</w:t>
            </w:r>
          </w:p>
        </w:tc>
        <w:tc>
          <w:tcPr>
            <w:tcW w:w="945" w:type="dxa"/>
            <w:tcBorders>
              <w:top w:val="single" w:sz="6" w:space="0" w:color="auto"/>
            </w:tcBorders>
          </w:tcPr>
          <w:p w:rsidR="00D63FDC" w:rsidRPr="00AC77F7" w:rsidRDefault="00D63FDC" w:rsidP="00096B79">
            <w:pPr>
              <w:jc w:val="center"/>
              <w:rPr>
                <w:bCs/>
                <w:sz w:val="20"/>
                <w:szCs w:val="20"/>
              </w:rPr>
            </w:pPr>
            <w:r>
              <w:rPr>
                <w:bCs/>
                <w:sz w:val="20"/>
                <w:szCs w:val="20"/>
              </w:rPr>
              <w:t>50</w:t>
            </w:r>
          </w:p>
        </w:tc>
        <w:tc>
          <w:tcPr>
            <w:tcW w:w="945" w:type="dxa"/>
            <w:tcBorders>
              <w:top w:val="single" w:sz="6" w:space="0" w:color="auto"/>
            </w:tcBorders>
            <w:shd w:val="clear" w:color="auto" w:fill="auto"/>
            <w:noWrap/>
          </w:tcPr>
          <w:p w:rsidR="00D63FDC" w:rsidRPr="00067E58" w:rsidRDefault="00D63FDC" w:rsidP="00096B79">
            <w:pPr>
              <w:jc w:val="center"/>
              <w:rPr>
                <w:bCs/>
                <w:sz w:val="20"/>
                <w:szCs w:val="20"/>
              </w:rPr>
            </w:pPr>
            <w:r>
              <w:rPr>
                <w:bCs/>
                <w:sz w:val="20"/>
                <w:szCs w:val="20"/>
              </w:rPr>
              <w:t>150</w:t>
            </w:r>
          </w:p>
        </w:tc>
        <w:tc>
          <w:tcPr>
            <w:tcW w:w="1134" w:type="dxa"/>
            <w:tcBorders>
              <w:top w:val="single" w:sz="6" w:space="0" w:color="auto"/>
            </w:tcBorders>
          </w:tcPr>
          <w:p w:rsidR="00D63FDC" w:rsidRPr="00067E58" w:rsidRDefault="00D63FDC" w:rsidP="00816569">
            <w:pPr>
              <w:jc w:val="center"/>
              <w:rPr>
                <w:bCs/>
                <w:sz w:val="20"/>
                <w:szCs w:val="20"/>
              </w:rPr>
            </w:pPr>
            <w:r>
              <w:rPr>
                <w:bCs/>
                <w:sz w:val="20"/>
                <w:szCs w:val="20"/>
              </w:rPr>
              <w:t>11</w:t>
            </w:r>
            <w:r w:rsidR="00816569">
              <w:rPr>
                <w:bCs/>
                <w:sz w:val="20"/>
                <w:szCs w:val="20"/>
              </w:rPr>
              <w:t>3</w:t>
            </w:r>
            <w:r>
              <w:rPr>
                <w:bCs/>
                <w:sz w:val="20"/>
                <w:szCs w:val="20"/>
              </w:rPr>
              <w:t xml:space="preserve"> ± 1</w:t>
            </w:r>
            <w:r w:rsidR="00816569">
              <w:rPr>
                <w:bCs/>
                <w:sz w:val="20"/>
                <w:szCs w:val="20"/>
              </w:rPr>
              <w:t>1</w:t>
            </w:r>
          </w:p>
        </w:tc>
        <w:tc>
          <w:tcPr>
            <w:tcW w:w="1134" w:type="dxa"/>
            <w:tcBorders>
              <w:top w:val="single" w:sz="6" w:space="0" w:color="auto"/>
            </w:tcBorders>
            <w:shd w:val="clear" w:color="auto" w:fill="auto"/>
            <w:noWrap/>
          </w:tcPr>
          <w:p w:rsidR="00D63FDC" w:rsidRPr="00067E58" w:rsidRDefault="00D63FDC" w:rsidP="00096B79">
            <w:pPr>
              <w:jc w:val="center"/>
              <w:rPr>
                <w:bCs/>
                <w:sz w:val="20"/>
                <w:szCs w:val="20"/>
              </w:rPr>
            </w:pPr>
            <w:r>
              <w:rPr>
                <w:bCs/>
                <w:sz w:val="20"/>
                <w:szCs w:val="20"/>
              </w:rPr>
              <w:t xml:space="preserve">103 ± </w:t>
            </w:r>
            <w:r w:rsidR="00816569">
              <w:rPr>
                <w:bCs/>
                <w:sz w:val="20"/>
                <w:szCs w:val="20"/>
              </w:rPr>
              <w:t>9</w:t>
            </w:r>
          </w:p>
        </w:tc>
        <w:tc>
          <w:tcPr>
            <w:tcW w:w="1134" w:type="dxa"/>
            <w:tcBorders>
              <w:top w:val="single" w:sz="6" w:space="0" w:color="auto"/>
            </w:tcBorders>
          </w:tcPr>
          <w:p w:rsidR="00D63FDC" w:rsidRPr="00067E58" w:rsidRDefault="00816569" w:rsidP="00816569">
            <w:pPr>
              <w:jc w:val="center"/>
              <w:rPr>
                <w:bCs/>
                <w:sz w:val="20"/>
                <w:szCs w:val="20"/>
              </w:rPr>
            </w:pPr>
            <w:r>
              <w:rPr>
                <w:bCs/>
                <w:sz w:val="20"/>
                <w:szCs w:val="20"/>
              </w:rPr>
              <w:t>0.1 ± 0.4</w:t>
            </w:r>
          </w:p>
        </w:tc>
        <w:tc>
          <w:tcPr>
            <w:tcW w:w="1134" w:type="dxa"/>
            <w:tcBorders>
              <w:top w:val="single" w:sz="6" w:space="0" w:color="auto"/>
            </w:tcBorders>
          </w:tcPr>
          <w:p w:rsidR="00D63FDC" w:rsidRPr="00067E58" w:rsidRDefault="00816569" w:rsidP="00096B79">
            <w:pPr>
              <w:jc w:val="center"/>
              <w:rPr>
                <w:bCs/>
                <w:sz w:val="20"/>
                <w:szCs w:val="20"/>
              </w:rPr>
            </w:pPr>
            <w:r>
              <w:rPr>
                <w:bCs/>
                <w:sz w:val="20"/>
                <w:szCs w:val="20"/>
              </w:rPr>
              <w:t>4</w:t>
            </w:r>
            <w:r w:rsidR="007976B2">
              <w:rPr>
                <w:bCs/>
                <w:sz w:val="20"/>
                <w:szCs w:val="20"/>
              </w:rPr>
              <w:t xml:space="preserve"> ± 10</w:t>
            </w:r>
          </w:p>
        </w:tc>
        <w:tc>
          <w:tcPr>
            <w:tcW w:w="1224" w:type="dxa"/>
            <w:tcBorders>
              <w:top w:val="single" w:sz="6" w:space="0" w:color="auto"/>
            </w:tcBorders>
          </w:tcPr>
          <w:p w:rsidR="00D63FDC" w:rsidRPr="00067E58" w:rsidRDefault="00426D78" w:rsidP="00096B79">
            <w:pPr>
              <w:jc w:val="center"/>
              <w:rPr>
                <w:bCs/>
                <w:sz w:val="20"/>
                <w:szCs w:val="20"/>
              </w:rPr>
            </w:pPr>
            <w:r>
              <w:rPr>
                <w:bCs/>
                <w:sz w:val="20"/>
                <w:szCs w:val="20"/>
              </w:rPr>
              <w:t>12.11.28</w:t>
            </w:r>
          </w:p>
        </w:tc>
      </w:tr>
      <w:tr w:rsidR="00D63FDC" w:rsidRPr="00067E58" w:rsidTr="00387331">
        <w:trPr>
          <w:trHeight w:val="255"/>
        </w:trPr>
        <w:tc>
          <w:tcPr>
            <w:tcW w:w="1384" w:type="dxa"/>
            <w:shd w:val="clear" w:color="auto" w:fill="auto"/>
            <w:noWrap/>
          </w:tcPr>
          <w:p w:rsidR="00D63FDC" w:rsidRPr="006E6E5C" w:rsidRDefault="00D63FDC" w:rsidP="001049B5">
            <w:pPr>
              <w:rPr>
                <w:sz w:val="20"/>
              </w:rPr>
            </w:pPr>
            <w:r w:rsidRPr="00DE163F">
              <w:rPr>
                <w:i/>
                <w:sz w:val="20"/>
              </w:rPr>
              <w:t>Q</w:t>
            </w:r>
            <w:r>
              <w:rPr>
                <w:i/>
                <w:sz w:val="20"/>
              </w:rPr>
              <w:t>(H)</w:t>
            </w:r>
            <w:r w:rsidRPr="006E6E5C">
              <w:rPr>
                <w:sz w:val="20"/>
              </w:rPr>
              <w:t>_1</w:t>
            </w:r>
          </w:p>
        </w:tc>
        <w:tc>
          <w:tcPr>
            <w:tcW w:w="945" w:type="dxa"/>
          </w:tcPr>
          <w:p w:rsidR="00D63FDC" w:rsidRPr="00AC77F7" w:rsidRDefault="00D63FDC" w:rsidP="00096B79">
            <w:pPr>
              <w:jc w:val="center"/>
              <w:rPr>
                <w:bCs/>
                <w:sz w:val="20"/>
                <w:szCs w:val="20"/>
              </w:rPr>
            </w:pPr>
            <w:r w:rsidRPr="00AC77F7">
              <w:rPr>
                <w:bCs/>
                <w:sz w:val="20"/>
                <w:szCs w:val="20"/>
              </w:rPr>
              <w:t>1.00</w:t>
            </w:r>
          </w:p>
        </w:tc>
        <w:tc>
          <w:tcPr>
            <w:tcW w:w="945" w:type="dxa"/>
          </w:tcPr>
          <w:p w:rsidR="00D63FDC" w:rsidRPr="00AC77F7" w:rsidRDefault="00D63FDC" w:rsidP="00096B79">
            <w:pPr>
              <w:jc w:val="center"/>
              <w:rPr>
                <w:bCs/>
                <w:sz w:val="20"/>
                <w:szCs w:val="20"/>
              </w:rPr>
            </w:pPr>
            <w:r w:rsidRPr="00AC77F7">
              <w:rPr>
                <w:bCs/>
                <w:sz w:val="20"/>
                <w:szCs w:val="20"/>
              </w:rPr>
              <w:t>50</w:t>
            </w:r>
          </w:p>
        </w:tc>
        <w:tc>
          <w:tcPr>
            <w:tcW w:w="945" w:type="dxa"/>
            <w:shd w:val="clear" w:color="auto" w:fill="auto"/>
            <w:noWrap/>
          </w:tcPr>
          <w:p w:rsidR="00D63FDC" w:rsidRPr="00067E58" w:rsidRDefault="00D63FDC" w:rsidP="00096B79">
            <w:pPr>
              <w:jc w:val="center"/>
              <w:rPr>
                <w:bCs/>
                <w:sz w:val="20"/>
                <w:szCs w:val="20"/>
              </w:rPr>
            </w:pPr>
            <w:r>
              <w:rPr>
                <w:bCs/>
                <w:sz w:val="20"/>
                <w:szCs w:val="20"/>
              </w:rPr>
              <w:t>154</w:t>
            </w:r>
          </w:p>
        </w:tc>
        <w:tc>
          <w:tcPr>
            <w:tcW w:w="1134" w:type="dxa"/>
          </w:tcPr>
          <w:p w:rsidR="00D63FDC" w:rsidRPr="00067E58" w:rsidRDefault="00D63FDC" w:rsidP="00096B79">
            <w:pPr>
              <w:jc w:val="center"/>
              <w:rPr>
                <w:bCs/>
                <w:sz w:val="20"/>
                <w:szCs w:val="20"/>
              </w:rPr>
            </w:pPr>
            <w:r>
              <w:rPr>
                <w:bCs/>
                <w:sz w:val="20"/>
                <w:szCs w:val="20"/>
              </w:rPr>
              <w:t>128 ± 10</w:t>
            </w:r>
          </w:p>
        </w:tc>
        <w:tc>
          <w:tcPr>
            <w:tcW w:w="1134" w:type="dxa"/>
            <w:shd w:val="clear" w:color="auto" w:fill="auto"/>
            <w:noWrap/>
          </w:tcPr>
          <w:p w:rsidR="00D63FDC" w:rsidRPr="00067E58" w:rsidRDefault="00D63FDC" w:rsidP="00096B79">
            <w:pPr>
              <w:jc w:val="center"/>
              <w:rPr>
                <w:bCs/>
                <w:sz w:val="20"/>
                <w:szCs w:val="20"/>
              </w:rPr>
            </w:pPr>
            <w:r>
              <w:rPr>
                <w:bCs/>
                <w:sz w:val="20"/>
                <w:szCs w:val="20"/>
              </w:rPr>
              <w:t>33 ± 3</w:t>
            </w:r>
          </w:p>
        </w:tc>
        <w:tc>
          <w:tcPr>
            <w:tcW w:w="1134" w:type="dxa"/>
          </w:tcPr>
          <w:p w:rsidR="00D63FDC" w:rsidRPr="00067E58" w:rsidRDefault="00816569" w:rsidP="00096B79">
            <w:pPr>
              <w:jc w:val="center"/>
              <w:rPr>
                <w:bCs/>
                <w:sz w:val="20"/>
                <w:szCs w:val="20"/>
              </w:rPr>
            </w:pPr>
            <w:r>
              <w:rPr>
                <w:bCs/>
                <w:sz w:val="20"/>
                <w:szCs w:val="20"/>
              </w:rPr>
              <w:t>3.3 ± 0.4</w:t>
            </w:r>
          </w:p>
        </w:tc>
        <w:tc>
          <w:tcPr>
            <w:tcW w:w="1134" w:type="dxa"/>
          </w:tcPr>
          <w:p w:rsidR="00D63FDC" w:rsidRPr="00067E58" w:rsidRDefault="00816569" w:rsidP="00096B79">
            <w:pPr>
              <w:jc w:val="center"/>
              <w:rPr>
                <w:bCs/>
                <w:sz w:val="20"/>
                <w:szCs w:val="20"/>
              </w:rPr>
            </w:pPr>
            <w:r>
              <w:rPr>
                <w:bCs/>
                <w:sz w:val="20"/>
                <w:szCs w:val="20"/>
              </w:rPr>
              <w:t>41</w:t>
            </w:r>
            <w:r w:rsidR="007976B2">
              <w:rPr>
                <w:bCs/>
                <w:sz w:val="20"/>
                <w:szCs w:val="20"/>
              </w:rPr>
              <w:t xml:space="preserve"> ± 4</w:t>
            </w:r>
          </w:p>
        </w:tc>
        <w:tc>
          <w:tcPr>
            <w:tcW w:w="1224" w:type="dxa"/>
          </w:tcPr>
          <w:p w:rsidR="00D63FDC" w:rsidRPr="00067E58" w:rsidRDefault="00426D78" w:rsidP="00096B79">
            <w:pPr>
              <w:jc w:val="center"/>
              <w:rPr>
                <w:bCs/>
                <w:sz w:val="20"/>
                <w:szCs w:val="20"/>
              </w:rPr>
            </w:pPr>
            <w:r>
              <w:rPr>
                <w:bCs/>
                <w:sz w:val="20"/>
                <w:szCs w:val="20"/>
              </w:rPr>
              <w:t>12.10.19</w:t>
            </w:r>
          </w:p>
        </w:tc>
      </w:tr>
      <w:tr w:rsidR="00D63FDC" w:rsidRPr="00067E58" w:rsidTr="00387331">
        <w:trPr>
          <w:trHeight w:val="255"/>
        </w:trPr>
        <w:tc>
          <w:tcPr>
            <w:tcW w:w="1384" w:type="dxa"/>
            <w:shd w:val="clear" w:color="auto" w:fill="auto"/>
            <w:noWrap/>
          </w:tcPr>
          <w:p w:rsidR="00D63FDC" w:rsidRPr="006E6E5C" w:rsidRDefault="00D63FDC" w:rsidP="001049B5">
            <w:pPr>
              <w:rPr>
                <w:sz w:val="20"/>
              </w:rPr>
            </w:pPr>
            <w:r w:rsidRPr="00DE163F">
              <w:rPr>
                <w:i/>
                <w:sz w:val="20"/>
              </w:rPr>
              <w:t>Q</w:t>
            </w:r>
            <w:r>
              <w:rPr>
                <w:i/>
                <w:sz w:val="20"/>
              </w:rPr>
              <w:t>(H)</w:t>
            </w:r>
            <w:r w:rsidRPr="006E6E5C">
              <w:rPr>
                <w:sz w:val="20"/>
              </w:rPr>
              <w:t>_2</w:t>
            </w:r>
          </w:p>
        </w:tc>
        <w:tc>
          <w:tcPr>
            <w:tcW w:w="945" w:type="dxa"/>
          </w:tcPr>
          <w:p w:rsidR="00D63FDC" w:rsidRPr="00AC77F7" w:rsidRDefault="00D63FDC" w:rsidP="00096B79">
            <w:pPr>
              <w:jc w:val="center"/>
              <w:rPr>
                <w:bCs/>
                <w:sz w:val="20"/>
                <w:szCs w:val="20"/>
              </w:rPr>
            </w:pPr>
            <w:r w:rsidRPr="00AC77F7">
              <w:rPr>
                <w:bCs/>
                <w:sz w:val="20"/>
                <w:szCs w:val="20"/>
              </w:rPr>
              <w:t>2.00</w:t>
            </w:r>
          </w:p>
        </w:tc>
        <w:tc>
          <w:tcPr>
            <w:tcW w:w="945" w:type="dxa"/>
          </w:tcPr>
          <w:p w:rsidR="00D63FDC" w:rsidRPr="00AC77F7" w:rsidRDefault="00D63FDC" w:rsidP="00096B79">
            <w:pPr>
              <w:jc w:val="center"/>
              <w:rPr>
                <w:bCs/>
                <w:sz w:val="20"/>
                <w:szCs w:val="20"/>
              </w:rPr>
            </w:pPr>
            <w:r w:rsidRPr="00AC77F7">
              <w:rPr>
                <w:bCs/>
                <w:sz w:val="20"/>
                <w:szCs w:val="20"/>
              </w:rPr>
              <w:t>50</w:t>
            </w:r>
          </w:p>
        </w:tc>
        <w:tc>
          <w:tcPr>
            <w:tcW w:w="945" w:type="dxa"/>
            <w:shd w:val="clear" w:color="auto" w:fill="auto"/>
            <w:noWrap/>
          </w:tcPr>
          <w:p w:rsidR="00D63FDC" w:rsidRPr="00067E58" w:rsidRDefault="00D63FDC" w:rsidP="00096B79">
            <w:pPr>
              <w:jc w:val="center"/>
              <w:rPr>
                <w:bCs/>
                <w:sz w:val="20"/>
                <w:szCs w:val="20"/>
              </w:rPr>
            </w:pPr>
            <w:r>
              <w:rPr>
                <w:bCs/>
                <w:sz w:val="20"/>
                <w:szCs w:val="20"/>
              </w:rPr>
              <w:t>150</w:t>
            </w:r>
          </w:p>
        </w:tc>
        <w:tc>
          <w:tcPr>
            <w:tcW w:w="1134" w:type="dxa"/>
          </w:tcPr>
          <w:p w:rsidR="00D63FDC" w:rsidRPr="00FB0D95" w:rsidRDefault="00D63FDC" w:rsidP="00096B79">
            <w:pPr>
              <w:jc w:val="center"/>
              <w:rPr>
                <w:bCs/>
                <w:sz w:val="20"/>
                <w:szCs w:val="20"/>
              </w:rPr>
            </w:pPr>
            <w:r>
              <w:rPr>
                <w:bCs/>
                <w:sz w:val="20"/>
                <w:szCs w:val="20"/>
              </w:rPr>
              <w:t>81 ± 7</w:t>
            </w:r>
          </w:p>
        </w:tc>
        <w:tc>
          <w:tcPr>
            <w:tcW w:w="1134" w:type="dxa"/>
            <w:shd w:val="clear" w:color="auto" w:fill="auto"/>
            <w:noWrap/>
          </w:tcPr>
          <w:p w:rsidR="00D63FDC" w:rsidRPr="00FB0D95" w:rsidRDefault="00D63FDC" w:rsidP="00096B79">
            <w:pPr>
              <w:jc w:val="center"/>
              <w:rPr>
                <w:bCs/>
                <w:sz w:val="20"/>
                <w:szCs w:val="20"/>
              </w:rPr>
            </w:pPr>
            <w:r>
              <w:rPr>
                <w:bCs/>
                <w:sz w:val="20"/>
                <w:szCs w:val="20"/>
              </w:rPr>
              <w:t>11 ±1</w:t>
            </w:r>
          </w:p>
        </w:tc>
        <w:tc>
          <w:tcPr>
            <w:tcW w:w="1134" w:type="dxa"/>
          </w:tcPr>
          <w:p w:rsidR="00D63FDC" w:rsidRPr="00FB0D95" w:rsidRDefault="00955078" w:rsidP="00096B79">
            <w:pPr>
              <w:jc w:val="center"/>
              <w:rPr>
                <w:bCs/>
                <w:sz w:val="20"/>
                <w:szCs w:val="20"/>
              </w:rPr>
            </w:pPr>
            <w:r>
              <w:rPr>
                <w:bCs/>
                <w:sz w:val="20"/>
                <w:szCs w:val="20"/>
              </w:rPr>
              <w:t>4.7 ± 0.4</w:t>
            </w:r>
          </w:p>
        </w:tc>
        <w:tc>
          <w:tcPr>
            <w:tcW w:w="1134" w:type="dxa"/>
          </w:tcPr>
          <w:p w:rsidR="00D63FDC" w:rsidRPr="00FB0D95" w:rsidRDefault="00955078" w:rsidP="00096B79">
            <w:pPr>
              <w:jc w:val="center"/>
              <w:rPr>
                <w:bCs/>
                <w:sz w:val="20"/>
                <w:szCs w:val="20"/>
              </w:rPr>
            </w:pPr>
            <w:r>
              <w:rPr>
                <w:bCs/>
                <w:sz w:val="20"/>
                <w:szCs w:val="20"/>
              </w:rPr>
              <w:t>30</w:t>
            </w:r>
            <w:r w:rsidR="007976B2">
              <w:rPr>
                <w:bCs/>
                <w:sz w:val="20"/>
                <w:szCs w:val="20"/>
              </w:rPr>
              <w:t xml:space="preserve"> ± 3</w:t>
            </w:r>
          </w:p>
        </w:tc>
        <w:tc>
          <w:tcPr>
            <w:tcW w:w="1224" w:type="dxa"/>
          </w:tcPr>
          <w:p w:rsidR="00D63FDC" w:rsidRPr="00FB0D95" w:rsidRDefault="00426D78" w:rsidP="00096B79">
            <w:pPr>
              <w:jc w:val="center"/>
              <w:rPr>
                <w:bCs/>
                <w:sz w:val="20"/>
                <w:szCs w:val="20"/>
              </w:rPr>
            </w:pPr>
            <w:r>
              <w:rPr>
                <w:bCs/>
                <w:sz w:val="20"/>
                <w:szCs w:val="20"/>
              </w:rPr>
              <w:t>12.11.26</w:t>
            </w:r>
          </w:p>
        </w:tc>
      </w:tr>
      <w:tr w:rsidR="00D63FDC" w:rsidRPr="00067E58" w:rsidTr="00387331">
        <w:trPr>
          <w:trHeight w:val="255"/>
        </w:trPr>
        <w:tc>
          <w:tcPr>
            <w:tcW w:w="1384" w:type="dxa"/>
            <w:shd w:val="clear" w:color="auto" w:fill="auto"/>
            <w:noWrap/>
          </w:tcPr>
          <w:p w:rsidR="00D63FDC" w:rsidRPr="006E6E5C" w:rsidRDefault="00D63FDC" w:rsidP="003C5A3B">
            <w:pPr>
              <w:rPr>
                <w:sz w:val="20"/>
              </w:rPr>
            </w:pPr>
            <w:r w:rsidRPr="00DE163F">
              <w:rPr>
                <w:i/>
                <w:sz w:val="20"/>
              </w:rPr>
              <w:t>Q</w:t>
            </w:r>
            <w:r w:rsidR="001049B5">
              <w:rPr>
                <w:i/>
                <w:sz w:val="20"/>
              </w:rPr>
              <w:t>(H</w:t>
            </w:r>
            <w:r>
              <w:rPr>
                <w:i/>
                <w:sz w:val="20"/>
              </w:rPr>
              <w:t>)</w:t>
            </w:r>
            <w:r w:rsidRPr="006E6E5C">
              <w:rPr>
                <w:sz w:val="20"/>
              </w:rPr>
              <w:t>_3.5</w:t>
            </w:r>
          </w:p>
        </w:tc>
        <w:tc>
          <w:tcPr>
            <w:tcW w:w="945" w:type="dxa"/>
          </w:tcPr>
          <w:p w:rsidR="00D63FDC" w:rsidRPr="00AC77F7" w:rsidRDefault="00D63FDC" w:rsidP="003C5A3B">
            <w:pPr>
              <w:jc w:val="center"/>
              <w:rPr>
                <w:bCs/>
                <w:sz w:val="20"/>
              </w:rPr>
            </w:pPr>
            <w:r w:rsidRPr="00AC77F7">
              <w:rPr>
                <w:bCs/>
                <w:sz w:val="20"/>
              </w:rPr>
              <w:t>3.49</w:t>
            </w:r>
          </w:p>
        </w:tc>
        <w:tc>
          <w:tcPr>
            <w:tcW w:w="945" w:type="dxa"/>
          </w:tcPr>
          <w:p w:rsidR="00D63FDC" w:rsidRPr="00AC77F7" w:rsidRDefault="00D63FDC" w:rsidP="003C5A3B">
            <w:pPr>
              <w:jc w:val="center"/>
              <w:rPr>
                <w:bCs/>
                <w:sz w:val="20"/>
                <w:szCs w:val="20"/>
              </w:rPr>
            </w:pPr>
            <w:r w:rsidRPr="00AC77F7">
              <w:rPr>
                <w:bCs/>
                <w:sz w:val="20"/>
                <w:szCs w:val="20"/>
              </w:rPr>
              <w:t>46</w:t>
            </w:r>
          </w:p>
        </w:tc>
        <w:tc>
          <w:tcPr>
            <w:tcW w:w="945" w:type="dxa"/>
            <w:shd w:val="clear" w:color="auto" w:fill="auto"/>
            <w:noWrap/>
          </w:tcPr>
          <w:p w:rsidR="00D63FDC" w:rsidRPr="00067E58" w:rsidRDefault="00D63FDC" w:rsidP="003C5A3B">
            <w:pPr>
              <w:jc w:val="center"/>
              <w:rPr>
                <w:bCs/>
                <w:sz w:val="20"/>
                <w:szCs w:val="20"/>
              </w:rPr>
            </w:pPr>
            <w:r>
              <w:rPr>
                <w:bCs/>
                <w:sz w:val="20"/>
                <w:szCs w:val="20"/>
              </w:rPr>
              <w:t>150</w:t>
            </w:r>
          </w:p>
        </w:tc>
        <w:tc>
          <w:tcPr>
            <w:tcW w:w="1134" w:type="dxa"/>
          </w:tcPr>
          <w:p w:rsidR="00D63FDC" w:rsidRPr="00067E58" w:rsidRDefault="00D63FDC" w:rsidP="003C5A3B">
            <w:pPr>
              <w:jc w:val="center"/>
              <w:rPr>
                <w:bCs/>
                <w:sz w:val="20"/>
                <w:szCs w:val="20"/>
              </w:rPr>
            </w:pPr>
            <w:r>
              <w:rPr>
                <w:bCs/>
                <w:sz w:val="20"/>
                <w:szCs w:val="20"/>
              </w:rPr>
              <w:t>81 ± 9</w:t>
            </w:r>
          </w:p>
        </w:tc>
        <w:tc>
          <w:tcPr>
            <w:tcW w:w="1134" w:type="dxa"/>
            <w:shd w:val="clear" w:color="auto" w:fill="auto"/>
            <w:noWrap/>
          </w:tcPr>
          <w:p w:rsidR="00D63FDC" w:rsidRPr="00067E58" w:rsidRDefault="00D63FDC" w:rsidP="003C5A3B">
            <w:pPr>
              <w:jc w:val="center"/>
              <w:rPr>
                <w:bCs/>
                <w:sz w:val="20"/>
                <w:szCs w:val="20"/>
              </w:rPr>
            </w:pPr>
            <w:r>
              <w:rPr>
                <w:bCs/>
                <w:sz w:val="20"/>
                <w:szCs w:val="20"/>
              </w:rPr>
              <w:t>2</w:t>
            </w:r>
            <w:r w:rsidR="00955078">
              <w:rPr>
                <w:bCs/>
                <w:sz w:val="20"/>
                <w:szCs w:val="20"/>
              </w:rPr>
              <w:t>.0</w:t>
            </w:r>
            <w:r>
              <w:rPr>
                <w:bCs/>
                <w:sz w:val="20"/>
                <w:szCs w:val="20"/>
              </w:rPr>
              <w:t xml:space="preserve"> ± </w:t>
            </w:r>
            <w:r w:rsidR="00955078">
              <w:rPr>
                <w:bCs/>
                <w:sz w:val="20"/>
                <w:szCs w:val="20"/>
              </w:rPr>
              <w:t>0.1</w:t>
            </w:r>
          </w:p>
        </w:tc>
        <w:tc>
          <w:tcPr>
            <w:tcW w:w="1134" w:type="dxa"/>
          </w:tcPr>
          <w:p w:rsidR="00D63FDC" w:rsidRPr="00067E58" w:rsidRDefault="00955078" w:rsidP="003C5A3B">
            <w:pPr>
              <w:jc w:val="center"/>
              <w:rPr>
                <w:bCs/>
                <w:sz w:val="20"/>
                <w:szCs w:val="20"/>
              </w:rPr>
            </w:pPr>
            <w:r>
              <w:rPr>
                <w:bCs/>
                <w:sz w:val="20"/>
                <w:szCs w:val="20"/>
              </w:rPr>
              <w:t>8.0 ± 0.4</w:t>
            </w:r>
          </w:p>
        </w:tc>
        <w:tc>
          <w:tcPr>
            <w:tcW w:w="1134" w:type="dxa"/>
          </w:tcPr>
          <w:p w:rsidR="00D63FDC" w:rsidRPr="00067E58" w:rsidRDefault="00955078" w:rsidP="003C5A3B">
            <w:pPr>
              <w:jc w:val="center"/>
              <w:rPr>
                <w:bCs/>
                <w:sz w:val="20"/>
                <w:szCs w:val="20"/>
              </w:rPr>
            </w:pPr>
            <w:r>
              <w:rPr>
                <w:bCs/>
                <w:sz w:val="20"/>
                <w:szCs w:val="20"/>
              </w:rPr>
              <w:t>30</w:t>
            </w:r>
            <w:r w:rsidR="007976B2">
              <w:rPr>
                <w:bCs/>
                <w:sz w:val="20"/>
                <w:szCs w:val="20"/>
              </w:rPr>
              <w:t xml:space="preserve"> ± 2</w:t>
            </w:r>
          </w:p>
        </w:tc>
        <w:tc>
          <w:tcPr>
            <w:tcW w:w="1224" w:type="dxa"/>
          </w:tcPr>
          <w:p w:rsidR="00D63FDC" w:rsidRPr="00067E58" w:rsidRDefault="00426D78" w:rsidP="003C5A3B">
            <w:pPr>
              <w:jc w:val="center"/>
              <w:rPr>
                <w:bCs/>
                <w:sz w:val="20"/>
                <w:szCs w:val="20"/>
              </w:rPr>
            </w:pPr>
            <w:r>
              <w:rPr>
                <w:bCs/>
                <w:sz w:val="20"/>
                <w:szCs w:val="20"/>
              </w:rPr>
              <w:t>13.07.24</w:t>
            </w:r>
          </w:p>
        </w:tc>
      </w:tr>
      <w:tr w:rsidR="00D63FDC" w:rsidRPr="00067E58" w:rsidTr="00387331">
        <w:trPr>
          <w:trHeight w:val="255"/>
        </w:trPr>
        <w:tc>
          <w:tcPr>
            <w:tcW w:w="1384" w:type="dxa"/>
            <w:shd w:val="clear" w:color="auto" w:fill="auto"/>
            <w:noWrap/>
          </w:tcPr>
          <w:p w:rsidR="00D63FDC" w:rsidRPr="006E6E5C" w:rsidRDefault="00D63FDC" w:rsidP="003C5A3B">
            <w:pPr>
              <w:rPr>
                <w:sz w:val="20"/>
              </w:rPr>
            </w:pPr>
            <w:r w:rsidRPr="00DE163F">
              <w:rPr>
                <w:i/>
                <w:sz w:val="20"/>
              </w:rPr>
              <w:t>Q</w:t>
            </w:r>
            <w:r>
              <w:rPr>
                <w:i/>
                <w:sz w:val="20"/>
              </w:rPr>
              <w:t>(H)</w:t>
            </w:r>
            <w:r w:rsidRPr="006E6E5C">
              <w:rPr>
                <w:sz w:val="20"/>
              </w:rPr>
              <w:t>_4</w:t>
            </w:r>
          </w:p>
        </w:tc>
        <w:tc>
          <w:tcPr>
            <w:tcW w:w="945" w:type="dxa"/>
          </w:tcPr>
          <w:p w:rsidR="00D63FDC" w:rsidRPr="00AC77F7" w:rsidRDefault="00D63FDC" w:rsidP="003C5A3B">
            <w:pPr>
              <w:jc w:val="center"/>
              <w:rPr>
                <w:bCs/>
                <w:sz w:val="20"/>
              </w:rPr>
            </w:pPr>
            <w:r w:rsidRPr="00AC77F7">
              <w:rPr>
                <w:bCs/>
                <w:sz w:val="20"/>
              </w:rPr>
              <w:t>4.12</w:t>
            </w:r>
          </w:p>
        </w:tc>
        <w:tc>
          <w:tcPr>
            <w:tcW w:w="945" w:type="dxa"/>
          </w:tcPr>
          <w:p w:rsidR="00D63FDC" w:rsidRPr="00AC77F7" w:rsidRDefault="00D63FDC" w:rsidP="003C5A3B">
            <w:pPr>
              <w:jc w:val="center"/>
              <w:rPr>
                <w:bCs/>
                <w:sz w:val="20"/>
                <w:szCs w:val="20"/>
              </w:rPr>
            </w:pPr>
            <w:r w:rsidRPr="00AC77F7">
              <w:rPr>
                <w:bCs/>
                <w:sz w:val="20"/>
                <w:szCs w:val="20"/>
              </w:rPr>
              <w:t>50</w:t>
            </w:r>
          </w:p>
        </w:tc>
        <w:tc>
          <w:tcPr>
            <w:tcW w:w="945" w:type="dxa"/>
            <w:shd w:val="clear" w:color="auto" w:fill="auto"/>
            <w:noWrap/>
          </w:tcPr>
          <w:p w:rsidR="00D63FDC" w:rsidRPr="00067E58" w:rsidRDefault="00D63FDC" w:rsidP="003C5A3B">
            <w:pPr>
              <w:jc w:val="center"/>
              <w:rPr>
                <w:bCs/>
                <w:sz w:val="20"/>
                <w:szCs w:val="20"/>
              </w:rPr>
            </w:pPr>
            <w:r>
              <w:rPr>
                <w:bCs/>
                <w:sz w:val="20"/>
                <w:szCs w:val="20"/>
              </w:rPr>
              <w:t>150</w:t>
            </w:r>
          </w:p>
        </w:tc>
        <w:tc>
          <w:tcPr>
            <w:tcW w:w="1134" w:type="dxa"/>
          </w:tcPr>
          <w:p w:rsidR="00D63FDC" w:rsidRPr="00067E58" w:rsidRDefault="00D63FDC" w:rsidP="003C5A3B">
            <w:pPr>
              <w:jc w:val="center"/>
              <w:rPr>
                <w:bCs/>
                <w:sz w:val="20"/>
                <w:szCs w:val="20"/>
              </w:rPr>
            </w:pPr>
            <w:r>
              <w:rPr>
                <w:bCs/>
                <w:sz w:val="20"/>
                <w:szCs w:val="20"/>
              </w:rPr>
              <w:t>121 ± 4</w:t>
            </w:r>
          </w:p>
        </w:tc>
        <w:tc>
          <w:tcPr>
            <w:tcW w:w="1134" w:type="dxa"/>
            <w:shd w:val="clear" w:color="auto" w:fill="auto"/>
            <w:noWrap/>
          </w:tcPr>
          <w:p w:rsidR="00D63FDC" w:rsidRPr="00067E58" w:rsidRDefault="00D63FDC" w:rsidP="003C5A3B">
            <w:pPr>
              <w:jc w:val="center"/>
              <w:rPr>
                <w:bCs/>
                <w:sz w:val="20"/>
                <w:szCs w:val="20"/>
              </w:rPr>
            </w:pPr>
            <w:r>
              <w:rPr>
                <w:bCs/>
                <w:sz w:val="20"/>
                <w:szCs w:val="20"/>
              </w:rPr>
              <w:t>5.4 ± 0.4</w:t>
            </w:r>
          </w:p>
        </w:tc>
        <w:tc>
          <w:tcPr>
            <w:tcW w:w="1134" w:type="dxa"/>
          </w:tcPr>
          <w:p w:rsidR="00D63FDC" w:rsidRPr="00067E58" w:rsidRDefault="00955078" w:rsidP="003C5A3B">
            <w:pPr>
              <w:jc w:val="center"/>
              <w:rPr>
                <w:bCs/>
                <w:sz w:val="20"/>
                <w:szCs w:val="20"/>
              </w:rPr>
            </w:pPr>
            <w:r>
              <w:rPr>
                <w:bCs/>
                <w:sz w:val="20"/>
                <w:szCs w:val="20"/>
              </w:rPr>
              <w:t>8.3 ± 0.2</w:t>
            </w:r>
          </w:p>
        </w:tc>
        <w:tc>
          <w:tcPr>
            <w:tcW w:w="1134" w:type="dxa"/>
          </w:tcPr>
          <w:p w:rsidR="00D63FDC" w:rsidRPr="00067E58" w:rsidRDefault="00955078" w:rsidP="003C5A3B">
            <w:pPr>
              <w:jc w:val="center"/>
              <w:rPr>
                <w:bCs/>
                <w:sz w:val="20"/>
                <w:szCs w:val="20"/>
              </w:rPr>
            </w:pPr>
            <w:r>
              <w:rPr>
                <w:bCs/>
                <w:sz w:val="20"/>
                <w:szCs w:val="20"/>
              </w:rPr>
              <w:t>27</w:t>
            </w:r>
            <w:r w:rsidR="007976B2">
              <w:rPr>
                <w:bCs/>
                <w:sz w:val="20"/>
                <w:szCs w:val="20"/>
              </w:rPr>
              <w:t xml:space="preserve"> ± 1</w:t>
            </w:r>
          </w:p>
        </w:tc>
        <w:tc>
          <w:tcPr>
            <w:tcW w:w="1224" w:type="dxa"/>
          </w:tcPr>
          <w:p w:rsidR="00D63FDC" w:rsidRPr="00067E58" w:rsidRDefault="00426D78" w:rsidP="003C5A3B">
            <w:pPr>
              <w:jc w:val="center"/>
              <w:rPr>
                <w:bCs/>
                <w:sz w:val="20"/>
                <w:szCs w:val="20"/>
              </w:rPr>
            </w:pPr>
            <w:r>
              <w:rPr>
                <w:bCs/>
                <w:sz w:val="20"/>
                <w:szCs w:val="20"/>
              </w:rPr>
              <w:t>13.07.19</w:t>
            </w:r>
          </w:p>
        </w:tc>
      </w:tr>
      <w:tr w:rsidR="00D63FDC" w:rsidRPr="00067E58" w:rsidTr="00387331">
        <w:trPr>
          <w:trHeight w:val="255"/>
        </w:trPr>
        <w:tc>
          <w:tcPr>
            <w:tcW w:w="1384" w:type="dxa"/>
            <w:tcBorders>
              <w:bottom w:val="single" w:sz="6" w:space="0" w:color="auto"/>
            </w:tcBorders>
            <w:shd w:val="clear" w:color="auto" w:fill="auto"/>
            <w:noWrap/>
          </w:tcPr>
          <w:p w:rsidR="00D63FDC" w:rsidRPr="006E6E5C" w:rsidRDefault="00D63FDC" w:rsidP="003C5A3B">
            <w:pPr>
              <w:rPr>
                <w:sz w:val="20"/>
              </w:rPr>
            </w:pPr>
            <w:r w:rsidRPr="00DE163F">
              <w:rPr>
                <w:i/>
                <w:sz w:val="20"/>
              </w:rPr>
              <w:t>Q</w:t>
            </w:r>
            <w:r>
              <w:rPr>
                <w:i/>
                <w:sz w:val="20"/>
              </w:rPr>
              <w:t>(H)</w:t>
            </w:r>
            <w:r w:rsidRPr="006E6E5C">
              <w:rPr>
                <w:sz w:val="20"/>
              </w:rPr>
              <w:t>_6</w:t>
            </w:r>
          </w:p>
        </w:tc>
        <w:tc>
          <w:tcPr>
            <w:tcW w:w="945" w:type="dxa"/>
            <w:tcBorders>
              <w:bottom w:val="single" w:sz="6" w:space="0" w:color="auto"/>
            </w:tcBorders>
          </w:tcPr>
          <w:p w:rsidR="00D63FDC" w:rsidRPr="00AC77F7" w:rsidRDefault="00D63FDC" w:rsidP="003C5A3B">
            <w:pPr>
              <w:jc w:val="center"/>
              <w:rPr>
                <w:bCs/>
                <w:sz w:val="20"/>
              </w:rPr>
            </w:pPr>
            <w:r w:rsidRPr="00AC77F7">
              <w:rPr>
                <w:bCs/>
                <w:sz w:val="20"/>
              </w:rPr>
              <w:t>5.95</w:t>
            </w:r>
          </w:p>
        </w:tc>
        <w:tc>
          <w:tcPr>
            <w:tcW w:w="945" w:type="dxa"/>
            <w:tcBorders>
              <w:bottom w:val="single" w:sz="6" w:space="0" w:color="auto"/>
            </w:tcBorders>
          </w:tcPr>
          <w:p w:rsidR="00D63FDC" w:rsidRPr="00AC77F7" w:rsidRDefault="00D63FDC" w:rsidP="003C5A3B">
            <w:pPr>
              <w:jc w:val="center"/>
              <w:rPr>
                <w:bCs/>
                <w:sz w:val="20"/>
                <w:szCs w:val="20"/>
              </w:rPr>
            </w:pPr>
            <w:r w:rsidRPr="00AC77F7">
              <w:rPr>
                <w:bCs/>
                <w:sz w:val="20"/>
                <w:szCs w:val="20"/>
              </w:rPr>
              <w:t>50</w:t>
            </w:r>
          </w:p>
        </w:tc>
        <w:tc>
          <w:tcPr>
            <w:tcW w:w="945" w:type="dxa"/>
            <w:tcBorders>
              <w:bottom w:val="single" w:sz="6" w:space="0" w:color="auto"/>
            </w:tcBorders>
            <w:shd w:val="clear" w:color="auto" w:fill="auto"/>
            <w:noWrap/>
          </w:tcPr>
          <w:p w:rsidR="00D63FDC" w:rsidRPr="00067E58" w:rsidRDefault="00D63FDC" w:rsidP="003C5A3B">
            <w:pPr>
              <w:jc w:val="center"/>
              <w:rPr>
                <w:bCs/>
                <w:sz w:val="20"/>
                <w:szCs w:val="20"/>
              </w:rPr>
            </w:pPr>
            <w:r>
              <w:rPr>
                <w:bCs/>
                <w:sz w:val="20"/>
                <w:szCs w:val="20"/>
              </w:rPr>
              <w:t>91</w:t>
            </w:r>
          </w:p>
        </w:tc>
        <w:tc>
          <w:tcPr>
            <w:tcW w:w="1134" w:type="dxa"/>
            <w:tcBorders>
              <w:bottom w:val="single" w:sz="6" w:space="0" w:color="auto"/>
            </w:tcBorders>
          </w:tcPr>
          <w:p w:rsidR="00D63FDC" w:rsidRPr="00067E58" w:rsidRDefault="00D63FDC" w:rsidP="003C5A3B">
            <w:pPr>
              <w:jc w:val="center"/>
              <w:rPr>
                <w:bCs/>
                <w:sz w:val="20"/>
                <w:szCs w:val="20"/>
              </w:rPr>
            </w:pPr>
            <w:r>
              <w:rPr>
                <w:bCs/>
                <w:sz w:val="20"/>
                <w:szCs w:val="20"/>
              </w:rPr>
              <w:t>38 ± 2</w:t>
            </w:r>
          </w:p>
        </w:tc>
        <w:tc>
          <w:tcPr>
            <w:tcW w:w="1134" w:type="dxa"/>
            <w:tcBorders>
              <w:bottom w:val="single" w:sz="6" w:space="0" w:color="auto"/>
            </w:tcBorders>
            <w:shd w:val="clear" w:color="auto" w:fill="auto"/>
            <w:noWrap/>
          </w:tcPr>
          <w:p w:rsidR="00D63FDC" w:rsidRPr="00067E58" w:rsidRDefault="00D63FDC" w:rsidP="00B96C07">
            <w:pPr>
              <w:jc w:val="center"/>
              <w:rPr>
                <w:bCs/>
                <w:sz w:val="20"/>
                <w:szCs w:val="20"/>
              </w:rPr>
            </w:pPr>
            <w:r>
              <w:rPr>
                <w:bCs/>
                <w:sz w:val="20"/>
                <w:szCs w:val="20"/>
              </w:rPr>
              <w:t>0.7 ± 0.07</w:t>
            </w:r>
          </w:p>
        </w:tc>
        <w:tc>
          <w:tcPr>
            <w:tcW w:w="1134" w:type="dxa"/>
            <w:tcBorders>
              <w:bottom w:val="single" w:sz="6" w:space="0" w:color="auto"/>
            </w:tcBorders>
          </w:tcPr>
          <w:p w:rsidR="00D63FDC" w:rsidRPr="00067E58" w:rsidRDefault="00955078" w:rsidP="003C5A3B">
            <w:pPr>
              <w:jc w:val="center"/>
              <w:rPr>
                <w:bCs/>
                <w:sz w:val="20"/>
                <w:szCs w:val="20"/>
              </w:rPr>
            </w:pPr>
            <w:r>
              <w:rPr>
                <w:bCs/>
                <w:sz w:val="20"/>
                <w:szCs w:val="20"/>
              </w:rPr>
              <w:t>15.5 ± 0.6</w:t>
            </w:r>
          </w:p>
        </w:tc>
        <w:tc>
          <w:tcPr>
            <w:tcW w:w="1134" w:type="dxa"/>
            <w:tcBorders>
              <w:bottom w:val="single" w:sz="6" w:space="0" w:color="auto"/>
            </w:tcBorders>
          </w:tcPr>
          <w:p w:rsidR="00D63FDC" w:rsidRPr="00067E58" w:rsidRDefault="00955078" w:rsidP="003C5A3B">
            <w:pPr>
              <w:jc w:val="center"/>
              <w:rPr>
                <w:bCs/>
                <w:sz w:val="20"/>
                <w:szCs w:val="20"/>
              </w:rPr>
            </w:pPr>
            <w:r>
              <w:rPr>
                <w:bCs/>
                <w:sz w:val="20"/>
                <w:szCs w:val="20"/>
              </w:rPr>
              <w:t>35</w:t>
            </w:r>
            <w:r w:rsidR="007976B2">
              <w:rPr>
                <w:bCs/>
                <w:sz w:val="20"/>
                <w:szCs w:val="20"/>
              </w:rPr>
              <w:t xml:space="preserve"> ± 2</w:t>
            </w:r>
          </w:p>
        </w:tc>
        <w:tc>
          <w:tcPr>
            <w:tcW w:w="1224" w:type="dxa"/>
            <w:tcBorders>
              <w:bottom w:val="single" w:sz="6" w:space="0" w:color="auto"/>
            </w:tcBorders>
          </w:tcPr>
          <w:p w:rsidR="00D63FDC" w:rsidRPr="00067E58" w:rsidRDefault="00426D78" w:rsidP="003C5A3B">
            <w:pPr>
              <w:jc w:val="center"/>
              <w:rPr>
                <w:bCs/>
                <w:sz w:val="20"/>
                <w:szCs w:val="20"/>
              </w:rPr>
            </w:pPr>
            <w:r>
              <w:rPr>
                <w:bCs/>
                <w:sz w:val="20"/>
                <w:szCs w:val="20"/>
              </w:rPr>
              <w:t>13.07.23</w:t>
            </w:r>
          </w:p>
        </w:tc>
      </w:tr>
      <w:tr w:rsidR="00D63FDC" w:rsidRPr="00067E58" w:rsidTr="00387331">
        <w:trPr>
          <w:trHeight w:val="255"/>
        </w:trPr>
        <w:tc>
          <w:tcPr>
            <w:tcW w:w="1384" w:type="dxa"/>
            <w:tcBorders>
              <w:top w:val="single" w:sz="6" w:space="0" w:color="auto"/>
            </w:tcBorders>
            <w:shd w:val="clear" w:color="auto" w:fill="auto"/>
            <w:noWrap/>
          </w:tcPr>
          <w:p w:rsidR="00D63FDC" w:rsidRPr="009B482C" w:rsidRDefault="00D63FDC" w:rsidP="003C5A3B">
            <w:pPr>
              <w:rPr>
                <w:bCs/>
                <w:sz w:val="20"/>
                <w:szCs w:val="20"/>
              </w:rPr>
            </w:pPr>
            <w:r w:rsidRPr="009B482C">
              <w:rPr>
                <w:bCs/>
                <w:sz w:val="20"/>
                <w:szCs w:val="20"/>
              </w:rPr>
              <w:t>Constant</w:t>
            </w:r>
            <w:r w:rsidRPr="009B482C">
              <w:rPr>
                <w:bCs/>
                <w:sz w:val="20"/>
                <w:szCs w:val="20"/>
              </w:rPr>
              <w:br/>
              <w:t>parameters</w:t>
            </w:r>
          </w:p>
        </w:tc>
        <w:tc>
          <w:tcPr>
            <w:tcW w:w="945" w:type="dxa"/>
            <w:tcBorders>
              <w:top w:val="single" w:sz="6" w:space="0" w:color="auto"/>
              <w:bottom w:val="single" w:sz="6" w:space="0" w:color="auto"/>
            </w:tcBorders>
          </w:tcPr>
          <w:p w:rsidR="00D63FDC" w:rsidRPr="006E6E5C" w:rsidRDefault="00D63FDC" w:rsidP="003C5A3B">
            <w:pPr>
              <w:jc w:val="center"/>
              <w:rPr>
                <w:bCs/>
                <w:i/>
                <w:sz w:val="20"/>
                <w:szCs w:val="20"/>
              </w:rPr>
            </w:pPr>
            <w:r w:rsidRPr="006E6E5C">
              <w:rPr>
                <w:bCs/>
                <w:i/>
                <w:sz w:val="20"/>
                <w:szCs w:val="20"/>
              </w:rPr>
              <w:t>d</w:t>
            </w:r>
          </w:p>
          <w:p w:rsidR="00D63FDC" w:rsidRPr="006E6E5C" w:rsidRDefault="00D63FDC" w:rsidP="003C5A3B">
            <w:pPr>
              <w:jc w:val="center"/>
              <w:rPr>
                <w:bCs/>
                <w:sz w:val="20"/>
                <w:szCs w:val="20"/>
              </w:rPr>
            </w:pPr>
            <w:r w:rsidRPr="006E6E5C">
              <w:rPr>
                <w:bCs/>
                <w:sz w:val="20"/>
                <w:szCs w:val="20"/>
              </w:rPr>
              <w:t>[mm]</w:t>
            </w:r>
          </w:p>
        </w:tc>
        <w:tc>
          <w:tcPr>
            <w:tcW w:w="945" w:type="dxa"/>
            <w:tcBorders>
              <w:top w:val="single" w:sz="6" w:space="0" w:color="auto"/>
              <w:bottom w:val="single" w:sz="6" w:space="0" w:color="auto"/>
            </w:tcBorders>
          </w:tcPr>
          <w:p w:rsidR="00D63FDC" w:rsidRPr="004917E2" w:rsidRDefault="00D63FDC" w:rsidP="003C5A3B">
            <w:pPr>
              <w:jc w:val="center"/>
              <w:rPr>
                <w:bCs/>
                <w:i/>
                <w:sz w:val="20"/>
                <w:szCs w:val="20"/>
              </w:rPr>
            </w:pPr>
            <w:r>
              <w:rPr>
                <w:bCs/>
                <w:i/>
                <w:sz w:val="20"/>
                <w:szCs w:val="20"/>
              </w:rPr>
              <w:t>d</w:t>
            </w:r>
            <w:r>
              <w:rPr>
                <w:bCs/>
                <w:i/>
                <w:sz w:val="20"/>
                <w:szCs w:val="20"/>
                <w:vertAlign w:val="subscript"/>
              </w:rPr>
              <w:t>c</w:t>
            </w:r>
          </w:p>
          <w:p w:rsidR="00D63FDC" w:rsidRPr="006E6E5C" w:rsidRDefault="00D63FDC" w:rsidP="003C5A3B">
            <w:pPr>
              <w:jc w:val="center"/>
              <w:rPr>
                <w:bCs/>
                <w:sz w:val="20"/>
                <w:szCs w:val="20"/>
              </w:rPr>
            </w:pPr>
            <w:r w:rsidRPr="006E6E5C">
              <w:rPr>
                <w:bCs/>
                <w:sz w:val="20"/>
                <w:szCs w:val="20"/>
              </w:rPr>
              <w:t>[mm]</w:t>
            </w:r>
          </w:p>
        </w:tc>
        <w:tc>
          <w:tcPr>
            <w:tcW w:w="945" w:type="dxa"/>
            <w:tcBorders>
              <w:top w:val="single" w:sz="6" w:space="0" w:color="auto"/>
              <w:bottom w:val="single" w:sz="6" w:space="0" w:color="auto"/>
            </w:tcBorders>
            <w:shd w:val="clear" w:color="auto" w:fill="auto"/>
            <w:noWrap/>
          </w:tcPr>
          <w:p w:rsidR="00D63FDC" w:rsidRPr="004917E2" w:rsidRDefault="00D63FDC" w:rsidP="003C5A3B">
            <w:pPr>
              <w:jc w:val="center"/>
              <w:rPr>
                <w:bCs/>
                <w:sz w:val="20"/>
                <w:szCs w:val="20"/>
              </w:rPr>
            </w:pPr>
            <w:r>
              <w:rPr>
                <w:bCs/>
                <w:sz w:val="20"/>
                <w:szCs w:val="20"/>
              </w:rPr>
              <w:t>Mass</w:t>
            </w:r>
            <w:r>
              <w:rPr>
                <w:bCs/>
                <w:sz w:val="20"/>
                <w:szCs w:val="20"/>
              </w:rPr>
              <w:br/>
              <w:t>[g]</w:t>
            </w:r>
          </w:p>
        </w:tc>
        <w:tc>
          <w:tcPr>
            <w:tcW w:w="1134" w:type="dxa"/>
            <w:tcBorders>
              <w:top w:val="single" w:sz="6" w:space="0" w:color="auto"/>
              <w:bottom w:val="single" w:sz="6" w:space="0" w:color="auto"/>
            </w:tcBorders>
          </w:tcPr>
          <w:p w:rsidR="00D63FDC" w:rsidRPr="00FB0D95" w:rsidRDefault="00D63FDC" w:rsidP="003C5A3B">
            <w:pPr>
              <w:jc w:val="center"/>
              <w:rPr>
                <w:bCs/>
                <w:sz w:val="20"/>
                <w:szCs w:val="20"/>
              </w:rPr>
            </w:pPr>
            <w:r w:rsidRPr="00067E58">
              <w:rPr>
                <w:bCs/>
                <w:position w:val="-14"/>
                <w:sz w:val="20"/>
                <w:szCs w:val="20"/>
              </w:rPr>
              <w:object w:dxaOrig="420" w:dyaOrig="340">
                <v:shape id="_x0000_i1101" type="#_x0000_t75" style="width:21.2pt;height:16.8pt" o:ole="">
                  <v:imagedata r:id="rId105" o:title=""/>
                </v:shape>
                <o:OLEObject Type="Embed" ProgID="Equation.DSMT4" ShapeID="_x0000_i1101" DrawAspect="Content" ObjectID="_1568990416" r:id="rId130"/>
              </w:object>
            </w:r>
            <w:r>
              <w:rPr>
                <w:bCs/>
                <w:sz w:val="20"/>
                <w:szCs w:val="20"/>
              </w:rPr>
              <w:t xml:space="preserve"> </w:t>
            </w:r>
            <w:r>
              <w:rPr>
                <w:bCs/>
                <w:sz w:val="20"/>
                <w:szCs w:val="20"/>
              </w:rPr>
              <w:br/>
              <w:t>[bar]</w:t>
            </w:r>
          </w:p>
        </w:tc>
        <w:tc>
          <w:tcPr>
            <w:tcW w:w="1134" w:type="dxa"/>
            <w:tcBorders>
              <w:top w:val="single" w:sz="6" w:space="0" w:color="auto"/>
              <w:bottom w:val="single" w:sz="6" w:space="0" w:color="auto"/>
            </w:tcBorders>
            <w:shd w:val="clear" w:color="auto" w:fill="auto"/>
            <w:noWrap/>
          </w:tcPr>
          <w:p w:rsidR="00D63FDC" w:rsidRPr="00FB0D95" w:rsidRDefault="00D63FDC" w:rsidP="003C5A3B">
            <w:pPr>
              <w:jc w:val="center"/>
              <w:rPr>
                <w:bCs/>
                <w:sz w:val="20"/>
                <w:szCs w:val="20"/>
              </w:rPr>
            </w:pPr>
            <w:r w:rsidRPr="00067E58">
              <w:rPr>
                <w:bCs/>
                <w:position w:val="-14"/>
                <w:sz w:val="20"/>
                <w:szCs w:val="20"/>
              </w:rPr>
              <w:object w:dxaOrig="360" w:dyaOrig="340">
                <v:shape id="_x0000_i1102" type="#_x0000_t75" style="width:18.1pt;height:16.8pt" o:ole="">
                  <v:imagedata r:id="rId107" o:title=""/>
                </v:shape>
                <o:OLEObject Type="Embed" ProgID="Equation.DSMT4" ShapeID="_x0000_i1102" DrawAspect="Content" ObjectID="_1568990417" r:id="rId131"/>
              </w:object>
            </w:r>
            <w:r>
              <w:rPr>
                <w:bCs/>
                <w:sz w:val="20"/>
                <w:szCs w:val="20"/>
              </w:rPr>
              <w:t xml:space="preserve"> </w:t>
            </w:r>
            <w:r>
              <w:rPr>
                <w:bCs/>
                <w:sz w:val="20"/>
                <w:szCs w:val="20"/>
              </w:rPr>
              <w:br/>
              <w:t>[bar]</w:t>
            </w:r>
          </w:p>
        </w:tc>
        <w:tc>
          <w:tcPr>
            <w:tcW w:w="1134" w:type="dxa"/>
            <w:tcBorders>
              <w:top w:val="single" w:sz="6" w:space="0" w:color="auto"/>
              <w:bottom w:val="single" w:sz="6" w:space="0" w:color="auto"/>
            </w:tcBorders>
          </w:tcPr>
          <w:p w:rsidR="00D63FDC" w:rsidRPr="00FB0D95" w:rsidRDefault="00D63FDC" w:rsidP="003C5A3B">
            <w:pPr>
              <w:jc w:val="center"/>
              <w:rPr>
                <w:bCs/>
                <w:sz w:val="20"/>
                <w:szCs w:val="20"/>
              </w:rPr>
            </w:pPr>
            <w:r w:rsidRPr="009B482C">
              <w:rPr>
                <w:bCs/>
                <w:position w:val="-10"/>
                <w:sz w:val="20"/>
                <w:szCs w:val="20"/>
              </w:rPr>
              <w:object w:dxaOrig="340" w:dyaOrig="300">
                <v:shape id="_x0000_i1103" type="#_x0000_t75" style="width:15.9pt;height:14.15pt" o:ole="">
                  <v:imagedata r:id="rId109" o:title=""/>
                </v:shape>
                <o:OLEObject Type="Embed" ProgID="Equation.DSMT4" ShapeID="_x0000_i1103" DrawAspect="Content" ObjectID="_1568990418" r:id="rId132"/>
              </w:object>
            </w:r>
            <w:r>
              <w:rPr>
                <w:bCs/>
                <w:sz w:val="20"/>
                <w:szCs w:val="20"/>
              </w:rPr>
              <w:t xml:space="preserve"> </w:t>
            </w:r>
            <w:r>
              <w:rPr>
                <w:bCs/>
                <w:sz w:val="20"/>
                <w:szCs w:val="20"/>
              </w:rPr>
              <w:br/>
              <w:t>[bar]</w:t>
            </w:r>
          </w:p>
        </w:tc>
        <w:tc>
          <w:tcPr>
            <w:tcW w:w="1134" w:type="dxa"/>
            <w:tcBorders>
              <w:top w:val="single" w:sz="6" w:space="0" w:color="auto"/>
            </w:tcBorders>
          </w:tcPr>
          <w:p w:rsidR="00D63FDC" w:rsidRPr="004917E2" w:rsidRDefault="00D63FDC" w:rsidP="003C5A3B">
            <w:pPr>
              <w:jc w:val="center"/>
              <w:rPr>
                <w:bCs/>
                <w:sz w:val="20"/>
                <w:szCs w:val="20"/>
              </w:rPr>
            </w:pPr>
          </w:p>
        </w:tc>
        <w:tc>
          <w:tcPr>
            <w:tcW w:w="1224" w:type="dxa"/>
            <w:tcBorders>
              <w:top w:val="single" w:sz="6" w:space="0" w:color="auto"/>
            </w:tcBorders>
          </w:tcPr>
          <w:p w:rsidR="00D63FDC" w:rsidRPr="004917E2" w:rsidRDefault="00D63FDC" w:rsidP="003C5A3B">
            <w:pPr>
              <w:jc w:val="center"/>
              <w:rPr>
                <w:bCs/>
                <w:sz w:val="20"/>
                <w:szCs w:val="20"/>
              </w:rPr>
            </w:pPr>
          </w:p>
        </w:tc>
      </w:tr>
      <w:tr w:rsidR="00D63FDC" w:rsidRPr="00067E58" w:rsidTr="00387331">
        <w:trPr>
          <w:trHeight w:val="255"/>
        </w:trPr>
        <w:tc>
          <w:tcPr>
            <w:tcW w:w="1384" w:type="dxa"/>
            <w:shd w:val="clear" w:color="auto" w:fill="auto"/>
            <w:noWrap/>
          </w:tcPr>
          <w:p w:rsidR="00D63FDC" w:rsidRPr="00067E58" w:rsidRDefault="00D63FDC" w:rsidP="003C5A3B">
            <w:pPr>
              <w:jc w:val="center"/>
              <w:rPr>
                <w:b/>
                <w:bCs/>
                <w:sz w:val="20"/>
                <w:szCs w:val="20"/>
              </w:rPr>
            </w:pPr>
          </w:p>
        </w:tc>
        <w:tc>
          <w:tcPr>
            <w:tcW w:w="945" w:type="dxa"/>
            <w:tcBorders>
              <w:top w:val="single" w:sz="6" w:space="0" w:color="auto"/>
            </w:tcBorders>
          </w:tcPr>
          <w:p w:rsidR="00D63FDC" w:rsidRPr="00067E58" w:rsidRDefault="00D63FDC" w:rsidP="003C5A3B">
            <w:pPr>
              <w:jc w:val="center"/>
              <w:rPr>
                <w:bCs/>
                <w:sz w:val="20"/>
                <w:szCs w:val="20"/>
              </w:rPr>
            </w:pPr>
            <w:r>
              <w:rPr>
                <w:bCs/>
                <w:sz w:val="20"/>
                <w:szCs w:val="20"/>
              </w:rPr>
              <w:t>4.0</w:t>
            </w:r>
          </w:p>
        </w:tc>
        <w:tc>
          <w:tcPr>
            <w:tcW w:w="945" w:type="dxa"/>
            <w:tcBorders>
              <w:top w:val="single" w:sz="6" w:space="0" w:color="auto"/>
            </w:tcBorders>
          </w:tcPr>
          <w:p w:rsidR="00D63FDC" w:rsidRPr="00067E58" w:rsidRDefault="00D63FDC" w:rsidP="003C5A3B">
            <w:pPr>
              <w:jc w:val="center"/>
              <w:rPr>
                <w:bCs/>
                <w:sz w:val="20"/>
                <w:szCs w:val="20"/>
              </w:rPr>
            </w:pPr>
            <w:r>
              <w:rPr>
                <w:bCs/>
                <w:sz w:val="20"/>
                <w:szCs w:val="20"/>
              </w:rPr>
              <w:t>70</w:t>
            </w:r>
          </w:p>
        </w:tc>
        <w:tc>
          <w:tcPr>
            <w:tcW w:w="945" w:type="dxa"/>
            <w:tcBorders>
              <w:top w:val="single" w:sz="6" w:space="0" w:color="auto"/>
            </w:tcBorders>
            <w:shd w:val="clear" w:color="auto" w:fill="auto"/>
            <w:noWrap/>
          </w:tcPr>
          <w:p w:rsidR="00D63FDC" w:rsidRPr="00067E58" w:rsidRDefault="00D63FDC" w:rsidP="003C5A3B">
            <w:pPr>
              <w:jc w:val="center"/>
              <w:rPr>
                <w:bCs/>
                <w:sz w:val="20"/>
                <w:szCs w:val="20"/>
              </w:rPr>
            </w:pPr>
            <w:r>
              <w:rPr>
                <w:bCs/>
                <w:sz w:val="20"/>
                <w:szCs w:val="20"/>
              </w:rPr>
              <w:t>200</w:t>
            </w:r>
          </w:p>
        </w:tc>
        <w:tc>
          <w:tcPr>
            <w:tcW w:w="1134" w:type="dxa"/>
            <w:tcBorders>
              <w:top w:val="single" w:sz="6" w:space="0" w:color="auto"/>
            </w:tcBorders>
          </w:tcPr>
          <w:p w:rsidR="00D63FDC" w:rsidRPr="00067E58" w:rsidRDefault="00D63FDC" w:rsidP="003C5A3B">
            <w:pPr>
              <w:jc w:val="center"/>
              <w:rPr>
                <w:bCs/>
                <w:sz w:val="20"/>
                <w:szCs w:val="20"/>
              </w:rPr>
            </w:pPr>
            <w:r>
              <w:rPr>
                <w:bCs/>
                <w:sz w:val="20"/>
                <w:szCs w:val="20"/>
              </w:rPr>
              <w:t>0.032</w:t>
            </w:r>
          </w:p>
        </w:tc>
        <w:tc>
          <w:tcPr>
            <w:tcW w:w="1134" w:type="dxa"/>
            <w:tcBorders>
              <w:top w:val="single" w:sz="6" w:space="0" w:color="auto"/>
            </w:tcBorders>
            <w:shd w:val="clear" w:color="auto" w:fill="auto"/>
            <w:noWrap/>
          </w:tcPr>
          <w:p w:rsidR="00D63FDC" w:rsidRPr="00067E58" w:rsidRDefault="00D63FDC" w:rsidP="003C5A3B">
            <w:pPr>
              <w:jc w:val="center"/>
              <w:rPr>
                <w:bCs/>
                <w:sz w:val="20"/>
                <w:szCs w:val="20"/>
              </w:rPr>
            </w:pPr>
            <w:r>
              <w:rPr>
                <w:bCs/>
                <w:sz w:val="20"/>
                <w:szCs w:val="20"/>
              </w:rPr>
              <w:t>0.48</w:t>
            </w:r>
          </w:p>
        </w:tc>
        <w:tc>
          <w:tcPr>
            <w:tcW w:w="1134" w:type="dxa"/>
            <w:tcBorders>
              <w:top w:val="single" w:sz="6" w:space="0" w:color="auto"/>
            </w:tcBorders>
          </w:tcPr>
          <w:p w:rsidR="00D63FDC" w:rsidRPr="00067E58" w:rsidRDefault="00D63FDC" w:rsidP="003C5A3B">
            <w:pPr>
              <w:jc w:val="center"/>
              <w:rPr>
                <w:bCs/>
                <w:sz w:val="20"/>
                <w:szCs w:val="20"/>
              </w:rPr>
            </w:pPr>
            <w:r>
              <w:rPr>
                <w:bCs/>
                <w:sz w:val="20"/>
                <w:szCs w:val="20"/>
              </w:rPr>
              <w:t>0.48</w:t>
            </w:r>
          </w:p>
        </w:tc>
        <w:tc>
          <w:tcPr>
            <w:tcW w:w="1134" w:type="dxa"/>
          </w:tcPr>
          <w:p w:rsidR="00D63FDC" w:rsidRPr="00067E58" w:rsidRDefault="00D63FDC" w:rsidP="003C5A3B">
            <w:pPr>
              <w:jc w:val="center"/>
              <w:rPr>
                <w:bCs/>
                <w:sz w:val="20"/>
                <w:szCs w:val="20"/>
              </w:rPr>
            </w:pPr>
          </w:p>
        </w:tc>
        <w:tc>
          <w:tcPr>
            <w:tcW w:w="1224" w:type="dxa"/>
          </w:tcPr>
          <w:p w:rsidR="00D63FDC" w:rsidRPr="00067E58" w:rsidRDefault="00D63FDC" w:rsidP="003C5A3B">
            <w:pPr>
              <w:jc w:val="center"/>
              <w:rPr>
                <w:bCs/>
                <w:sz w:val="20"/>
                <w:szCs w:val="20"/>
              </w:rPr>
            </w:pPr>
          </w:p>
        </w:tc>
      </w:tr>
    </w:tbl>
    <w:p w:rsidR="00227CDC" w:rsidRDefault="00227CDC" w:rsidP="004917E2"/>
    <w:p w:rsidR="00987B45" w:rsidRPr="004917E2" w:rsidRDefault="00987B45" w:rsidP="004917E2">
      <w:pPr>
        <w:sectPr w:rsidR="00987B45" w:rsidRPr="004917E2" w:rsidSect="00D6062D">
          <w:type w:val="continuous"/>
          <w:pgSz w:w="12240" w:h="15840" w:code="1"/>
          <w:pgMar w:top="1077" w:right="1077" w:bottom="1077" w:left="1077" w:header="0" w:footer="720" w:gutter="0"/>
          <w:cols w:space="561"/>
          <w:docGrid w:linePitch="360"/>
        </w:sectPr>
      </w:pPr>
    </w:p>
    <w:p w:rsidR="009A6086" w:rsidRPr="009A6086" w:rsidRDefault="00A553D5" w:rsidP="00582173">
      <w:pPr>
        <w:pStyle w:val="Heading1"/>
      </w:pPr>
      <w:r>
        <w:t xml:space="preserve">III.   </w:t>
      </w:r>
      <w:r w:rsidR="00806351" w:rsidRPr="006578FE">
        <w:t>Results and discussion</w:t>
      </w:r>
    </w:p>
    <w:p w:rsidR="009A6086" w:rsidRDefault="009A6086" w:rsidP="00E26A42">
      <w:pPr>
        <w:pStyle w:val="TMSParagraphStyle"/>
        <w:rPr>
          <w:sz w:val="20"/>
        </w:rPr>
      </w:pPr>
    </w:p>
    <w:p w:rsidR="008A1B27" w:rsidRDefault="006F4C80" w:rsidP="008A1B27">
      <w:pPr>
        <w:pStyle w:val="TMSParagraphStyle"/>
        <w:rPr>
          <w:sz w:val="20"/>
        </w:rPr>
      </w:pPr>
      <w:r>
        <w:rPr>
          <w:sz w:val="20"/>
        </w:rPr>
        <w:t>The fastest boron removal rate in experiments was achieved with the highest gas flow rate of 16 l</w:t>
      </w:r>
      <w:r w:rsidRPr="006F4C80">
        <w:rPr>
          <w:sz w:val="20"/>
          <w:vertAlign w:val="subscript"/>
        </w:rPr>
        <w:t>N</w:t>
      </w:r>
      <w:r w:rsidR="00CA4B54">
        <w:rPr>
          <w:sz w:val="20"/>
        </w:rPr>
        <w:t xml:space="preserve">/min in experiment </w:t>
      </w:r>
      <w:r>
        <w:rPr>
          <w:sz w:val="20"/>
        </w:rPr>
        <w:t xml:space="preserve">Q_16b. </w:t>
      </w:r>
      <w:r w:rsidR="00DF17E3">
        <w:rPr>
          <w:sz w:val="20"/>
        </w:rPr>
        <w:t>Fig.</w:t>
      </w:r>
      <w:r>
        <w:rPr>
          <w:sz w:val="20"/>
        </w:rPr>
        <w:t xml:space="preserve"> </w:t>
      </w:r>
      <w:r w:rsidR="00FF3F60">
        <w:rPr>
          <w:sz w:val="20"/>
        </w:rPr>
        <w:t>5</w:t>
      </w:r>
      <w:r>
        <w:rPr>
          <w:sz w:val="20"/>
        </w:rPr>
        <w:t xml:space="preserve"> shows the concentration reduction in samples from </w:t>
      </w:r>
      <w:r w:rsidRPr="006F4C80">
        <w:rPr>
          <w:sz w:val="20"/>
        </w:rPr>
        <w:t>80 ± 3</w:t>
      </w:r>
      <w:r>
        <w:rPr>
          <w:sz w:val="20"/>
        </w:rPr>
        <w:t xml:space="preserve"> ppm to </w:t>
      </w:r>
      <w:r w:rsidRPr="006F4C80">
        <w:rPr>
          <w:sz w:val="20"/>
        </w:rPr>
        <w:t>0.6 ± 0.03</w:t>
      </w:r>
      <w:r>
        <w:rPr>
          <w:sz w:val="20"/>
        </w:rPr>
        <w:t xml:space="preserve"> ppm within </w:t>
      </w:r>
      <w:r w:rsidRPr="006F4C80">
        <w:rPr>
          <w:sz w:val="20"/>
        </w:rPr>
        <w:t>37.4</w:t>
      </w:r>
      <w:r>
        <w:rPr>
          <w:sz w:val="20"/>
        </w:rPr>
        <w:t xml:space="preserve"> min. </w:t>
      </w:r>
      <w:r w:rsidR="008A1B27">
        <w:rPr>
          <w:sz w:val="20"/>
        </w:rPr>
        <w:t xml:space="preserve">The sample concentration at 37.4 min is close to the detection limit of the ICP-MS analyzer, and samples at 47.3 min and 60 min are not included in Fig. </w:t>
      </w:r>
      <w:r w:rsidR="00FF3F60">
        <w:rPr>
          <w:sz w:val="20"/>
        </w:rPr>
        <w:t>5</w:t>
      </w:r>
      <w:r w:rsidR="008A1B27">
        <w:rPr>
          <w:sz w:val="20"/>
        </w:rPr>
        <w:t xml:space="preserve"> lower boron contents could not be measured. </w:t>
      </w:r>
      <w:r>
        <w:rPr>
          <w:sz w:val="20"/>
        </w:rPr>
        <w:t>The total mass transfer coefficients used in further analyses is the negative slope of the solid regression line.</w:t>
      </w:r>
      <w:r w:rsidR="00033DF8">
        <w:rPr>
          <w:sz w:val="20"/>
        </w:rPr>
        <w:t xml:space="preserve"> The total mass transfer coefficient achieved in </w:t>
      </w:r>
      <w:r w:rsidR="00033DF8">
        <w:rPr>
          <w:i/>
          <w:sz w:val="20"/>
        </w:rPr>
        <w:t>Q</w:t>
      </w:r>
      <w:r w:rsidR="00033DF8">
        <w:rPr>
          <w:sz w:val="20"/>
        </w:rPr>
        <w:t>_16b (</w:t>
      </w:r>
      <w:r w:rsidR="00033DF8">
        <w:rPr>
          <w:i/>
          <w:sz w:val="20"/>
        </w:rPr>
        <w:t>k</w:t>
      </w:r>
      <w:r w:rsidR="00033DF8">
        <w:rPr>
          <w:i/>
          <w:sz w:val="20"/>
          <w:vertAlign w:val="subscript"/>
        </w:rPr>
        <w:t>t</w:t>
      </w:r>
      <w:r w:rsidR="00033DF8">
        <w:rPr>
          <w:sz w:val="20"/>
        </w:rPr>
        <w:t xml:space="preserve"> = </w:t>
      </w:r>
      <w:r w:rsidR="00033DF8" w:rsidRPr="00033DF8">
        <w:rPr>
          <w:sz w:val="20"/>
        </w:rPr>
        <w:t>51.1 ± 1.8</w:t>
      </w:r>
      <w:r w:rsidR="00033DF8">
        <w:rPr>
          <w:sz w:val="20"/>
        </w:rPr>
        <w:t xml:space="preserve"> µm/s) is the highest among the representative </w:t>
      </w:r>
      <w:r w:rsidR="003E3174">
        <w:rPr>
          <w:sz w:val="20"/>
        </w:rPr>
        <w:t>studies</w:t>
      </w:r>
      <w:r w:rsidR="00033DF8">
        <w:rPr>
          <w:sz w:val="20"/>
        </w:rPr>
        <w:t xml:space="preserve"> [6-</w:t>
      </w:r>
      <w:r w:rsidR="00F9677E">
        <w:rPr>
          <w:sz w:val="20"/>
        </w:rPr>
        <w:t>9</w:t>
      </w:r>
      <w:r w:rsidR="00033DF8">
        <w:rPr>
          <w:sz w:val="20"/>
        </w:rPr>
        <w:t>] in Fig. 1</w:t>
      </w:r>
      <w:r w:rsidR="003E3174">
        <w:rPr>
          <w:sz w:val="20"/>
        </w:rPr>
        <w:t>.</w:t>
      </w:r>
    </w:p>
    <w:p w:rsidR="000D179F" w:rsidRDefault="00C30F37" w:rsidP="008A1B27">
      <w:pPr>
        <w:pStyle w:val="TMSParagraphStyle"/>
        <w:ind w:firstLine="720"/>
        <w:rPr>
          <w:sz w:val="20"/>
        </w:rPr>
      </w:pPr>
      <w:r>
        <w:rPr>
          <w:sz w:val="20"/>
        </w:rPr>
        <w:t xml:space="preserve">Results of the </w:t>
      </w:r>
      <w:r w:rsidR="00A219D0">
        <w:rPr>
          <w:sz w:val="20"/>
        </w:rPr>
        <w:t xml:space="preserve">iterative </w:t>
      </w:r>
      <w:r>
        <w:rPr>
          <w:sz w:val="20"/>
        </w:rPr>
        <w:t>equilibrium model</w:t>
      </w:r>
      <w:r w:rsidR="00CA4B54">
        <w:rPr>
          <w:sz w:val="20"/>
        </w:rPr>
        <w:t xml:space="preserve"> for the temperature and initial boron content of the melt and the feed gas f</w:t>
      </w:r>
      <w:r>
        <w:rPr>
          <w:sz w:val="20"/>
        </w:rPr>
        <w:t xml:space="preserve">low rate </w:t>
      </w:r>
      <w:r w:rsidR="00CA4B54">
        <w:rPr>
          <w:sz w:val="20"/>
        </w:rPr>
        <w:t xml:space="preserve">and composition in </w:t>
      </w:r>
      <w:r w:rsidR="00CA4B54" w:rsidRPr="00CA4B54">
        <w:rPr>
          <w:i/>
          <w:sz w:val="20"/>
        </w:rPr>
        <w:t>Q</w:t>
      </w:r>
      <w:r w:rsidR="00CA4B54">
        <w:rPr>
          <w:i/>
          <w:sz w:val="20"/>
        </w:rPr>
        <w:t>_</w:t>
      </w:r>
      <w:r w:rsidR="00CA4B54">
        <w:rPr>
          <w:sz w:val="20"/>
        </w:rPr>
        <w:t>16b are</w:t>
      </w:r>
      <w:r>
        <w:rPr>
          <w:sz w:val="20"/>
        </w:rPr>
        <w:t xml:space="preserve"> plotted as the dashed line</w:t>
      </w:r>
      <w:r w:rsidR="00CA4B54">
        <w:rPr>
          <w:sz w:val="20"/>
        </w:rPr>
        <w:t xml:space="preserve">. The feed rate limit in Fig. </w:t>
      </w:r>
      <w:r w:rsidR="00FF3F60">
        <w:rPr>
          <w:sz w:val="20"/>
        </w:rPr>
        <w:t>5</w:t>
      </w:r>
      <w:r w:rsidR="00CA4B54">
        <w:rPr>
          <w:sz w:val="20"/>
        </w:rPr>
        <w:t xml:space="preserve"> represents the fastest possible concentration reduction, at 100 pct utilization of the gas feed. The negative slope of dashed line in Fig. </w:t>
      </w:r>
      <w:r w:rsidR="00FF3F60">
        <w:rPr>
          <w:sz w:val="20"/>
        </w:rPr>
        <w:t>5</w:t>
      </w:r>
      <w:r w:rsidR="00CA4B54">
        <w:rPr>
          <w:sz w:val="20"/>
        </w:rPr>
        <w:t xml:space="preserve"> </w:t>
      </w:r>
      <w:r w:rsidR="003E3174">
        <w:rPr>
          <w:sz w:val="20"/>
        </w:rPr>
        <w:t>is the mass transfer coefficient for the feed rate limit (</w:t>
      </w:r>
      <w:r w:rsidR="002278BD" w:rsidRPr="003E3174">
        <w:rPr>
          <w:position w:val="-10"/>
          <w:sz w:val="20"/>
        </w:rPr>
        <w:object w:dxaOrig="420" w:dyaOrig="320">
          <v:shape id="_x0000_i1097" type="#_x0000_t75" style="width:21.2pt;height:15.9pt" o:ole="">
            <v:imagedata r:id="rId133" o:title=""/>
          </v:shape>
          <o:OLEObject Type="Embed" ProgID="Equation.DSMT4" ShapeID="_x0000_i1097" DrawAspect="Content" ObjectID="_1568990419" r:id="rId134"/>
        </w:object>
      </w:r>
      <w:r w:rsidR="003E3174">
        <w:rPr>
          <w:sz w:val="20"/>
        </w:rPr>
        <w:t xml:space="preserve">). Gas utilization is calculated as the ratio between the slope of the solid regression line and the dashed </w:t>
      </w:r>
      <w:r w:rsidR="008F00FC">
        <w:rPr>
          <w:sz w:val="20"/>
        </w:rPr>
        <w:t xml:space="preserve">line for the </w:t>
      </w:r>
      <w:r w:rsidR="003E3174">
        <w:rPr>
          <w:sz w:val="20"/>
        </w:rPr>
        <w:t>feed rate limit, and the gas utilization is</w:t>
      </w:r>
      <w:r w:rsidR="001D4D76">
        <w:rPr>
          <w:sz w:val="20"/>
        </w:rPr>
        <w:t xml:space="preserve"> </w:t>
      </w:r>
      <w:r w:rsidR="002278BD" w:rsidRPr="002278BD">
        <w:rPr>
          <w:position w:val="-10"/>
          <w:sz w:val="20"/>
        </w:rPr>
        <w:object w:dxaOrig="1680" w:dyaOrig="320">
          <v:shape id="_x0000_i1098" type="#_x0000_t75" style="width:83.95pt;height:15.9pt" o:ole="">
            <v:imagedata r:id="rId135" o:title=""/>
          </v:shape>
          <o:OLEObject Type="Embed" ProgID="Equation.DSMT4" ShapeID="_x0000_i1098" DrawAspect="Content" ObjectID="_1568990420" r:id="rId136"/>
        </w:object>
      </w:r>
      <w:r w:rsidR="008F00FC">
        <w:rPr>
          <w:sz w:val="20"/>
        </w:rPr>
        <w:t xml:space="preserve"> for </w:t>
      </w:r>
      <w:r w:rsidR="008F00FC">
        <w:rPr>
          <w:i/>
          <w:sz w:val="20"/>
        </w:rPr>
        <w:t>Q</w:t>
      </w:r>
      <w:r w:rsidR="008F00FC">
        <w:rPr>
          <w:sz w:val="20"/>
        </w:rPr>
        <w:t>_16b</w:t>
      </w:r>
      <w:r w:rsidR="003E3174">
        <w:rPr>
          <w:sz w:val="20"/>
        </w:rPr>
        <w:t>. The relatively high gas utilization indicate that a large fraction of the equilibrium HBO partial pressure is achieved in the gas</w:t>
      </w:r>
      <w:r w:rsidR="008A1B27">
        <w:rPr>
          <w:sz w:val="20"/>
        </w:rPr>
        <w:t xml:space="preserve"> leaving the </w:t>
      </w:r>
      <w:r w:rsidR="004F011C">
        <w:rPr>
          <w:sz w:val="20"/>
        </w:rPr>
        <w:t>system</w:t>
      </w:r>
      <w:r w:rsidR="008A1B27">
        <w:rPr>
          <w:sz w:val="20"/>
        </w:rPr>
        <w:t>, considering that consumption of steam above the surface limits the equilibrium HBO partial pressure below that calculated in the equilibrium model.</w:t>
      </w:r>
    </w:p>
    <w:p w:rsidR="00342F2B" w:rsidRDefault="00342F2B" w:rsidP="008A1B27">
      <w:pPr>
        <w:pStyle w:val="TMSParagraphStyle"/>
        <w:ind w:firstLine="720"/>
        <w:rPr>
          <w:sz w:val="20"/>
        </w:rPr>
      </w:pPr>
    </w:p>
    <w:p w:rsidR="00916AF8" w:rsidRDefault="00A160D5" w:rsidP="00916AF8">
      <w:pPr>
        <w:pStyle w:val="TMSParagraphStyle"/>
        <w:rPr>
          <w:sz w:val="20"/>
        </w:rPr>
      </w:pPr>
      <w:r>
        <w:rPr>
          <w:noProof/>
          <w:sz w:val="20"/>
        </w:rPr>
        <w:drawing>
          <wp:inline distT="0" distB="0" distL="0" distR="0">
            <wp:extent cx="3023870" cy="3590290"/>
            <wp:effectExtent l="0" t="0" r="0" b="0"/>
            <wp:docPr id="75" name="Picture 75" descr="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g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23870" cy="3590290"/>
                    </a:xfrm>
                    <a:prstGeom prst="rect">
                      <a:avLst/>
                    </a:prstGeom>
                    <a:noFill/>
                    <a:ln>
                      <a:noFill/>
                    </a:ln>
                  </pic:spPr>
                </pic:pic>
              </a:graphicData>
            </a:graphic>
          </wp:inline>
        </w:drawing>
      </w:r>
    </w:p>
    <w:p w:rsidR="009A6086" w:rsidRDefault="009A6086" w:rsidP="009A6086">
      <w:pPr>
        <w:jc w:val="both"/>
        <w:rPr>
          <w:sz w:val="20"/>
          <w:szCs w:val="20"/>
        </w:rPr>
      </w:pPr>
    </w:p>
    <w:p w:rsidR="00916AF8" w:rsidRPr="00795304" w:rsidRDefault="00916AF8" w:rsidP="009A6086">
      <w:pPr>
        <w:jc w:val="both"/>
        <w:rPr>
          <w:rStyle w:val="SubtleEmphasis"/>
        </w:rPr>
      </w:pPr>
    </w:p>
    <w:p w:rsidR="009A6086" w:rsidRPr="00117197" w:rsidRDefault="00A553D5" w:rsidP="00582173">
      <w:pPr>
        <w:pStyle w:val="Heading2"/>
      </w:pPr>
      <w:r>
        <w:t xml:space="preserve">A.   </w:t>
      </w:r>
      <w:r w:rsidR="009A6086" w:rsidRPr="00117197">
        <w:t>Melt convection</w:t>
      </w:r>
    </w:p>
    <w:p w:rsidR="009A6086" w:rsidRPr="006E6E5C" w:rsidRDefault="009A6086" w:rsidP="009A6086">
      <w:pPr>
        <w:rPr>
          <w:sz w:val="20"/>
        </w:rPr>
      </w:pPr>
    </w:p>
    <w:p w:rsidR="00FA7488" w:rsidRDefault="009A6086" w:rsidP="009422C8">
      <w:pPr>
        <w:pStyle w:val="TMSParagraphStyle"/>
        <w:rPr>
          <w:sz w:val="20"/>
        </w:rPr>
      </w:pPr>
      <w:r>
        <w:rPr>
          <w:sz w:val="20"/>
        </w:rPr>
        <w:t xml:space="preserve">The effect of mass transfer in the melt on the rate of boron removal was investigated experimentally by comparing experiments with similar parameters in induction and resistance heated furnaces (Table I). </w:t>
      </w:r>
      <w:r w:rsidR="00FA7488">
        <w:rPr>
          <w:sz w:val="20"/>
        </w:rPr>
        <w:t>Different convection regimes are expected in the melt in these furnaces as electromagnetic forces provides forced convection in the induction furnace, as compared to natural convection in the resistance heated furnace. If mass transfer in the melt is rate determining, the effect of induction is expected to greatly improve the total mass transfer coefficient of boron removal. However, the total mass transfer coefficients in Funrace_Res (</w:t>
      </w:r>
      <w:r w:rsidR="00FA7488">
        <w:rPr>
          <w:i/>
          <w:sz w:val="20"/>
        </w:rPr>
        <w:t>k</w:t>
      </w:r>
      <w:r w:rsidR="00FA7488">
        <w:rPr>
          <w:i/>
          <w:sz w:val="20"/>
          <w:vertAlign w:val="subscript"/>
        </w:rPr>
        <w:t>t</w:t>
      </w:r>
      <w:r w:rsidR="00FA7488">
        <w:rPr>
          <w:sz w:val="20"/>
        </w:rPr>
        <w:t xml:space="preserve"> = 8.2 ± 0.4 µm/s) and Furnace_Ind1 (</w:t>
      </w:r>
      <w:r w:rsidR="00FA7488">
        <w:rPr>
          <w:i/>
          <w:sz w:val="20"/>
        </w:rPr>
        <w:t>k</w:t>
      </w:r>
      <w:r w:rsidR="00FA7488">
        <w:rPr>
          <w:i/>
          <w:sz w:val="20"/>
          <w:vertAlign w:val="subscript"/>
        </w:rPr>
        <w:t>t</w:t>
      </w:r>
      <w:r w:rsidR="00FA7488">
        <w:rPr>
          <w:sz w:val="20"/>
        </w:rPr>
        <w:t xml:space="preserve"> = </w:t>
      </w:r>
      <w:r w:rsidR="00FA7488">
        <w:rPr>
          <w:bCs/>
          <w:sz w:val="20"/>
        </w:rPr>
        <w:t xml:space="preserve">10.0 ± 0.6 </w:t>
      </w:r>
      <w:r w:rsidR="00FA7488">
        <w:rPr>
          <w:sz w:val="20"/>
        </w:rPr>
        <w:t>µm/s) in Table I are in the same range. Consequently, mass transfer in the melt is not considered to be rate determining in neither the induction nor the resistance furnace for total mass transfer coefficients around 10 µm/s as found for Furnace_Ind1 and Furnace_Res.</w:t>
      </w:r>
    </w:p>
    <w:p w:rsidR="00C65E0D" w:rsidRDefault="00C65E0D" w:rsidP="00C65E0D">
      <w:pPr>
        <w:pStyle w:val="TMSParagraphStyle"/>
        <w:ind w:firstLine="720"/>
        <w:rPr>
          <w:sz w:val="20"/>
        </w:rPr>
      </w:pPr>
      <w:r>
        <w:rPr>
          <w:sz w:val="20"/>
        </w:rPr>
        <w:t xml:space="preserve">The relatively low difference in mass transfer coefficients between Furnace_Res and Furnace_Ind1 is most likely caused by a higher temperature in Furnace_Res as the temperature was measured beneath the crucible as compared to inside the melt in Furnace_Ind1. This observation of decreasing removal rates at increasing temperature is consistent with equilibrium at the interphase as proposed by Altenberend [7]. The rate limit of chemical reactions generally increases with increasing temperature, and since this dependence is not observed experimentally, any chemical reaction can not be rate determining in the experiments. </w:t>
      </w:r>
    </w:p>
    <w:p w:rsidR="00B433C2" w:rsidRDefault="00C65E0D" w:rsidP="007B3AEA">
      <w:pPr>
        <w:pStyle w:val="TMSParagraphStyle"/>
        <w:ind w:firstLine="720"/>
        <w:rPr>
          <w:sz w:val="20"/>
        </w:rPr>
      </w:pPr>
      <w:r>
        <w:rPr>
          <w:sz w:val="20"/>
        </w:rPr>
        <w:t xml:space="preserve">The higher temperature in Furnace_Res shifts the equilibrium at the interface towards lower HBO partial pressures. The reduced mass transfer coefficient in Furnace_Res may thus be due to reduced utilization of the steam supplied to the interface and reduced driving force for removal of HBO in the gas phase. The effect of temperature on the boron removal rate is found to be large enough to explain the difference in mass transfer coefficients between Furnace_Res and Furnace_Ind1. Equilibrium modeling at 1873 K (1600°C) for Furnace_Res compared to 1773 K (1500°C) reveal a reduction in the mass transfer coefficient of </w:t>
      </w:r>
      <w:r w:rsidR="00216039" w:rsidRPr="00216039">
        <w:rPr>
          <w:position w:val="-10"/>
          <w:sz w:val="20"/>
        </w:rPr>
        <w:object w:dxaOrig="2880" w:dyaOrig="320">
          <v:shape id="_x0000_i1104" type="#_x0000_t75" style="width:2in;height:15.9pt" o:ole="">
            <v:imagedata r:id="rId138" o:title=""/>
          </v:shape>
          <o:OLEObject Type="Embed" ProgID="Equation.DSMT4" ShapeID="_x0000_i1104" DrawAspect="Content" ObjectID="_1568990421" r:id="rId139"/>
        </w:object>
      </w:r>
      <w:r>
        <w:rPr>
          <w:sz w:val="20"/>
        </w:rPr>
        <w:t xml:space="preserve">. In comparison, the ratio of the total mass transfer coefficient for Furnace_Res to that for Furnace_Ind is 0.78. </w:t>
      </w:r>
    </w:p>
    <w:p w:rsidR="007669BF" w:rsidRPr="00E539D3" w:rsidRDefault="00B433C2" w:rsidP="0032320C">
      <w:pPr>
        <w:ind w:firstLine="720"/>
        <w:jc w:val="both"/>
        <w:rPr>
          <w:rStyle w:val="SubtleEmphasis"/>
        </w:rPr>
      </w:pPr>
      <w:r w:rsidRPr="00BB0FB1">
        <w:rPr>
          <w:rStyle w:val="SubtleEmphasis"/>
        </w:rPr>
        <w:t xml:space="preserve">Safarian et al. </w:t>
      </w:r>
      <w:r>
        <w:rPr>
          <w:rStyle w:val="SubtleEmphasis"/>
        </w:rPr>
        <w:t>[</w:t>
      </w:r>
      <w:r w:rsidR="00550740">
        <w:rPr>
          <w:rStyle w:val="SubtleEmphasis"/>
        </w:rPr>
        <w:t>26</w:t>
      </w:r>
      <w:r>
        <w:rPr>
          <w:rStyle w:val="SubtleEmphasis"/>
        </w:rPr>
        <w:t xml:space="preserve">] successfully used </w:t>
      </w:r>
      <w:r w:rsidR="00804437">
        <w:rPr>
          <w:rStyle w:val="SubtleEmphasis"/>
        </w:rPr>
        <w:t>Eq.</w:t>
      </w:r>
      <w:r>
        <w:rPr>
          <w:rStyle w:val="SubtleEmphasis"/>
        </w:rPr>
        <w:t xml:space="preserve"> </w:t>
      </w:r>
      <w:r w:rsidR="00BF2678">
        <w:rPr>
          <w:rStyle w:val="SubtleEmphasis"/>
        </w:rPr>
        <w:t>(10)</w:t>
      </w:r>
      <w:r>
        <w:rPr>
          <w:rStyle w:val="SubtleEmphasis"/>
        </w:rPr>
        <w:t xml:space="preserve"> </w:t>
      </w:r>
      <w:r w:rsidR="007669BF">
        <w:rPr>
          <w:rStyle w:val="SubtleEmphasis"/>
        </w:rPr>
        <w:t xml:space="preserve">and </w:t>
      </w:r>
      <w:r w:rsidR="00804437">
        <w:rPr>
          <w:rStyle w:val="SubtleEmphasis"/>
        </w:rPr>
        <w:t>Eq.</w:t>
      </w:r>
      <w:r w:rsidR="007669BF">
        <w:rPr>
          <w:rStyle w:val="SubtleEmphasis"/>
        </w:rPr>
        <w:t xml:space="preserve"> </w:t>
      </w:r>
      <w:r w:rsidR="00BF2678">
        <w:rPr>
          <w:rStyle w:val="SubtleEmphasis"/>
        </w:rPr>
        <w:t>(16)</w:t>
      </w:r>
      <w:r w:rsidR="007669BF">
        <w:rPr>
          <w:rStyle w:val="SubtleEmphasis"/>
        </w:rPr>
        <w:t xml:space="preserve"> by Szekely et al [</w:t>
      </w:r>
      <w:r w:rsidR="00550740">
        <w:rPr>
          <w:rStyle w:val="SubtleEmphasis"/>
        </w:rPr>
        <w:t>27</w:t>
      </w:r>
      <w:r w:rsidR="007669BF">
        <w:rPr>
          <w:rStyle w:val="SubtleEmphasis"/>
        </w:rPr>
        <w:t xml:space="preserve">] </w:t>
      </w:r>
      <w:r>
        <w:rPr>
          <w:rStyle w:val="SubtleEmphasis"/>
        </w:rPr>
        <w:t xml:space="preserve">to predict mass transfer coefficients in silicon melts in the Induction 2 furnace. </w:t>
      </w:r>
      <w:r w:rsidR="007669BF">
        <w:rPr>
          <w:rStyle w:val="SubtleEmphasis"/>
        </w:rPr>
        <w:t>Their method is followed to estimate</w:t>
      </w:r>
      <w:r w:rsidR="00E539D3">
        <w:rPr>
          <w:rStyle w:val="SubtleEmphasis"/>
        </w:rPr>
        <w:t xml:space="preserve"> </w:t>
      </w:r>
      <w:r w:rsidR="007669BF">
        <w:rPr>
          <w:rStyle w:val="SubtleEmphasis"/>
        </w:rPr>
        <w:t xml:space="preserve">melt mass transfer coefficients </w:t>
      </w:r>
      <w:r w:rsidR="005B7DD2">
        <w:rPr>
          <w:rStyle w:val="SubtleEmphasis"/>
        </w:rPr>
        <w:t xml:space="preserve">in Table </w:t>
      </w:r>
      <w:r w:rsidR="00B57239">
        <w:rPr>
          <w:rStyle w:val="SubtleEmphasis"/>
        </w:rPr>
        <w:t>VIII</w:t>
      </w:r>
      <w:r w:rsidR="005B7DD2">
        <w:rPr>
          <w:rStyle w:val="SubtleEmphasis"/>
        </w:rPr>
        <w:t xml:space="preserve"> </w:t>
      </w:r>
      <w:r w:rsidR="007669BF">
        <w:rPr>
          <w:rStyle w:val="SubtleEmphasis"/>
        </w:rPr>
        <w:t>for present experimen</w:t>
      </w:r>
      <w:r w:rsidR="005B7DD2">
        <w:rPr>
          <w:rStyle w:val="SubtleEmphasis"/>
        </w:rPr>
        <w:t>ts in the Induction 2 furnace</w:t>
      </w:r>
      <w:r w:rsidR="007669BF">
        <w:rPr>
          <w:rStyle w:val="SubtleEmphasis"/>
        </w:rPr>
        <w:t xml:space="preserve">. </w:t>
      </w:r>
      <w:r w:rsidR="0032320C">
        <w:rPr>
          <w:rStyle w:val="SubtleEmphasis"/>
        </w:rPr>
        <w:t xml:space="preserve">The melt surface velocity in </w:t>
      </w:r>
      <w:r w:rsidR="00804437">
        <w:rPr>
          <w:rStyle w:val="SubtleEmphasis"/>
        </w:rPr>
        <w:t>Eq.</w:t>
      </w:r>
      <w:r w:rsidR="0032320C">
        <w:rPr>
          <w:rStyle w:val="SubtleEmphasis"/>
        </w:rPr>
        <w:t xml:space="preserve"> </w:t>
      </w:r>
      <w:r w:rsidR="00BF2678">
        <w:rPr>
          <w:rStyle w:val="SubtleEmphasis"/>
        </w:rPr>
        <w:t>(10)</w:t>
      </w:r>
      <w:r w:rsidR="0032320C">
        <w:rPr>
          <w:rStyle w:val="SubtleEmphasis"/>
        </w:rPr>
        <w:t xml:space="preserve"> is set to </w:t>
      </w:r>
      <w:r w:rsidR="0032320C" w:rsidRPr="0032320C">
        <w:rPr>
          <w:rStyle w:val="SubtleEmphasis"/>
          <w:position w:val="-10"/>
        </w:rPr>
        <w:object w:dxaOrig="999" w:dyaOrig="300">
          <v:shape id="_x0000_i1105" type="#_x0000_t75" style="width:49.9pt;height:15pt" o:ole="">
            <v:imagedata r:id="rId140" o:title=""/>
          </v:shape>
          <o:OLEObject Type="Embed" ProgID="Equation.DSMT4" ShapeID="_x0000_i1105" DrawAspect="Content" ObjectID="_1568990422" r:id="rId141"/>
        </w:object>
      </w:r>
      <w:r w:rsidR="0032320C">
        <w:rPr>
          <w:rStyle w:val="SubtleEmphasis"/>
        </w:rPr>
        <w:t xml:space="preserve">. </w:t>
      </w:r>
      <w:r w:rsidR="0032320C">
        <w:rPr>
          <w:rStyle w:val="SubtleEmphasis"/>
          <w:i/>
        </w:rPr>
        <w:t>U</w:t>
      </w:r>
      <w:r w:rsidR="0032320C">
        <w:rPr>
          <w:rStyle w:val="SubtleEmphasis"/>
          <w:vertAlign w:val="subscript"/>
        </w:rPr>
        <w:t>0</w:t>
      </w:r>
      <w:r w:rsidR="0032320C">
        <w:rPr>
          <w:rStyle w:val="SubtleEmphasis"/>
        </w:rPr>
        <w:t xml:space="preserve"> is </w:t>
      </w:r>
      <w:r w:rsidR="00E539D3">
        <w:rPr>
          <w:rStyle w:val="SubtleEmphasis"/>
        </w:rPr>
        <w:t xml:space="preserve">a characteristic velocity </w:t>
      </w:r>
      <w:r w:rsidR="0032320C">
        <w:rPr>
          <w:rStyle w:val="SubtleEmphasis"/>
        </w:rPr>
        <w:t xml:space="preserve">estimated in </w:t>
      </w:r>
      <w:r w:rsidR="00804437">
        <w:rPr>
          <w:rStyle w:val="SubtleEmphasis"/>
        </w:rPr>
        <w:t>Eq.</w:t>
      </w:r>
      <w:r w:rsidR="0032320C">
        <w:rPr>
          <w:rStyle w:val="SubtleEmphasis"/>
        </w:rPr>
        <w:t xml:space="preserve"> </w:t>
      </w:r>
      <w:r w:rsidR="00BF2678">
        <w:rPr>
          <w:rStyle w:val="SubtleEmphasis"/>
        </w:rPr>
        <w:t>(16)</w:t>
      </w:r>
      <w:r w:rsidR="0032320C">
        <w:rPr>
          <w:rStyle w:val="SubtleEmphasis"/>
        </w:rPr>
        <w:t xml:space="preserve"> </w:t>
      </w:r>
      <w:r w:rsidR="00E539D3">
        <w:rPr>
          <w:rStyle w:val="SubtleEmphasis"/>
        </w:rPr>
        <w:t>from the coil current (</w:t>
      </w:r>
      <w:r w:rsidR="00E539D3">
        <w:rPr>
          <w:rStyle w:val="SubtleEmphasis"/>
          <w:i/>
        </w:rPr>
        <w:t>I</w:t>
      </w:r>
      <w:r w:rsidR="00E539D3">
        <w:rPr>
          <w:rStyle w:val="SubtleEmphasis"/>
          <w:vertAlign w:val="subscript"/>
        </w:rPr>
        <w:t>0</w:t>
      </w:r>
      <w:r w:rsidR="00E539D3">
        <w:rPr>
          <w:rStyle w:val="SubtleEmphasis"/>
        </w:rPr>
        <w:t xml:space="preserve">), </w:t>
      </w:r>
      <w:r w:rsidR="005B7DD2">
        <w:rPr>
          <w:rStyle w:val="SubtleEmphasis"/>
        </w:rPr>
        <w:t>melt conductivity (</w:t>
      </w:r>
      <w:r w:rsidR="005B7DD2" w:rsidRPr="005B7DD2">
        <w:rPr>
          <w:rStyle w:val="SubtleEmphasis"/>
          <w:position w:val="-10"/>
        </w:rPr>
        <w:object w:dxaOrig="1600" w:dyaOrig="320">
          <v:shape id="_x0000_i1106" type="#_x0000_t75" style="width:79.95pt;height:15.9pt" o:ole="">
            <v:imagedata r:id="rId142" o:title=""/>
          </v:shape>
          <o:OLEObject Type="Embed" ProgID="Equation.DSMT4" ShapeID="_x0000_i1106" DrawAspect="Content" ObjectID="_1568990423" r:id="rId143"/>
        </w:object>
      </w:r>
      <w:r w:rsidR="005B7DD2">
        <w:rPr>
          <w:rStyle w:val="SubtleEmphasis"/>
        </w:rPr>
        <w:t xml:space="preserve"> [</w:t>
      </w:r>
      <w:r w:rsidR="00550740">
        <w:rPr>
          <w:rStyle w:val="SubtleEmphasis"/>
        </w:rPr>
        <w:t>28</w:t>
      </w:r>
      <w:r w:rsidR="005B7DD2">
        <w:rPr>
          <w:rStyle w:val="SubtleEmphasis"/>
        </w:rPr>
        <w:t xml:space="preserve">]), </w:t>
      </w:r>
      <w:r w:rsidR="00814ABD">
        <w:rPr>
          <w:rStyle w:val="SubtleEmphasis"/>
        </w:rPr>
        <w:t xml:space="preserve">characteristic </w:t>
      </w:r>
      <w:r w:rsidR="005B7DD2">
        <w:rPr>
          <w:rStyle w:val="SubtleEmphasis"/>
        </w:rPr>
        <w:t>frequency (</w:t>
      </w:r>
      <w:r w:rsidR="005B7DD2" w:rsidRPr="005B7DD2">
        <w:rPr>
          <w:rStyle w:val="SubtleEmphasis"/>
          <w:position w:val="-10"/>
        </w:rPr>
        <w:object w:dxaOrig="1240" w:dyaOrig="300">
          <v:shape id="_x0000_i1107" type="#_x0000_t75" style="width:61.85pt;height:15pt" o:ole="">
            <v:imagedata r:id="rId144" o:title=""/>
          </v:shape>
          <o:OLEObject Type="Embed" ProgID="Equation.DSMT4" ShapeID="_x0000_i1107" DrawAspect="Content" ObjectID="_1568990424" r:id="rId145"/>
        </w:object>
      </w:r>
      <w:r w:rsidR="00A5480E">
        <w:rPr>
          <w:rStyle w:val="SubtleEmphasis"/>
        </w:rPr>
        <w:t>for Induction 2</w:t>
      </w:r>
      <w:r w:rsidR="005B7DD2">
        <w:rPr>
          <w:rStyle w:val="SubtleEmphasis"/>
        </w:rPr>
        <w:t>), melt density (</w:t>
      </w:r>
      <w:r w:rsidR="005B7DD2" w:rsidRPr="005B7DD2">
        <w:rPr>
          <w:rStyle w:val="SubtleEmphasis"/>
          <w:position w:val="-10"/>
        </w:rPr>
        <w:object w:dxaOrig="1460" w:dyaOrig="320">
          <v:shape id="_x0000_i1108" type="#_x0000_t75" style="width:72.9pt;height:15.9pt" o:ole="">
            <v:imagedata r:id="rId146" o:title=""/>
          </v:shape>
          <o:OLEObject Type="Embed" ProgID="Equation.DSMT4" ShapeID="_x0000_i1108" DrawAspect="Content" ObjectID="_1568990425" r:id="rId147"/>
        </w:object>
      </w:r>
      <w:r w:rsidR="005B7DD2">
        <w:rPr>
          <w:rStyle w:val="SubtleEmphasis"/>
        </w:rPr>
        <w:t>at 1773 K (1500°C) [</w:t>
      </w:r>
      <w:r w:rsidR="00550740">
        <w:rPr>
          <w:rStyle w:val="SubtleEmphasis"/>
        </w:rPr>
        <w:t>29</w:t>
      </w:r>
      <w:r w:rsidR="005B7DD2">
        <w:rPr>
          <w:rStyle w:val="SubtleEmphasis"/>
        </w:rPr>
        <w:t xml:space="preserve">]), </w:t>
      </w:r>
      <w:r w:rsidR="00814ABD">
        <w:rPr>
          <w:rStyle w:val="SubtleEmphasis"/>
        </w:rPr>
        <w:t>the magnetic permeability of free space (</w:t>
      </w:r>
      <w:r w:rsidR="00814ABD" w:rsidRPr="00814ABD">
        <w:rPr>
          <w:rStyle w:val="SubtleEmphasis"/>
          <w:position w:val="-10"/>
        </w:rPr>
        <w:object w:dxaOrig="1860" w:dyaOrig="320">
          <v:shape id="_x0000_i1109" type="#_x0000_t75" style="width:93.2pt;height:15.9pt" o:ole="">
            <v:imagedata r:id="rId148" o:title=""/>
          </v:shape>
          <o:OLEObject Type="Embed" ProgID="Equation.DSMT4" ShapeID="_x0000_i1109" DrawAspect="Content" ObjectID="_1568990426" r:id="rId149"/>
        </w:object>
      </w:r>
      <w:r w:rsidR="00814ABD">
        <w:rPr>
          <w:rStyle w:val="SubtleEmphasis"/>
        </w:rPr>
        <w:t>) and a characteristic length (</w:t>
      </w:r>
      <w:r w:rsidR="00814ABD">
        <w:rPr>
          <w:rStyle w:val="SubtleEmphasis"/>
          <w:i/>
        </w:rPr>
        <w:t>L</w:t>
      </w:r>
      <w:r w:rsidR="00814ABD">
        <w:rPr>
          <w:rStyle w:val="SubtleEmphasis"/>
        </w:rPr>
        <w:t xml:space="preserve">), which is set to the crucible diameter. </w:t>
      </w:r>
    </w:p>
    <w:p w:rsidR="007669BF" w:rsidRDefault="007669BF" w:rsidP="007669BF">
      <w:pPr>
        <w:jc w:val="both"/>
        <w:rPr>
          <w:rStyle w:val="SubtleEmphasis"/>
        </w:rPr>
      </w:pPr>
    </w:p>
    <w:p w:rsidR="007669BF" w:rsidRDefault="007669BF" w:rsidP="007669BF">
      <w:pPr>
        <w:pStyle w:val="MTDisplayEquation"/>
        <w:rPr>
          <w:rStyle w:val="SubtleEmphasis"/>
        </w:rPr>
      </w:pPr>
      <w:r w:rsidRPr="007669BF">
        <w:rPr>
          <w:rStyle w:val="SubtleEmphasis"/>
          <w:position w:val="-26"/>
        </w:rPr>
        <w:object w:dxaOrig="1480" w:dyaOrig="639">
          <v:shape id="_x0000_i1110" type="#_x0000_t75" style="width:74.2pt;height:31.8pt" o:ole="">
            <v:imagedata r:id="rId150" o:title=""/>
          </v:shape>
          <o:OLEObject Type="Embed" ProgID="Equation.DSMT4" ShapeID="_x0000_i1110" DrawAspect="Content" ObjectID="_1568990427" r:id="rId151"/>
        </w:object>
      </w:r>
      <w:r>
        <w:rPr>
          <w:rStyle w:val="SubtleEmphasis"/>
        </w:rPr>
        <w:t xml:space="preserve"> </w:t>
      </w:r>
      <w:r>
        <w:rPr>
          <w:rStyle w:val="SubtleEmphasis"/>
        </w:rPr>
        <w:tab/>
      </w:r>
      <w:r w:rsidR="00BF2678">
        <w:rPr>
          <w:rStyle w:val="SubtleEmphasis"/>
        </w:rPr>
        <w:t>(16)</w:t>
      </w:r>
    </w:p>
    <w:p w:rsidR="00814ABD" w:rsidRDefault="00814ABD" w:rsidP="00C65E0D">
      <w:pPr>
        <w:pStyle w:val="TMSParagraphStyle"/>
        <w:ind w:firstLine="720"/>
        <w:rPr>
          <w:sz w:val="20"/>
        </w:rPr>
      </w:pPr>
    </w:p>
    <w:p w:rsidR="001D414E" w:rsidRDefault="001D414E" w:rsidP="002A6F1B">
      <w:pPr>
        <w:pStyle w:val="TMSParagraphStyle"/>
        <w:rPr>
          <w:sz w:val="20"/>
        </w:rPr>
      </w:pPr>
    </w:p>
    <w:p w:rsidR="002A6F1B" w:rsidRDefault="0032320C" w:rsidP="002A6F1B">
      <w:pPr>
        <w:pStyle w:val="TMSParagraphStyle"/>
        <w:rPr>
          <w:sz w:val="20"/>
        </w:rPr>
      </w:pPr>
      <w:r>
        <w:rPr>
          <w:sz w:val="20"/>
        </w:rPr>
        <w:t>T</w:t>
      </w:r>
      <w:r w:rsidR="000D3198">
        <w:rPr>
          <w:sz w:val="20"/>
        </w:rPr>
        <w:t>he</w:t>
      </w:r>
      <w:r w:rsidR="009A6086">
        <w:rPr>
          <w:sz w:val="20"/>
        </w:rPr>
        <w:t xml:space="preserve"> diffusion co</w:t>
      </w:r>
      <w:r w:rsidR="002A6F1B">
        <w:rPr>
          <w:sz w:val="20"/>
        </w:rPr>
        <w:t xml:space="preserve">efficient of boron in </w:t>
      </w:r>
      <w:r>
        <w:rPr>
          <w:sz w:val="20"/>
        </w:rPr>
        <w:t xml:space="preserve">the </w:t>
      </w:r>
      <w:r w:rsidR="009A6086">
        <w:rPr>
          <w:sz w:val="20"/>
        </w:rPr>
        <w:t>silicon</w:t>
      </w:r>
      <w:r>
        <w:rPr>
          <w:sz w:val="20"/>
        </w:rPr>
        <w:t xml:space="preserve"> melt is calculated to </w:t>
      </w:r>
      <w:r w:rsidRPr="008E1B34">
        <w:rPr>
          <w:position w:val="-12"/>
          <w:sz w:val="20"/>
        </w:rPr>
        <w:object w:dxaOrig="1620" w:dyaOrig="340">
          <v:shape id="_x0000_i1111" type="#_x0000_t75" style="width:80.85pt;height:16.8pt" o:ole="">
            <v:imagedata r:id="rId152" o:title=""/>
          </v:shape>
          <o:OLEObject Type="Embed" ProgID="Equation.DSMT4" ShapeID="_x0000_i1111" DrawAspect="Content" ObjectID="_1568990428" r:id="rId153"/>
        </w:object>
      </w:r>
      <w:r w:rsidR="00800F51">
        <w:rPr>
          <w:sz w:val="20"/>
        </w:rPr>
        <w:t xml:space="preserve"> </w:t>
      </w:r>
      <w:r w:rsidR="00E86956">
        <w:rPr>
          <w:sz w:val="20"/>
        </w:rPr>
        <w:t>at 1773 K (15</w:t>
      </w:r>
      <w:r w:rsidR="001D414E">
        <w:rPr>
          <w:sz w:val="20"/>
        </w:rPr>
        <w:t xml:space="preserve">00°C). The </w:t>
      </w:r>
      <w:r w:rsidR="00E86956">
        <w:rPr>
          <w:sz w:val="20"/>
        </w:rPr>
        <w:t>diffusion coefficient at 1687 K (1414°C) recommended by Garandet [</w:t>
      </w:r>
      <w:r w:rsidR="00550740">
        <w:rPr>
          <w:sz w:val="20"/>
        </w:rPr>
        <w:t>30</w:t>
      </w:r>
      <w:r w:rsidR="00E86956">
        <w:rPr>
          <w:sz w:val="20"/>
        </w:rPr>
        <w:t xml:space="preserve">] </w:t>
      </w:r>
      <w:r w:rsidR="001D414E">
        <w:rPr>
          <w:sz w:val="20"/>
        </w:rPr>
        <w:t xml:space="preserve">in the calculations </w:t>
      </w:r>
      <w:r w:rsidR="00E86956">
        <w:rPr>
          <w:sz w:val="20"/>
        </w:rPr>
        <w:t>for temperature correction by Safarian et al. [</w:t>
      </w:r>
      <w:r w:rsidR="00C14535">
        <w:rPr>
          <w:sz w:val="20"/>
        </w:rPr>
        <w:t>31</w:t>
      </w:r>
      <w:r w:rsidR="00E86956">
        <w:rPr>
          <w:sz w:val="20"/>
        </w:rPr>
        <w:t>]</w:t>
      </w:r>
      <w:r w:rsidR="001D414E">
        <w:rPr>
          <w:sz w:val="20"/>
        </w:rPr>
        <w:t xml:space="preserve">. </w:t>
      </w:r>
    </w:p>
    <w:p w:rsidR="002A6F1B" w:rsidRDefault="002A6F1B" w:rsidP="002A6F1B">
      <w:pPr>
        <w:pStyle w:val="TMSParagraphStyle"/>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996"/>
        <w:gridCol w:w="995"/>
        <w:gridCol w:w="996"/>
        <w:gridCol w:w="996"/>
      </w:tblGrid>
      <w:tr w:rsidR="009A6086" w:rsidRPr="00AA55E9" w:rsidTr="00387331">
        <w:tc>
          <w:tcPr>
            <w:tcW w:w="4978" w:type="dxa"/>
            <w:gridSpan w:val="5"/>
            <w:tcBorders>
              <w:top w:val="nil"/>
              <w:left w:val="nil"/>
              <w:bottom w:val="nil"/>
              <w:right w:val="nil"/>
            </w:tcBorders>
            <w:shd w:val="clear" w:color="auto" w:fill="auto"/>
          </w:tcPr>
          <w:p w:rsidR="009A6086" w:rsidRPr="00137ACD" w:rsidRDefault="009A6086" w:rsidP="00E86956">
            <w:pPr>
              <w:rPr>
                <w:bCs/>
                <w:sz w:val="20"/>
                <w:szCs w:val="20"/>
              </w:rPr>
            </w:pPr>
            <w:r>
              <w:rPr>
                <w:bCs/>
                <w:sz w:val="20"/>
                <w:szCs w:val="20"/>
              </w:rPr>
              <w:t xml:space="preserve">Table </w:t>
            </w:r>
            <w:r w:rsidR="00B57239">
              <w:rPr>
                <w:bCs/>
                <w:sz w:val="20"/>
                <w:szCs w:val="20"/>
              </w:rPr>
              <w:t>VIII</w:t>
            </w:r>
            <w:r w:rsidR="00E86956">
              <w:rPr>
                <w:bCs/>
                <w:sz w:val="20"/>
                <w:szCs w:val="20"/>
              </w:rPr>
              <w:t>. Estimated surface velocity and mass transfer coefficient</w:t>
            </w:r>
            <w:r>
              <w:rPr>
                <w:bCs/>
                <w:sz w:val="20"/>
                <w:szCs w:val="20"/>
              </w:rPr>
              <w:t xml:space="preserve"> </w:t>
            </w:r>
            <w:r w:rsidR="00E86956">
              <w:rPr>
                <w:bCs/>
                <w:sz w:val="20"/>
                <w:szCs w:val="20"/>
              </w:rPr>
              <w:t>for the melt in the Induction 2 furnace.</w:t>
            </w:r>
          </w:p>
        </w:tc>
      </w:tr>
      <w:tr w:rsidR="001E20A5" w:rsidRPr="00AA55E9" w:rsidTr="00387331">
        <w:tc>
          <w:tcPr>
            <w:tcW w:w="995" w:type="dxa"/>
            <w:tcBorders>
              <w:top w:val="nil"/>
              <w:left w:val="nil"/>
              <w:bottom w:val="single" w:sz="6" w:space="0" w:color="auto"/>
              <w:right w:val="nil"/>
            </w:tcBorders>
            <w:shd w:val="clear" w:color="auto" w:fill="auto"/>
          </w:tcPr>
          <w:p w:rsidR="001E20A5" w:rsidRPr="00AA55E9" w:rsidRDefault="001E20A5" w:rsidP="00163C65">
            <w:pPr>
              <w:jc w:val="center"/>
              <w:rPr>
                <w:sz w:val="20"/>
              </w:rPr>
            </w:pPr>
            <w:r>
              <w:rPr>
                <w:sz w:val="20"/>
              </w:rPr>
              <w:t xml:space="preserve">Induction power </w:t>
            </w:r>
          </w:p>
        </w:tc>
        <w:tc>
          <w:tcPr>
            <w:tcW w:w="996" w:type="dxa"/>
            <w:tcBorders>
              <w:top w:val="nil"/>
              <w:left w:val="nil"/>
              <w:bottom w:val="single" w:sz="6" w:space="0" w:color="auto"/>
              <w:right w:val="nil"/>
            </w:tcBorders>
            <w:shd w:val="clear" w:color="auto" w:fill="auto"/>
          </w:tcPr>
          <w:p w:rsidR="001E20A5" w:rsidRPr="00AA55E9" w:rsidRDefault="001E20A5" w:rsidP="009566CD">
            <w:pPr>
              <w:jc w:val="center"/>
              <w:rPr>
                <w:sz w:val="20"/>
              </w:rPr>
            </w:pPr>
            <w:r>
              <w:rPr>
                <w:i/>
                <w:sz w:val="20"/>
              </w:rPr>
              <w:t>I</w:t>
            </w:r>
            <w:r w:rsidRPr="00AA55E9">
              <w:rPr>
                <w:sz w:val="20"/>
                <w:vertAlign w:val="subscript"/>
              </w:rPr>
              <w:t>0</w:t>
            </w:r>
            <w:r w:rsidRPr="00AA55E9">
              <w:rPr>
                <w:sz w:val="20"/>
              </w:rPr>
              <w:t xml:space="preserve"> </w:t>
            </w:r>
            <w:r w:rsidRPr="00AA55E9">
              <w:rPr>
                <w:sz w:val="20"/>
              </w:rPr>
              <w:br/>
              <w:t>[A]</w:t>
            </w:r>
          </w:p>
        </w:tc>
        <w:tc>
          <w:tcPr>
            <w:tcW w:w="995" w:type="dxa"/>
            <w:tcBorders>
              <w:top w:val="nil"/>
              <w:left w:val="nil"/>
              <w:bottom w:val="single" w:sz="6" w:space="0" w:color="auto"/>
              <w:right w:val="nil"/>
            </w:tcBorders>
            <w:shd w:val="clear" w:color="auto" w:fill="auto"/>
          </w:tcPr>
          <w:p w:rsidR="001E20A5" w:rsidRPr="001E20A5" w:rsidRDefault="001E20A5" w:rsidP="009566CD">
            <w:pPr>
              <w:jc w:val="center"/>
              <w:rPr>
                <w:sz w:val="20"/>
              </w:rPr>
            </w:pPr>
            <w:r>
              <w:rPr>
                <w:i/>
                <w:sz w:val="20"/>
              </w:rPr>
              <w:t>U</w:t>
            </w:r>
            <w:r w:rsidRPr="001E20A5">
              <w:rPr>
                <w:sz w:val="20"/>
                <w:vertAlign w:val="subscript"/>
              </w:rPr>
              <w:t>0</w:t>
            </w:r>
            <w:r>
              <w:rPr>
                <w:i/>
                <w:sz w:val="20"/>
              </w:rPr>
              <w:br/>
            </w:r>
            <w:r>
              <w:rPr>
                <w:sz w:val="20"/>
              </w:rPr>
              <w:t>[cm</w:t>
            </w:r>
            <w:r>
              <w:rPr>
                <w:sz w:val="20"/>
                <w:vertAlign w:val="superscript"/>
              </w:rPr>
              <w:t>3</w:t>
            </w:r>
            <w:r>
              <w:rPr>
                <w:sz w:val="20"/>
              </w:rPr>
              <w:t>/s]</w:t>
            </w:r>
          </w:p>
        </w:tc>
        <w:tc>
          <w:tcPr>
            <w:tcW w:w="996" w:type="dxa"/>
            <w:tcBorders>
              <w:top w:val="nil"/>
              <w:left w:val="nil"/>
              <w:bottom w:val="single" w:sz="6" w:space="0" w:color="auto"/>
              <w:right w:val="nil"/>
            </w:tcBorders>
            <w:shd w:val="clear" w:color="auto" w:fill="auto"/>
          </w:tcPr>
          <w:p w:rsidR="001E20A5" w:rsidRPr="00AA55E9" w:rsidRDefault="001E20A5" w:rsidP="004B38D1">
            <w:pPr>
              <w:jc w:val="center"/>
              <w:rPr>
                <w:sz w:val="20"/>
              </w:rPr>
            </w:pPr>
            <w:r>
              <w:rPr>
                <w:i/>
                <w:sz w:val="20"/>
              </w:rPr>
              <w:t>v</w:t>
            </w:r>
            <w:r w:rsidRPr="00B433C2">
              <w:rPr>
                <w:i/>
                <w:sz w:val="20"/>
                <w:vertAlign w:val="subscript"/>
              </w:rPr>
              <w:t>m</w:t>
            </w:r>
            <w:r w:rsidRPr="00AA55E9">
              <w:rPr>
                <w:sz w:val="20"/>
              </w:rPr>
              <w:t xml:space="preserve"> </w:t>
            </w:r>
            <w:r w:rsidRPr="00AA55E9">
              <w:rPr>
                <w:sz w:val="20"/>
              </w:rPr>
              <w:br/>
              <w:t>[</w:t>
            </w:r>
            <w:r>
              <w:rPr>
                <w:bCs/>
                <w:sz w:val="20"/>
                <w:szCs w:val="20"/>
              </w:rPr>
              <w:t>c</w:t>
            </w:r>
            <w:r w:rsidRPr="00AA55E9">
              <w:rPr>
                <w:sz w:val="20"/>
              </w:rPr>
              <w:t>m/s]</w:t>
            </w:r>
          </w:p>
        </w:tc>
        <w:tc>
          <w:tcPr>
            <w:tcW w:w="996" w:type="dxa"/>
            <w:tcBorders>
              <w:top w:val="nil"/>
              <w:left w:val="nil"/>
              <w:bottom w:val="single" w:sz="6" w:space="0" w:color="auto"/>
              <w:right w:val="nil"/>
            </w:tcBorders>
            <w:shd w:val="clear" w:color="auto" w:fill="auto"/>
          </w:tcPr>
          <w:p w:rsidR="001E20A5" w:rsidRPr="00AA55E9" w:rsidRDefault="001E20A5" w:rsidP="009566CD">
            <w:pPr>
              <w:jc w:val="center"/>
              <w:rPr>
                <w:bCs/>
                <w:sz w:val="20"/>
                <w:szCs w:val="20"/>
              </w:rPr>
            </w:pPr>
            <w:r>
              <w:rPr>
                <w:bCs/>
                <w:i/>
                <w:sz w:val="20"/>
                <w:szCs w:val="20"/>
              </w:rPr>
              <w:t>k</w:t>
            </w:r>
            <w:r w:rsidRPr="001E20A5">
              <w:rPr>
                <w:bCs/>
                <w:sz w:val="20"/>
                <w:szCs w:val="20"/>
                <w:vertAlign w:val="subscript"/>
              </w:rPr>
              <w:t>1</w:t>
            </w:r>
          </w:p>
          <w:p w:rsidR="001E20A5" w:rsidRPr="00AA55E9" w:rsidRDefault="001E20A5" w:rsidP="009566CD">
            <w:pPr>
              <w:jc w:val="center"/>
              <w:rPr>
                <w:sz w:val="20"/>
              </w:rPr>
            </w:pPr>
            <w:r w:rsidRPr="00AA55E9">
              <w:rPr>
                <w:bCs/>
                <w:sz w:val="20"/>
                <w:szCs w:val="20"/>
              </w:rPr>
              <w:t>[µm/s]</w:t>
            </w:r>
          </w:p>
        </w:tc>
      </w:tr>
      <w:tr w:rsidR="001E20A5" w:rsidRPr="00AA55E9" w:rsidTr="00387331">
        <w:tc>
          <w:tcPr>
            <w:tcW w:w="995" w:type="dxa"/>
            <w:tcBorders>
              <w:top w:val="single" w:sz="6" w:space="0" w:color="auto"/>
              <w:left w:val="nil"/>
              <w:bottom w:val="nil"/>
              <w:right w:val="nil"/>
            </w:tcBorders>
            <w:shd w:val="clear" w:color="auto" w:fill="auto"/>
          </w:tcPr>
          <w:p w:rsidR="001E20A5" w:rsidRPr="00AA55E9" w:rsidRDefault="001E20A5" w:rsidP="009566CD">
            <w:pPr>
              <w:jc w:val="center"/>
              <w:rPr>
                <w:sz w:val="20"/>
              </w:rPr>
            </w:pPr>
            <w:r>
              <w:rPr>
                <w:sz w:val="20"/>
              </w:rPr>
              <w:t>3.9 kW</w:t>
            </w:r>
          </w:p>
        </w:tc>
        <w:tc>
          <w:tcPr>
            <w:tcW w:w="996" w:type="dxa"/>
            <w:tcBorders>
              <w:top w:val="single" w:sz="6" w:space="0" w:color="auto"/>
              <w:left w:val="nil"/>
              <w:bottom w:val="nil"/>
              <w:right w:val="nil"/>
            </w:tcBorders>
            <w:shd w:val="clear" w:color="auto" w:fill="auto"/>
          </w:tcPr>
          <w:p w:rsidR="001E20A5" w:rsidRPr="00AA55E9" w:rsidRDefault="001E20A5" w:rsidP="009566CD">
            <w:pPr>
              <w:jc w:val="center"/>
              <w:rPr>
                <w:sz w:val="20"/>
              </w:rPr>
            </w:pPr>
            <w:r>
              <w:rPr>
                <w:sz w:val="20"/>
              </w:rPr>
              <w:t>47.5</w:t>
            </w:r>
          </w:p>
        </w:tc>
        <w:tc>
          <w:tcPr>
            <w:tcW w:w="995" w:type="dxa"/>
            <w:tcBorders>
              <w:top w:val="single" w:sz="6" w:space="0" w:color="auto"/>
              <w:left w:val="nil"/>
              <w:bottom w:val="nil"/>
              <w:right w:val="nil"/>
            </w:tcBorders>
            <w:shd w:val="clear" w:color="auto" w:fill="auto"/>
          </w:tcPr>
          <w:p w:rsidR="001E20A5" w:rsidRPr="00AA55E9" w:rsidRDefault="001E20A5" w:rsidP="009566CD">
            <w:pPr>
              <w:jc w:val="center"/>
              <w:rPr>
                <w:sz w:val="20"/>
              </w:rPr>
            </w:pPr>
            <w:r>
              <w:rPr>
                <w:sz w:val="20"/>
              </w:rPr>
              <w:t>674</w:t>
            </w:r>
          </w:p>
        </w:tc>
        <w:tc>
          <w:tcPr>
            <w:tcW w:w="996" w:type="dxa"/>
            <w:tcBorders>
              <w:top w:val="single" w:sz="6" w:space="0" w:color="auto"/>
              <w:left w:val="nil"/>
              <w:bottom w:val="nil"/>
              <w:right w:val="nil"/>
            </w:tcBorders>
            <w:shd w:val="clear" w:color="auto" w:fill="auto"/>
          </w:tcPr>
          <w:p w:rsidR="001E20A5" w:rsidRPr="00AA55E9" w:rsidRDefault="001E20A5" w:rsidP="004B38D1">
            <w:pPr>
              <w:jc w:val="center"/>
              <w:rPr>
                <w:sz w:val="20"/>
              </w:rPr>
            </w:pPr>
            <w:r>
              <w:rPr>
                <w:sz w:val="20"/>
              </w:rPr>
              <w:t>18</w:t>
            </w:r>
          </w:p>
        </w:tc>
        <w:tc>
          <w:tcPr>
            <w:tcW w:w="996" w:type="dxa"/>
            <w:tcBorders>
              <w:top w:val="single" w:sz="6" w:space="0" w:color="auto"/>
              <w:left w:val="nil"/>
              <w:bottom w:val="nil"/>
              <w:right w:val="nil"/>
            </w:tcBorders>
            <w:shd w:val="clear" w:color="auto" w:fill="auto"/>
          </w:tcPr>
          <w:p w:rsidR="001E20A5" w:rsidRPr="00AA55E9" w:rsidRDefault="001E20A5" w:rsidP="009566CD">
            <w:pPr>
              <w:jc w:val="center"/>
              <w:rPr>
                <w:sz w:val="20"/>
              </w:rPr>
            </w:pPr>
            <w:r>
              <w:rPr>
                <w:sz w:val="20"/>
              </w:rPr>
              <w:t>420</w:t>
            </w:r>
          </w:p>
        </w:tc>
      </w:tr>
      <w:tr w:rsidR="001E20A5" w:rsidRPr="00AA55E9" w:rsidTr="00387331">
        <w:tc>
          <w:tcPr>
            <w:tcW w:w="995" w:type="dxa"/>
            <w:tcBorders>
              <w:top w:val="nil"/>
              <w:left w:val="nil"/>
              <w:bottom w:val="nil"/>
              <w:right w:val="nil"/>
            </w:tcBorders>
            <w:shd w:val="clear" w:color="auto" w:fill="auto"/>
          </w:tcPr>
          <w:p w:rsidR="001E20A5" w:rsidRDefault="001E20A5" w:rsidP="009566CD">
            <w:pPr>
              <w:jc w:val="center"/>
              <w:rPr>
                <w:sz w:val="20"/>
              </w:rPr>
            </w:pPr>
            <w:r>
              <w:rPr>
                <w:sz w:val="20"/>
              </w:rPr>
              <w:t>5.0 kW</w:t>
            </w:r>
          </w:p>
        </w:tc>
        <w:tc>
          <w:tcPr>
            <w:tcW w:w="996" w:type="dxa"/>
            <w:tcBorders>
              <w:top w:val="nil"/>
              <w:left w:val="nil"/>
              <w:bottom w:val="nil"/>
              <w:right w:val="nil"/>
            </w:tcBorders>
            <w:shd w:val="clear" w:color="auto" w:fill="auto"/>
          </w:tcPr>
          <w:p w:rsidR="001E20A5" w:rsidRDefault="001E20A5" w:rsidP="009566CD">
            <w:pPr>
              <w:jc w:val="center"/>
              <w:rPr>
                <w:sz w:val="20"/>
              </w:rPr>
            </w:pPr>
            <w:r>
              <w:rPr>
                <w:sz w:val="20"/>
              </w:rPr>
              <w:t>52.5</w:t>
            </w:r>
          </w:p>
        </w:tc>
        <w:tc>
          <w:tcPr>
            <w:tcW w:w="995" w:type="dxa"/>
            <w:tcBorders>
              <w:top w:val="nil"/>
              <w:left w:val="nil"/>
              <w:bottom w:val="nil"/>
              <w:right w:val="nil"/>
            </w:tcBorders>
            <w:shd w:val="clear" w:color="auto" w:fill="auto"/>
          </w:tcPr>
          <w:p w:rsidR="001E20A5" w:rsidRDefault="001E20A5" w:rsidP="009566CD">
            <w:pPr>
              <w:jc w:val="center"/>
              <w:rPr>
                <w:sz w:val="20"/>
              </w:rPr>
            </w:pPr>
            <w:r>
              <w:rPr>
                <w:sz w:val="20"/>
              </w:rPr>
              <w:t>745</w:t>
            </w:r>
          </w:p>
        </w:tc>
        <w:tc>
          <w:tcPr>
            <w:tcW w:w="996" w:type="dxa"/>
            <w:tcBorders>
              <w:top w:val="nil"/>
              <w:left w:val="nil"/>
              <w:bottom w:val="nil"/>
              <w:right w:val="nil"/>
            </w:tcBorders>
            <w:shd w:val="clear" w:color="auto" w:fill="auto"/>
          </w:tcPr>
          <w:p w:rsidR="001E20A5" w:rsidRDefault="001E20A5" w:rsidP="004B38D1">
            <w:pPr>
              <w:jc w:val="center"/>
              <w:rPr>
                <w:sz w:val="20"/>
              </w:rPr>
            </w:pPr>
            <w:r>
              <w:rPr>
                <w:sz w:val="20"/>
              </w:rPr>
              <w:t>20</w:t>
            </w:r>
          </w:p>
        </w:tc>
        <w:tc>
          <w:tcPr>
            <w:tcW w:w="996" w:type="dxa"/>
            <w:tcBorders>
              <w:top w:val="nil"/>
              <w:left w:val="nil"/>
              <w:bottom w:val="nil"/>
              <w:right w:val="nil"/>
            </w:tcBorders>
            <w:shd w:val="clear" w:color="auto" w:fill="auto"/>
          </w:tcPr>
          <w:p w:rsidR="001E20A5" w:rsidRDefault="001E20A5" w:rsidP="009566CD">
            <w:pPr>
              <w:jc w:val="center"/>
              <w:rPr>
                <w:sz w:val="20"/>
              </w:rPr>
            </w:pPr>
            <w:r>
              <w:rPr>
                <w:sz w:val="20"/>
              </w:rPr>
              <w:t>442</w:t>
            </w:r>
          </w:p>
        </w:tc>
      </w:tr>
    </w:tbl>
    <w:p w:rsidR="009A6086" w:rsidRDefault="009A6086" w:rsidP="009A6086">
      <w:pPr>
        <w:pStyle w:val="TMSParagraphStyle"/>
        <w:rPr>
          <w:sz w:val="20"/>
        </w:rPr>
      </w:pPr>
    </w:p>
    <w:p w:rsidR="00166A6F" w:rsidRDefault="001D414E" w:rsidP="009A6086">
      <w:pPr>
        <w:pStyle w:val="TMSParagraphStyle"/>
        <w:rPr>
          <w:sz w:val="20"/>
        </w:rPr>
      </w:pPr>
      <w:r>
        <w:rPr>
          <w:sz w:val="20"/>
        </w:rPr>
        <w:tab/>
        <w:t xml:space="preserve">The high melt surface velocities in Table </w:t>
      </w:r>
      <w:r w:rsidR="00B57239">
        <w:rPr>
          <w:sz w:val="20"/>
        </w:rPr>
        <w:t>VIII</w:t>
      </w:r>
      <w:r>
        <w:rPr>
          <w:sz w:val="20"/>
        </w:rPr>
        <w:t xml:space="preserve"> are supported by visual observations of fast moving particles on the melt surface in experiments</w:t>
      </w:r>
      <w:r w:rsidR="00166A6F">
        <w:rPr>
          <w:sz w:val="20"/>
        </w:rPr>
        <w:t xml:space="preserve"> and ripples on the surface</w:t>
      </w:r>
      <w:r>
        <w:rPr>
          <w:sz w:val="20"/>
        </w:rPr>
        <w:t xml:space="preserve">. </w:t>
      </w:r>
      <w:r w:rsidR="00166A6F" w:rsidRPr="00166A6F">
        <w:rPr>
          <w:sz w:val="20"/>
        </w:rPr>
        <w:t>The model indicated ripples on the melt surface, which also is visually observed in experiments in both induction furnaces.</w:t>
      </w:r>
    </w:p>
    <w:p w:rsidR="00166A6F" w:rsidRDefault="00166A6F" w:rsidP="009A6086">
      <w:pPr>
        <w:pStyle w:val="TMSParagraphStyle"/>
        <w:rPr>
          <w:sz w:val="20"/>
        </w:rPr>
      </w:pPr>
    </w:p>
    <w:p w:rsidR="00C65E0D" w:rsidRPr="007C4438" w:rsidRDefault="00A5480E" w:rsidP="009A6086">
      <w:pPr>
        <w:pStyle w:val="TMSParagraphStyle"/>
        <w:rPr>
          <w:sz w:val="20"/>
        </w:rPr>
      </w:pPr>
      <w:r>
        <w:rPr>
          <w:sz w:val="20"/>
        </w:rPr>
        <w:t>The melt mass transfer calculated 3.9 kW power estimates a minimum for experiments in the Induction 2 furnace. At a flow rate of 16 l</w:t>
      </w:r>
      <w:r w:rsidRPr="00A5480E">
        <w:rPr>
          <w:sz w:val="20"/>
          <w:vertAlign w:val="subscript"/>
        </w:rPr>
        <w:t>N</w:t>
      </w:r>
      <w:r>
        <w:rPr>
          <w:sz w:val="20"/>
        </w:rPr>
        <w:t xml:space="preserve">/min, at least 5.0 kW power was applied to hold the melt at 1773 K </w:t>
      </w:r>
      <w:r w:rsidR="007C4438">
        <w:rPr>
          <w:sz w:val="20"/>
        </w:rPr>
        <w:t xml:space="preserve">(1500°C). For the fastest experimental boron removal in experiment Q_16b, the estimated minimum </w:t>
      </w:r>
      <w:r w:rsidR="007C4438">
        <w:rPr>
          <w:i/>
          <w:sz w:val="20"/>
        </w:rPr>
        <w:t>k</w:t>
      </w:r>
      <w:r w:rsidR="007C4438">
        <w:rPr>
          <w:sz w:val="20"/>
          <w:vertAlign w:val="subscript"/>
        </w:rPr>
        <w:t>1</w:t>
      </w:r>
      <w:r w:rsidR="007C4438">
        <w:rPr>
          <w:sz w:val="20"/>
        </w:rPr>
        <w:t xml:space="preserve"> = 442 µm/s is nearly an order of magnitude higher than the total mass transfer coefficient (</w:t>
      </w:r>
      <w:r w:rsidR="007C4438" w:rsidRPr="007C4438">
        <w:rPr>
          <w:position w:val="-10"/>
          <w:sz w:val="20"/>
        </w:rPr>
        <w:object w:dxaOrig="980" w:dyaOrig="300">
          <v:shape id="_x0000_i1112" type="#_x0000_t75" style="width:49.05pt;height:15pt" o:ole="">
            <v:imagedata r:id="rId154" o:title=""/>
          </v:shape>
          <o:OLEObject Type="Embed" ProgID="Equation.DSMT4" ShapeID="_x0000_i1112" DrawAspect="Content" ObjectID="_1568990429" r:id="rId155"/>
        </w:object>
      </w:r>
      <w:r w:rsidR="007C4438">
        <w:rPr>
          <w:sz w:val="20"/>
        </w:rPr>
        <w:t xml:space="preserve">). </w:t>
      </w:r>
      <w:r w:rsidR="009F0B1B">
        <w:rPr>
          <w:sz w:val="20"/>
        </w:rPr>
        <w:t xml:space="preserve">The estimated melt mass transfer coefficient contributes no more than 12% to the total resistance to boron removal in </w:t>
      </w:r>
      <w:r w:rsidR="00804437">
        <w:rPr>
          <w:sz w:val="20"/>
        </w:rPr>
        <w:t>Eq.</w:t>
      </w:r>
      <w:r w:rsidR="009F0B1B">
        <w:rPr>
          <w:sz w:val="20"/>
        </w:rPr>
        <w:t xml:space="preserve"> </w:t>
      </w:r>
      <w:r w:rsidR="00BF2678">
        <w:rPr>
          <w:sz w:val="20"/>
        </w:rPr>
        <w:t>(8)</w:t>
      </w:r>
      <w:r w:rsidR="009F0B1B">
        <w:rPr>
          <w:sz w:val="20"/>
        </w:rPr>
        <w:t>, and melt mass transfer is not considered rate determining for experiments in the induction furnace.</w:t>
      </w:r>
    </w:p>
    <w:p w:rsidR="00C65E0D" w:rsidRDefault="00C65E0D" w:rsidP="00B80144">
      <w:pPr>
        <w:rPr>
          <w:sz w:val="20"/>
        </w:rPr>
      </w:pPr>
    </w:p>
    <w:p w:rsidR="00406126" w:rsidRPr="006E6E5C" w:rsidRDefault="00406126" w:rsidP="00B80144">
      <w:pPr>
        <w:rPr>
          <w:sz w:val="20"/>
        </w:rPr>
      </w:pPr>
    </w:p>
    <w:p w:rsidR="00806351" w:rsidRPr="006E6E5C" w:rsidRDefault="00A553D5" w:rsidP="000D179F">
      <w:pPr>
        <w:pStyle w:val="Heading2"/>
      </w:pPr>
      <w:r>
        <w:t xml:space="preserve">B.   </w:t>
      </w:r>
      <w:r w:rsidR="00806351" w:rsidRPr="006E6E5C">
        <w:t>Gas flow rate</w:t>
      </w:r>
    </w:p>
    <w:p w:rsidR="00806351" w:rsidRDefault="00806351" w:rsidP="00620A0A">
      <w:pPr>
        <w:pStyle w:val="TMSParagraphStyle"/>
        <w:rPr>
          <w:sz w:val="20"/>
        </w:rPr>
      </w:pPr>
    </w:p>
    <w:p w:rsidR="00132FA0" w:rsidRPr="00575F1D" w:rsidRDefault="00806351" w:rsidP="00806351">
      <w:pPr>
        <w:pStyle w:val="TMSParagraphStyle"/>
        <w:rPr>
          <w:sz w:val="20"/>
        </w:rPr>
      </w:pPr>
      <w:r w:rsidRPr="006E6E5C">
        <w:rPr>
          <w:sz w:val="20"/>
        </w:rPr>
        <w:t xml:space="preserve">Gas flow rate is the only varied parameters in the Gas </w:t>
      </w:r>
      <w:r w:rsidR="00F7737D">
        <w:rPr>
          <w:sz w:val="20"/>
        </w:rPr>
        <w:t>f</w:t>
      </w:r>
      <w:r w:rsidRPr="006E6E5C">
        <w:rPr>
          <w:sz w:val="20"/>
        </w:rPr>
        <w:t>low</w:t>
      </w:r>
      <w:r w:rsidR="00EC2E4E">
        <w:rPr>
          <w:sz w:val="20"/>
        </w:rPr>
        <w:t xml:space="preserve"> rate</w:t>
      </w:r>
      <w:r w:rsidRPr="006E6E5C">
        <w:rPr>
          <w:sz w:val="20"/>
        </w:rPr>
        <w:t xml:space="preserve"> series in </w:t>
      </w:r>
      <w:r w:rsidR="00A534CA" w:rsidRPr="006E6E5C">
        <w:rPr>
          <w:sz w:val="20"/>
        </w:rPr>
        <w:t xml:space="preserve">Table </w:t>
      </w:r>
      <w:r w:rsidR="008D015B">
        <w:rPr>
          <w:sz w:val="20"/>
        </w:rPr>
        <w:t>II</w:t>
      </w:r>
      <w:r w:rsidRPr="006E6E5C">
        <w:rPr>
          <w:sz w:val="20"/>
        </w:rPr>
        <w:t xml:space="preserve">. </w:t>
      </w:r>
      <w:r w:rsidR="00132FA0" w:rsidRPr="006E6E5C">
        <w:rPr>
          <w:sz w:val="20"/>
        </w:rPr>
        <w:t xml:space="preserve">Mass transfer in the bulk gas is promoted </w:t>
      </w:r>
      <w:r w:rsidR="00132FA0">
        <w:rPr>
          <w:sz w:val="20"/>
        </w:rPr>
        <w:t xml:space="preserve">according to Eq. (13) </w:t>
      </w:r>
      <w:r w:rsidR="00132FA0" w:rsidRPr="006E6E5C">
        <w:rPr>
          <w:sz w:val="20"/>
        </w:rPr>
        <w:t>as the amount of gas flowing through the crucible per time is increased.</w:t>
      </w:r>
      <w:r w:rsidR="00132FA0">
        <w:rPr>
          <w:sz w:val="20"/>
        </w:rPr>
        <w:t xml:space="preserve"> The mass transfer coefficient </w:t>
      </w:r>
      <w:r w:rsidR="00575F1D">
        <w:rPr>
          <w:sz w:val="20"/>
        </w:rPr>
        <w:t xml:space="preserve">for the </w:t>
      </w:r>
      <w:r w:rsidR="00132FA0">
        <w:rPr>
          <w:sz w:val="20"/>
        </w:rPr>
        <w:t>boundary layer</w:t>
      </w:r>
      <w:r w:rsidR="00575F1D">
        <w:rPr>
          <w:sz w:val="20"/>
        </w:rPr>
        <w:t xml:space="preserve"> (</w:t>
      </w:r>
      <w:r w:rsidR="00575F1D">
        <w:rPr>
          <w:i/>
          <w:sz w:val="20"/>
        </w:rPr>
        <w:t>k</w:t>
      </w:r>
      <w:r w:rsidR="00575F1D">
        <w:rPr>
          <w:i/>
          <w:sz w:val="20"/>
          <w:vertAlign w:val="subscript"/>
        </w:rPr>
        <w:t>g</w:t>
      </w:r>
      <w:r w:rsidR="00575F1D">
        <w:rPr>
          <w:sz w:val="20"/>
        </w:rPr>
        <w:t xml:space="preserve"> in Eq. (12)) is also expected to increase with increasing gas flow rate, as also </w:t>
      </w:r>
      <w:r w:rsidR="00575F1D">
        <w:rPr>
          <w:i/>
          <w:sz w:val="20"/>
        </w:rPr>
        <w:t>Re</w:t>
      </w:r>
      <w:r w:rsidR="00575F1D">
        <w:rPr>
          <w:sz w:val="20"/>
        </w:rPr>
        <w:t xml:space="preserve"> and the gas velocity increases. </w:t>
      </w:r>
      <w:r w:rsidR="00551F8D">
        <w:rPr>
          <w:sz w:val="20"/>
        </w:rPr>
        <w:t>Thus, if the total mass transfer coefficient in experiments depends on the gas flow rate, either (or both) mass transfer in the bulk of the gas or in the gas boundary layer is rate determining.</w:t>
      </w:r>
    </w:p>
    <w:p w:rsidR="00951E94" w:rsidRDefault="00951E94" w:rsidP="00C419EE">
      <w:pPr>
        <w:pStyle w:val="TMSParagraphStyle"/>
        <w:ind w:firstLine="720"/>
        <w:rPr>
          <w:sz w:val="20"/>
        </w:rPr>
      </w:pPr>
      <w:r>
        <w:rPr>
          <w:sz w:val="20"/>
        </w:rPr>
        <w:lastRenderedPageBreak/>
        <w:t xml:space="preserve">The Gas flow rate series in Fig. </w:t>
      </w:r>
      <w:r w:rsidR="00FF3F60">
        <w:rPr>
          <w:sz w:val="20"/>
        </w:rPr>
        <w:t>6</w:t>
      </w:r>
      <w:r>
        <w:rPr>
          <w:sz w:val="20"/>
        </w:rPr>
        <w:t xml:space="preserve"> shows that total mass transfer coefficients in experiments increases with increasing gas flow rate. A rate determining step is thus found to be in the gas phase (step 3 and/or 4) for total mass transfer coefficients at least up to 51.1 µm/s</w:t>
      </w:r>
      <w:r w:rsidR="007A5663">
        <w:rPr>
          <w:sz w:val="20"/>
        </w:rPr>
        <w:t xml:space="preserve"> </w:t>
      </w:r>
      <w:r w:rsidR="00DD75A8">
        <w:rPr>
          <w:sz w:val="20"/>
        </w:rPr>
        <w:t>(</w:t>
      </w:r>
      <w:r w:rsidR="007A5663">
        <w:rPr>
          <w:sz w:val="20"/>
        </w:rPr>
        <w:t xml:space="preserve">experiment </w:t>
      </w:r>
      <w:r w:rsidR="007A5663">
        <w:rPr>
          <w:i/>
          <w:sz w:val="20"/>
        </w:rPr>
        <w:t>Q</w:t>
      </w:r>
      <w:r w:rsidR="007A5663">
        <w:rPr>
          <w:sz w:val="20"/>
        </w:rPr>
        <w:t>_16b</w:t>
      </w:r>
      <w:r w:rsidR="00DD75A8">
        <w:rPr>
          <w:sz w:val="20"/>
        </w:rPr>
        <w:t>)</w:t>
      </w:r>
      <w:r>
        <w:rPr>
          <w:sz w:val="20"/>
        </w:rPr>
        <w:t>.</w:t>
      </w:r>
      <w:r w:rsidR="00C419EE">
        <w:rPr>
          <w:sz w:val="20"/>
        </w:rPr>
        <w:t xml:space="preserve"> </w:t>
      </w:r>
      <w:r w:rsidR="007A5663">
        <w:rPr>
          <w:sz w:val="20"/>
        </w:rPr>
        <w:t>Mass transfer coefficients for the melt and chemical reactions at the interface do not directly depend on gas flow rate</w:t>
      </w:r>
      <w:r w:rsidR="00046C5D">
        <w:rPr>
          <w:sz w:val="20"/>
        </w:rPr>
        <w:t xml:space="preserve">. Relatively constant total mass transfer coefficients would be expected in Fig. </w:t>
      </w:r>
      <w:r w:rsidR="00FF3F60">
        <w:rPr>
          <w:sz w:val="20"/>
        </w:rPr>
        <w:t>6</w:t>
      </w:r>
      <w:r w:rsidR="00046C5D">
        <w:rPr>
          <w:sz w:val="20"/>
        </w:rPr>
        <w:t xml:space="preserve"> if 1/</w:t>
      </w:r>
      <w:r w:rsidR="00046C5D">
        <w:rPr>
          <w:i/>
          <w:sz w:val="20"/>
        </w:rPr>
        <w:t>k</w:t>
      </w:r>
      <w:r w:rsidR="00046C5D">
        <w:rPr>
          <w:sz w:val="20"/>
          <w:vertAlign w:val="subscript"/>
        </w:rPr>
        <w:t>1</w:t>
      </w:r>
      <w:r w:rsidR="00046C5D">
        <w:rPr>
          <w:sz w:val="20"/>
        </w:rPr>
        <w:t xml:space="preserve"> and/or 1/</w:t>
      </w:r>
      <w:r w:rsidR="00046C5D">
        <w:rPr>
          <w:i/>
          <w:sz w:val="20"/>
        </w:rPr>
        <w:t>k</w:t>
      </w:r>
      <w:r w:rsidR="00046C5D">
        <w:rPr>
          <w:sz w:val="20"/>
          <w:vertAlign w:val="subscript"/>
        </w:rPr>
        <w:t>2</w:t>
      </w:r>
      <w:r w:rsidR="00046C5D">
        <w:rPr>
          <w:sz w:val="20"/>
        </w:rPr>
        <w:t xml:space="preserve"> were dominant in </w:t>
      </w:r>
      <w:r w:rsidR="00804437">
        <w:rPr>
          <w:sz w:val="20"/>
        </w:rPr>
        <w:t>Eq.</w:t>
      </w:r>
      <w:r w:rsidR="00046C5D">
        <w:rPr>
          <w:sz w:val="20"/>
        </w:rPr>
        <w:t xml:space="preserve"> </w:t>
      </w:r>
      <w:r w:rsidR="00BF2678">
        <w:rPr>
          <w:sz w:val="20"/>
        </w:rPr>
        <w:t>(8)</w:t>
      </w:r>
      <w:r w:rsidR="00046C5D">
        <w:rPr>
          <w:sz w:val="20"/>
        </w:rPr>
        <w:t xml:space="preserve">. </w:t>
      </w:r>
      <w:r w:rsidR="00F01BBB">
        <w:rPr>
          <w:sz w:val="20"/>
        </w:rPr>
        <w:t>The highest resistance to boron removal and the most important rate limitation is considered to be in the gas phase.</w:t>
      </w:r>
    </w:p>
    <w:p w:rsidR="00951E94" w:rsidRDefault="00951E94" w:rsidP="00806351">
      <w:pPr>
        <w:pStyle w:val="TMSParagraphStyle"/>
        <w:rPr>
          <w:sz w:val="20"/>
        </w:rPr>
      </w:pPr>
    </w:p>
    <w:p w:rsidR="00736C61" w:rsidRDefault="00A160D5" w:rsidP="00C64F74">
      <w:pPr>
        <w:pStyle w:val="TMSParagraphStyle"/>
        <w:rPr>
          <w:sz w:val="20"/>
        </w:rPr>
      </w:pPr>
      <w:r>
        <w:rPr>
          <w:noProof/>
          <w:sz w:val="20"/>
        </w:rPr>
        <w:drawing>
          <wp:inline distT="0" distB="0" distL="0" distR="0">
            <wp:extent cx="3023870" cy="3107690"/>
            <wp:effectExtent l="0" t="0" r="0" b="0"/>
            <wp:docPr id="89" name="Picture 89"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ig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23870" cy="3107690"/>
                    </a:xfrm>
                    <a:prstGeom prst="rect">
                      <a:avLst/>
                    </a:prstGeom>
                    <a:noFill/>
                    <a:ln>
                      <a:noFill/>
                    </a:ln>
                  </pic:spPr>
                </pic:pic>
              </a:graphicData>
            </a:graphic>
          </wp:inline>
        </w:drawing>
      </w:r>
    </w:p>
    <w:p w:rsidR="00D40375" w:rsidRDefault="00D40375" w:rsidP="00736C61">
      <w:pPr>
        <w:pStyle w:val="TMSParagraphStyle"/>
        <w:rPr>
          <w:sz w:val="20"/>
        </w:rPr>
      </w:pPr>
    </w:p>
    <w:p w:rsidR="00113CFA" w:rsidRDefault="00113CFA" w:rsidP="00113CFA">
      <w:pPr>
        <w:pStyle w:val="TMSParagraphStyle"/>
        <w:ind w:firstLine="720"/>
        <w:rPr>
          <w:sz w:val="20"/>
        </w:rPr>
      </w:pPr>
      <w:r w:rsidRPr="006E6E5C">
        <w:rPr>
          <w:sz w:val="20"/>
        </w:rPr>
        <w:t xml:space="preserve">The </w:t>
      </w:r>
      <w:r>
        <w:rPr>
          <w:sz w:val="20"/>
        </w:rPr>
        <w:t>estimated bulk gas rate limit</w:t>
      </w:r>
      <w:r w:rsidRPr="006E6E5C">
        <w:rPr>
          <w:sz w:val="20"/>
        </w:rPr>
        <w:t xml:space="preserve"> is shown as the </w:t>
      </w:r>
      <w:r>
        <w:rPr>
          <w:sz w:val="20"/>
        </w:rPr>
        <w:t>dashed</w:t>
      </w:r>
      <w:r w:rsidRPr="006E6E5C">
        <w:rPr>
          <w:sz w:val="20"/>
        </w:rPr>
        <w:t xml:space="preserve"> line in Fig</w:t>
      </w:r>
      <w:r>
        <w:rPr>
          <w:sz w:val="20"/>
        </w:rPr>
        <w:t>.</w:t>
      </w:r>
      <w:r w:rsidRPr="006E6E5C">
        <w:rPr>
          <w:sz w:val="20"/>
        </w:rPr>
        <w:t xml:space="preserve"> </w:t>
      </w:r>
      <w:r w:rsidR="00FF3F60">
        <w:rPr>
          <w:sz w:val="20"/>
        </w:rPr>
        <w:t>6</w:t>
      </w:r>
      <w:r>
        <w:rPr>
          <w:sz w:val="20"/>
        </w:rPr>
        <w:t xml:space="preserve"> and the gas utilization in experiments is written next to the points. The calculations do not account for consumption of steam above the surface according to </w:t>
      </w:r>
      <w:r w:rsidR="00804437">
        <w:rPr>
          <w:sz w:val="20"/>
        </w:rPr>
        <w:t>Eq.</w:t>
      </w:r>
      <w:r>
        <w:rPr>
          <w:sz w:val="20"/>
        </w:rPr>
        <w:t xml:space="preserve"> </w:t>
      </w:r>
      <w:r w:rsidR="00BF2678">
        <w:rPr>
          <w:sz w:val="20"/>
        </w:rPr>
        <w:t>(6)</w:t>
      </w:r>
      <w:r>
        <w:rPr>
          <w:sz w:val="20"/>
        </w:rPr>
        <w:t xml:space="preserve">, and thus provide the highest possible estimate for the bulk gas rate limit. </w:t>
      </w:r>
      <w:r w:rsidR="00BF2678">
        <w:rPr>
          <w:sz w:val="20"/>
        </w:rPr>
        <w:t>Incomplete s</w:t>
      </w:r>
      <w:r w:rsidR="000B0395">
        <w:rPr>
          <w:sz w:val="20"/>
        </w:rPr>
        <w:t xml:space="preserve">upply of steam to the interface, including consumption above the interphase and potentially an unreacted fraction in the bulk gas leaving the system, limits the equilibrium HBO partial pressure below 100 pct gas utilization. </w:t>
      </w:r>
      <w:r>
        <w:rPr>
          <w:sz w:val="20"/>
        </w:rPr>
        <w:t>According to</w:t>
      </w:r>
      <w:r w:rsidR="000B0395">
        <w:rPr>
          <w:sz w:val="20"/>
        </w:rPr>
        <w:t xml:space="preserve"> the stoichiometry of</w:t>
      </w:r>
      <w:r>
        <w:rPr>
          <w:sz w:val="20"/>
        </w:rPr>
        <w:t xml:space="preserve"> </w:t>
      </w:r>
      <w:r w:rsidR="00804437">
        <w:rPr>
          <w:sz w:val="20"/>
        </w:rPr>
        <w:t>Eqs.</w:t>
      </w:r>
      <w:r>
        <w:rPr>
          <w:sz w:val="20"/>
        </w:rPr>
        <w:t xml:space="preserve"> </w:t>
      </w:r>
      <w:r w:rsidR="00BF2678">
        <w:rPr>
          <w:sz w:val="20"/>
        </w:rPr>
        <w:t>(6)</w:t>
      </w:r>
      <w:r>
        <w:rPr>
          <w:sz w:val="20"/>
        </w:rPr>
        <w:t xml:space="preserve"> and </w:t>
      </w:r>
      <w:r w:rsidR="00BF2678">
        <w:rPr>
          <w:sz w:val="20"/>
        </w:rPr>
        <w:t>(7)</w:t>
      </w:r>
      <w:r>
        <w:rPr>
          <w:sz w:val="20"/>
        </w:rPr>
        <w:t>, up to half of the supplied steam may potentially be consumed above the interface, and down to 50 pct gas utilization may represent the</w:t>
      </w:r>
      <w:r w:rsidR="000B0395">
        <w:rPr>
          <w:sz w:val="20"/>
        </w:rPr>
        <w:t xml:space="preserve"> actual</w:t>
      </w:r>
      <w:r>
        <w:rPr>
          <w:sz w:val="20"/>
        </w:rPr>
        <w:t xml:space="preserve"> equilibrium. </w:t>
      </w:r>
    </w:p>
    <w:p w:rsidR="00113CFA" w:rsidRDefault="000C18D8" w:rsidP="00113CFA">
      <w:pPr>
        <w:pStyle w:val="TMSParagraphStyle"/>
        <w:ind w:firstLine="720"/>
        <w:rPr>
          <w:sz w:val="20"/>
        </w:rPr>
      </w:pPr>
      <w:r>
        <w:rPr>
          <w:sz w:val="20"/>
        </w:rPr>
        <w:t xml:space="preserve">All experiments with all experiments with </w:t>
      </w:r>
      <w:r>
        <w:rPr>
          <w:i/>
          <w:sz w:val="20"/>
        </w:rPr>
        <w:t>d</w:t>
      </w:r>
      <w:r>
        <w:rPr>
          <w:i/>
          <w:sz w:val="20"/>
          <w:vertAlign w:val="subscript"/>
        </w:rPr>
        <w:t>c</w:t>
      </w:r>
      <w:r>
        <w:rPr>
          <w:sz w:val="20"/>
        </w:rPr>
        <w:t xml:space="preserve"> = 70 mm and </w:t>
      </w:r>
      <w:r>
        <w:rPr>
          <w:i/>
          <w:sz w:val="20"/>
        </w:rPr>
        <w:t xml:space="preserve">H </w:t>
      </w:r>
      <w:r>
        <w:rPr>
          <w:rFonts w:ascii="Calibri" w:hAnsi="Calibri" w:cs="Calibri"/>
          <w:sz w:val="20"/>
        </w:rPr>
        <w:t>≤</w:t>
      </w:r>
      <w:r>
        <w:rPr>
          <w:sz w:val="20"/>
        </w:rPr>
        <w:t xml:space="preserve"> 30 mm</w:t>
      </w:r>
      <w:r w:rsidR="00690354">
        <w:rPr>
          <w:sz w:val="20"/>
        </w:rPr>
        <w:t xml:space="preserve"> </w:t>
      </w:r>
      <w:r w:rsidR="00C419EE">
        <w:rPr>
          <w:sz w:val="20"/>
        </w:rPr>
        <w:t>in (</w:t>
      </w:r>
      <w:r w:rsidR="00690354">
        <w:rPr>
          <w:sz w:val="20"/>
        </w:rPr>
        <w:t xml:space="preserve">Tables </w:t>
      </w:r>
      <w:r w:rsidR="00C419EE">
        <w:rPr>
          <w:sz w:val="20"/>
        </w:rPr>
        <w:t>I</w:t>
      </w:r>
      <w:r w:rsidR="00690354">
        <w:rPr>
          <w:sz w:val="20"/>
        </w:rPr>
        <w:t>I-</w:t>
      </w:r>
      <w:r w:rsidR="00C419EE">
        <w:rPr>
          <w:sz w:val="20"/>
        </w:rPr>
        <w:t>III and V-VI)</w:t>
      </w:r>
      <w:r w:rsidR="00113CFA">
        <w:rPr>
          <w:sz w:val="20"/>
        </w:rPr>
        <w:t xml:space="preserve"> achieve significant gas utilizations</w:t>
      </w:r>
      <w:r w:rsidR="00C419EE">
        <w:rPr>
          <w:sz w:val="20"/>
        </w:rPr>
        <w:t xml:space="preserve"> of 26-44%</w:t>
      </w:r>
      <w:r w:rsidR="00113CFA">
        <w:rPr>
          <w:sz w:val="20"/>
        </w:rPr>
        <w:t xml:space="preserve">. According to </w:t>
      </w:r>
      <w:r w:rsidR="00804437">
        <w:rPr>
          <w:sz w:val="20"/>
        </w:rPr>
        <w:t>Eq.</w:t>
      </w:r>
      <w:r w:rsidR="00113CFA">
        <w:rPr>
          <w:sz w:val="20"/>
        </w:rPr>
        <w:t xml:space="preserve"> </w:t>
      </w:r>
      <w:r w:rsidR="00BF2678">
        <w:rPr>
          <w:sz w:val="20"/>
        </w:rPr>
        <w:t>(13)</w:t>
      </w:r>
      <w:r w:rsidR="00113CFA">
        <w:rPr>
          <w:sz w:val="20"/>
        </w:rPr>
        <w:t xml:space="preserve">, this indicates that a relatively high fraction of the equilibrium HBO partial pressure is reached in the wall jet, particularly if steam consumption above the interface is considered. As explained in </w:t>
      </w:r>
      <w:r w:rsidR="00690354">
        <w:rPr>
          <w:sz w:val="20"/>
        </w:rPr>
        <w:t>Sec.</w:t>
      </w:r>
      <w:r w:rsidR="00113CFA">
        <w:rPr>
          <w:sz w:val="20"/>
        </w:rPr>
        <w:t xml:space="preserve"> I, the driving force available for all other steps are reduced by the fraction of equilibrium obtained in step 4. In this respect, bulk gas </w:t>
      </w:r>
      <w:r w:rsidR="00113CFA">
        <w:rPr>
          <w:sz w:val="20"/>
        </w:rPr>
        <w:t xml:space="preserve">mass transfer contributes to limit the boron removal rate and is considered to be a rate determining step. </w:t>
      </w:r>
    </w:p>
    <w:p w:rsidR="00804437" w:rsidRDefault="00395FC0" w:rsidP="005F2810">
      <w:pPr>
        <w:pStyle w:val="TMSParagraphStyle"/>
        <w:ind w:firstLine="720"/>
        <w:rPr>
          <w:sz w:val="20"/>
        </w:rPr>
      </w:pPr>
      <w:r>
        <w:rPr>
          <w:sz w:val="20"/>
        </w:rPr>
        <w:t>Experiments with 6 l</w:t>
      </w:r>
      <w:r w:rsidRPr="00D0618D">
        <w:rPr>
          <w:sz w:val="20"/>
          <w:vertAlign w:val="subscript"/>
        </w:rPr>
        <w:t>N</w:t>
      </w:r>
      <w:r>
        <w:rPr>
          <w:sz w:val="20"/>
        </w:rPr>
        <w:t xml:space="preserve">/min and higher gas flow rates in Fig. </w:t>
      </w:r>
      <w:r w:rsidR="00FF3F60">
        <w:rPr>
          <w:sz w:val="20"/>
        </w:rPr>
        <w:t>6</w:t>
      </w:r>
      <w:r>
        <w:rPr>
          <w:sz w:val="20"/>
        </w:rPr>
        <w:t xml:space="preserve"> retains remark</w:t>
      </w:r>
      <w:r w:rsidR="00CA0851">
        <w:rPr>
          <w:sz w:val="20"/>
        </w:rPr>
        <w:t>ably constant gas utilizations</w:t>
      </w:r>
      <w:r w:rsidR="009E3ED4">
        <w:rPr>
          <w:sz w:val="20"/>
        </w:rPr>
        <w:t xml:space="preserve">. </w:t>
      </w:r>
      <w:r w:rsidR="00216039">
        <w:rPr>
          <w:sz w:val="20"/>
        </w:rPr>
        <w:t>Constant</w:t>
      </w:r>
      <w:r w:rsidR="00483420">
        <w:rPr>
          <w:sz w:val="20"/>
        </w:rPr>
        <w:t xml:space="preserve"> gas utilization may be explained by </w:t>
      </w:r>
      <w:r w:rsidR="00013F80">
        <w:rPr>
          <w:sz w:val="20"/>
        </w:rPr>
        <w:t xml:space="preserve">equilibration in the wall jet. Accumulation of HBO to the equilibrium partial pressure </w:t>
      </w:r>
      <w:r w:rsidR="00CA0851">
        <w:rPr>
          <w:sz w:val="20"/>
        </w:rPr>
        <w:t xml:space="preserve">(or a constant fraction of that) </w:t>
      </w:r>
      <w:r w:rsidR="00013F80">
        <w:rPr>
          <w:sz w:val="20"/>
        </w:rPr>
        <w:t>within the wall jet may provide a constant fraction of the modeled HBO equilibrium partial pressure in the gas flow leaving the system in step 4</w:t>
      </w:r>
      <w:r w:rsidR="00483420">
        <w:rPr>
          <w:sz w:val="20"/>
        </w:rPr>
        <w:t xml:space="preserve">. </w:t>
      </w:r>
      <w:r w:rsidR="00C04C54">
        <w:rPr>
          <w:sz w:val="20"/>
        </w:rPr>
        <w:t>D</w:t>
      </w:r>
      <w:r w:rsidR="00483420">
        <w:rPr>
          <w:sz w:val="20"/>
        </w:rPr>
        <w:t xml:space="preserve">eviation from </w:t>
      </w:r>
      <w:r w:rsidR="00C04C54">
        <w:rPr>
          <w:sz w:val="20"/>
        </w:rPr>
        <w:t>the estimated bulk gas rate limit may be accounted for by steam consumption</w:t>
      </w:r>
      <w:r w:rsidR="001C1397">
        <w:rPr>
          <w:sz w:val="20"/>
        </w:rPr>
        <w:t xml:space="preserve"> </w:t>
      </w:r>
      <w:r w:rsidR="00C04C54">
        <w:rPr>
          <w:sz w:val="20"/>
        </w:rPr>
        <w:t xml:space="preserve">above the surface according to </w:t>
      </w:r>
      <w:r w:rsidR="00804437">
        <w:rPr>
          <w:sz w:val="20"/>
        </w:rPr>
        <w:t>Eq.</w:t>
      </w:r>
      <w:r w:rsidR="00C04C54">
        <w:rPr>
          <w:sz w:val="20"/>
        </w:rPr>
        <w:t xml:space="preserve"> </w:t>
      </w:r>
      <w:r w:rsidR="00BF2678">
        <w:rPr>
          <w:sz w:val="20"/>
        </w:rPr>
        <w:t>(6)</w:t>
      </w:r>
      <w:r w:rsidR="00C04C54">
        <w:rPr>
          <w:sz w:val="20"/>
        </w:rPr>
        <w:t>.</w:t>
      </w:r>
      <w:r w:rsidR="00CA0851">
        <w:rPr>
          <w:sz w:val="20"/>
        </w:rPr>
        <w:t xml:space="preserve"> </w:t>
      </w:r>
    </w:p>
    <w:p w:rsidR="00D2523E" w:rsidRDefault="005F2810" w:rsidP="005F2810">
      <w:pPr>
        <w:pStyle w:val="TMSParagraphStyle"/>
        <w:ind w:firstLine="720"/>
        <w:rPr>
          <w:sz w:val="20"/>
        </w:rPr>
      </w:pPr>
      <w:r>
        <w:rPr>
          <w:sz w:val="20"/>
        </w:rPr>
        <w:t>The</w:t>
      </w:r>
      <w:r w:rsidR="00BF2678">
        <w:rPr>
          <w:sz w:val="20"/>
        </w:rPr>
        <w:t xml:space="preserve"> </w:t>
      </w:r>
      <w:r w:rsidR="00C04C54">
        <w:rPr>
          <w:sz w:val="20"/>
        </w:rPr>
        <w:t xml:space="preserve">large fraction of equilibrium </w:t>
      </w:r>
      <w:r>
        <w:rPr>
          <w:sz w:val="20"/>
        </w:rPr>
        <w:t>in experiments</w:t>
      </w:r>
      <w:r w:rsidR="00C04C54">
        <w:rPr>
          <w:sz w:val="20"/>
        </w:rPr>
        <w:t xml:space="preserve"> </w:t>
      </w:r>
      <w:r>
        <w:rPr>
          <w:sz w:val="20"/>
        </w:rPr>
        <w:t>indicate that</w:t>
      </w:r>
      <w:r w:rsidR="00C04C54">
        <w:rPr>
          <w:sz w:val="20"/>
        </w:rPr>
        <w:t xml:space="preserve"> that </w:t>
      </w:r>
      <w:r>
        <w:rPr>
          <w:sz w:val="20"/>
        </w:rPr>
        <w:t>the driving force available for boron removal across the melt surface diminishes to a large extent within the wall jet so that the surface area is not fully utilized as e</w:t>
      </w:r>
      <w:r w:rsidR="00CA0851">
        <w:rPr>
          <w:sz w:val="20"/>
        </w:rPr>
        <w:t xml:space="preserve">xplained in </w:t>
      </w:r>
      <w:r w:rsidR="00690354">
        <w:rPr>
          <w:sz w:val="20"/>
        </w:rPr>
        <w:t>Sec.</w:t>
      </w:r>
      <w:r w:rsidR="00CA0851">
        <w:rPr>
          <w:sz w:val="20"/>
        </w:rPr>
        <w:t xml:space="preserve"> I. The surface area is however expected to </w:t>
      </w:r>
      <w:r w:rsidR="000C18D8">
        <w:rPr>
          <w:sz w:val="20"/>
        </w:rPr>
        <w:t>be better utilized with</w:t>
      </w:r>
      <w:r w:rsidR="00CA0851">
        <w:rPr>
          <w:sz w:val="20"/>
        </w:rPr>
        <w:t xml:space="preserve"> increasing gas flow rate. Part of the strategy for minimizing the effect of equilibration i</w:t>
      </w:r>
      <w:r w:rsidR="001C1397">
        <w:rPr>
          <w:sz w:val="20"/>
        </w:rPr>
        <w:t>n the wall jet in experiments may be</w:t>
      </w:r>
      <w:r w:rsidR="00CA0851">
        <w:rPr>
          <w:sz w:val="20"/>
        </w:rPr>
        <w:t xml:space="preserve"> to employ high</w:t>
      </w:r>
      <w:r w:rsidR="00956259">
        <w:rPr>
          <w:sz w:val="20"/>
        </w:rPr>
        <w:t>er</w:t>
      </w:r>
      <w:r w:rsidR="00CA0851">
        <w:rPr>
          <w:sz w:val="20"/>
        </w:rPr>
        <w:t xml:space="preserve"> gas flow rates.</w:t>
      </w:r>
      <w:r>
        <w:rPr>
          <w:sz w:val="20"/>
        </w:rPr>
        <w:t xml:space="preserve"> </w:t>
      </w:r>
      <w:r w:rsidR="001C1397">
        <w:rPr>
          <w:sz w:val="20"/>
        </w:rPr>
        <w:t>The relatively constant gas utilizations in the experiments reveals that the</w:t>
      </w:r>
      <w:r w:rsidR="00AE161B">
        <w:rPr>
          <w:sz w:val="20"/>
        </w:rPr>
        <w:t xml:space="preserve"> rate limit estimated by equilibrium modeling follows the same trend with increasing gas flow rate. </w:t>
      </w:r>
      <w:r w:rsidR="0038588B">
        <w:rPr>
          <w:sz w:val="20"/>
        </w:rPr>
        <w:t xml:space="preserve">The trends for the total mass transfer </w:t>
      </w:r>
      <w:r w:rsidR="00291449">
        <w:rPr>
          <w:sz w:val="20"/>
        </w:rPr>
        <w:t>coefficient and</w:t>
      </w:r>
      <w:r w:rsidR="0038588B">
        <w:rPr>
          <w:sz w:val="20"/>
        </w:rPr>
        <w:t xml:space="preserve"> the gas utilization </w:t>
      </w:r>
      <w:r w:rsidR="00291449">
        <w:rPr>
          <w:sz w:val="20"/>
        </w:rPr>
        <w:t>show a potential to retain a high gas utilization and further increase the rate of boron removal by increasing the gas flow rates beyond 16 l</w:t>
      </w:r>
      <w:r w:rsidR="00291449" w:rsidRPr="00291449">
        <w:rPr>
          <w:sz w:val="20"/>
          <w:vertAlign w:val="subscript"/>
        </w:rPr>
        <w:t>N</w:t>
      </w:r>
      <w:r w:rsidR="00291449">
        <w:rPr>
          <w:sz w:val="20"/>
        </w:rPr>
        <w:t>/min.</w:t>
      </w:r>
      <w:r w:rsidR="006042B3">
        <w:rPr>
          <w:sz w:val="20"/>
        </w:rPr>
        <w:t xml:space="preserve"> </w:t>
      </w:r>
    </w:p>
    <w:p w:rsidR="007A76CA" w:rsidRDefault="007A76CA" w:rsidP="005F2810">
      <w:pPr>
        <w:pStyle w:val="TMSParagraphStyle"/>
        <w:ind w:firstLine="720"/>
        <w:rPr>
          <w:sz w:val="20"/>
        </w:rPr>
      </w:pPr>
      <w:r>
        <w:rPr>
          <w:sz w:val="20"/>
        </w:rPr>
        <w:t xml:space="preserve">Regression of experimental results in Fig. </w:t>
      </w:r>
      <w:r w:rsidR="00FF3F60">
        <w:rPr>
          <w:sz w:val="20"/>
        </w:rPr>
        <w:t>6</w:t>
      </w:r>
      <w:r>
        <w:rPr>
          <w:sz w:val="20"/>
        </w:rPr>
        <w:t xml:space="preserve"> with a two-parameter power function provides </w:t>
      </w:r>
      <w:r w:rsidR="00804437">
        <w:rPr>
          <w:sz w:val="20"/>
        </w:rPr>
        <w:t>Eq.</w:t>
      </w:r>
      <w:r>
        <w:rPr>
          <w:sz w:val="20"/>
        </w:rPr>
        <w:t xml:space="preserve"> (</w:t>
      </w:r>
      <w:r w:rsidR="00804437">
        <w:rPr>
          <w:sz w:val="20"/>
        </w:rPr>
        <w:t>17</w:t>
      </w:r>
      <w:r>
        <w:rPr>
          <w:sz w:val="20"/>
        </w:rPr>
        <w:t xml:space="preserve">). The uncertainties </w:t>
      </w:r>
      <w:r w:rsidR="00D15054">
        <w:rPr>
          <w:sz w:val="20"/>
        </w:rPr>
        <w:t>are</w:t>
      </w:r>
      <w:r>
        <w:rPr>
          <w:sz w:val="20"/>
        </w:rPr>
        <w:t xml:space="preserve"> expressed as two times the standard deviation of the regression.</w:t>
      </w:r>
    </w:p>
    <w:p w:rsidR="007A76CA" w:rsidRPr="006E6E5C" w:rsidRDefault="007A76CA" w:rsidP="007A76CA">
      <w:pPr>
        <w:jc w:val="both"/>
        <w:rPr>
          <w:sz w:val="20"/>
        </w:rPr>
      </w:pPr>
    </w:p>
    <w:p w:rsidR="007A76CA" w:rsidRPr="006E6E5C" w:rsidRDefault="00D15054" w:rsidP="007A76CA">
      <w:pPr>
        <w:pStyle w:val="MTDisplayEquation"/>
        <w:jc w:val="center"/>
        <w:rPr>
          <w:sz w:val="20"/>
        </w:rPr>
      </w:pPr>
      <w:r w:rsidRPr="001D1BDE">
        <w:rPr>
          <w:position w:val="-28"/>
          <w:sz w:val="20"/>
        </w:rPr>
        <w:object w:dxaOrig="2560" w:dyaOrig="700">
          <v:shape id="_x0000_i1114" type="#_x0000_t75" style="width:128.1pt;height:34.9pt" o:ole="">
            <v:imagedata r:id="rId157" o:title=""/>
          </v:shape>
          <o:OLEObject Type="Embed" ProgID="Equation.DSMT4" ShapeID="_x0000_i1114" DrawAspect="Content" ObjectID="_1568990430" r:id="rId158"/>
        </w:object>
      </w:r>
      <w:r w:rsidR="007A76CA" w:rsidRPr="006E6E5C">
        <w:rPr>
          <w:sz w:val="20"/>
        </w:rPr>
        <w:t xml:space="preserve"> </w:t>
      </w:r>
      <w:r w:rsidR="007A76CA" w:rsidRPr="006E6E5C">
        <w:rPr>
          <w:sz w:val="20"/>
        </w:rPr>
        <w:tab/>
      </w:r>
      <w:r w:rsidR="00BF2678">
        <w:rPr>
          <w:sz w:val="20"/>
        </w:rPr>
        <w:t>(17)</w:t>
      </w:r>
    </w:p>
    <w:p w:rsidR="007A76CA" w:rsidRDefault="007A76CA" w:rsidP="005F2810">
      <w:pPr>
        <w:pStyle w:val="TMSParagraphStyle"/>
        <w:rPr>
          <w:sz w:val="20"/>
        </w:rPr>
      </w:pPr>
    </w:p>
    <w:p w:rsidR="00BE7604" w:rsidRDefault="000C2214" w:rsidP="00D15054">
      <w:pPr>
        <w:pStyle w:val="TMSParagraphStyle"/>
        <w:rPr>
          <w:sz w:val="20"/>
        </w:rPr>
      </w:pPr>
      <w:r>
        <w:rPr>
          <w:sz w:val="20"/>
        </w:rPr>
        <w:t>A</w:t>
      </w:r>
      <w:r w:rsidRPr="006E6E5C">
        <w:rPr>
          <w:sz w:val="20"/>
        </w:rPr>
        <w:t>ccording to impinging jet theory [</w:t>
      </w:r>
      <w:r w:rsidR="00CD04A5">
        <w:rPr>
          <w:sz w:val="20"/>
        </w:rPr>
        <w:t>22</w:t>
      </w:r>
      <w:r w:rsidRPr="006E6E5C">
        <w:rPr>
          <w:sz w:val="20"/>
        </w:rPr>
        <w:t xml:space="preserve">], mass transfer in the gas boundary layer is expected to increase with gas velocity and flow rate as </w:t>
      </w:r>
      <w:r w:rsidRPr="006E6E5C">
        <w:rPr>
          <w:i/>
          <w:sz w:val="20"/>
        </w:rPr>
        <w:t>k</w:t>
      </w:r>
      <w:r w:rsidRPr="006E6E5C">
        <w:rPr>
          <w:i/>
          <w:sz w:val="20"/>
          <w:vertAlign w:val="subscript"/>
        </w:rPr>
        <w:t>g</w:t>
      </w:r>
      <w:r w:rsidRPr="006E6E5C">
        <w:rPr>
          <w:sz w:val="20"/>
        </w:rPr>
        <w:t xml:space="preserve"> </w:t>
      </w:r>
      <w:r w:rsidRPr="006E6E5C">
        <w:rPr>
          <w:sz w:val="20"/>
        </w:rPr>
        <w:sym w:font="Symbol" w:char="F0B5"/>
      </w:r>
      <w:r w:rsidRPr="006E6E5C">
        <w:rPr>
          <w:sz w:val="20"/>
        </w:rPr>
        <w:t xml:space="preserve"> </w:t>
      </w:r>
      <w:r>
        <w:rPr>
          <w:i/>
          <w:sz w:val="20"/>
        </w:rPr>
        <w:t>v</w:t>
      </w:r>
      <w:r>
        <w:rPr>
          <w:sz w:val="20"/>
          <w:vertAlign w:val="superscript"/>
        </w:rPr>
        <w:t>0.75</w:t>
      </w:r>
      <w:r w:rsidRPr="006E6E5C">
        <w:rPr>
          <w:sz w:val="20"/>
        </w:rPr>
        <w:t xml:space="preserve"> </w:t>
      </w:r>
      <w:r w:rsidRPr="006E6E5C">
        <w:rPr>
          <w:sz w:val="20"/>
        </w:rPr>
        <w:sym w:font="Symbol" w:char="F0B5"/>
      </w:r>
      <w:r w:rsidRPr="006E6E5C">
        <w:rPr>
          <w:sz w:val="20"/>
        </w:rPr>
        <w:t xml:space="preserve"> </w:t>
      </w:r>
      <w:r w:rsidRPr="006E6E5C">
        <w:rPr>
          <w:i/>
          <w:sz w:val="20"/>
        </w:rPr>
        <w:t>Q</w:t>
      </w:r>
      <w:r>
        <w:rPr>
          <w:sz w:val="20"/>
          <w:vertAlign w:val="superscript"/>
        </w:rPr>
        <w:t>0.75</w:t>
      </w:r>
      <w:r>
        <w:rPr>
          <w:sz w:val="20"/>
        </w:rPr>
        <w:t xml:space="preserve"> in the wall jet region and as </w:t>
      </w:r>
      <w:r w:rsidRPr="006E6E5C">
        <w:rPr>
          <w:i/>
          <w:sz w:val="20"/>
        </w:rPr>
        <w:t>k</w:t>
      </w:r>
      <w:r w:rsidRPr="006E6E5C">
        <w:rPr>
          <w:i/>
          <w:sz w:val="20"/>
          <w:vertAlign w:val="subscript"/>
        </w:rPr>
        <w:t>g</w:t>
      </w:r>
      <w:r w:rsidRPr="006E6E5C">
        <w:rPr>
          <w:sz w:val="20"/>
        </w:rPr>
        <w:t xml:space="preserve"> </w:t>
      </w:r>
      <w:r w:rsidRPr="006E6E5C">
        <w:rPr>
          <w:sz w:val="20"/>
        </w:rPr>
        <w:sym w:font="Symbol" w:char="F0B5"/>
      </w:r>
      <w:r w:rsidRPr="006E6E5C">
        <w:rPr>
          <w:sz w:val="20"/>
        </w:rPr>
        <w:t xml:space="preserve"> </w:t>
      </w:r>
      <w:r>
        <w:rPr>
          <w:i/>
          <w:sz w:val="20"/>
        </w:rPr>
        <w:t>v</w:t>
      </w:r>
      <w:r>
        <w:rPr>
          <w:sz w:val="20"/>
          <w:vertAlign w:val="superscript"/>
        </w:rPr>
        <w:t>0.5</w:t>
      </w:r>
      <w:r w:rsidRPr="006E6E5C">
        <w:rPr>
          <w:sz w:val="20"/>
        </w:rPr>
        <w:t xml:space="preserve"> </w:t>
      </w:r>
      <w:r w:rsidRPr="006E6E5C">
        <w:rPr>
          <w:sz w:val="20"/>
        </w:rPr>
        <w:sym w:font="Symbol" w:char="F0B5"/>
      </w:r>
      <w:r w:rsidRPr="006E6E5C">
        <w:rPr>
          <w:sz w:val="20"/>
        </w:rPr>
        <w:t xml:space="preserve"> </w:t>
      </w:r>
      <w:r w:rsidRPr="006E6E5C">
        <w:rPr>
          <w:i/>
          <w:sz w:val="20"/>
        </w:rPr>
        <w:t>Q</w:t>
      </w:r>
      <w:r>
        <w:rPr>
          <w:sz w:val="20"/>
          <w:vertAlign w:val="superscript"/>
        </w:rPr>
        <w:t>0.5</w:t>
      </w:r>
      <w:r>
        <w:rPr>
          <w:sz w:val="20"/>
        </w:rPr>
        <w:t xml:space="preserve"> in the stagnation region. Reynolds numbers at the lance exit in models of</w:t>
      </w:r>
      <w:r w:rsidRPr="006E6E5C">
        <w:rPr>
          <w:sz w:val="20"/>
        </w:rPr>
        <w:t xml:space="preserve"> present experiments</w:t>
      </w:r>
      <w:r w:rsidR="001E7915">
        <w:rPr>
          <w:sz w:val="20"/>
        </w:rPr>
        <w:t xml:space="preserve"> </w:t>
      </w:r>
      <w:r w:rsidR="00AE161B">
        <w:rPr>
          <w:sz w:val="20"/>
        </w:rPr>
        <w:t>(</w:t>
      </w:r>
      <w:r w:rsidR="00AE161B">
        <w:rPr>
          <w:i/>
          <w:sz w:val="20"/>
        </w:rPr>
        <w:t>Re</w:t>
      </w:r>
      <w:r w:rsidR="00AE161B">
        <w:rPr>
          <w:sz w:val="20"/>
        </w:rPr>
        <w:t xml:space="preserve"> &lt; 6</w:t>
      </w:r>
      <w:r w:rsidR="001E7915">
        <w:rPr>
          <w:sz w:val="20"/>
        </w:rPr>
        <w:t xml:space="preserve"> for pure hydrogen</w:t>
      </w:r>
      <w:r w:rsidR="00AE161B">
        <w:rPr>
          <w:sz w:val="20"/>
        </w:rPr>
        <w:t xml:space="preserve">) </w:t>
      </w:r>
      <w:r w:rsidRPr="006E6E5C">
        <w:rPr>
          <w:sz w:val="20"/>
        </w:rPr>
        <w:t>are below the range in which the correlation was verified experimentally</w:t>
      </w:r>
      <w:r w:rsidR="00AE161B">
        <w:rPr>
          <w:sz w:val="20"/>
        </w:rPr>
        <w:t xml:space="preserve"> (</w:t>
      </w:r>
      <w:r w:rsidR="00AE161B">
        <w:rPr>
          <w:i/>
          <w:sz w:val="20"/>
        </w:rPr>
        <w:t>Re</w:t>
      </w:r>
      <w:r w:rsidR="00AE161B">
        <w:rPr>
          <w:sz w:val="20"/>
        </w:rPr>
        <w:t xml:space="preserve"> ≥ 300)</w:t>
      </w:r>
      <w:r w:rsidRPr="006E6E5C">
        <w:rPr>
          <w:sz w:val="20"/>
        </w:rPr>
        <w:t xml:space="preserve">. </w:t>
      </w:r>
      <w:r>
        <w:rPr>
          <w:sz w:val="20"/>
        </w:rPr>
        <w:t xml:space="preserve">Total mass transfer coefficient in experiments </w:t>
      </w:r>
      <w:r w:rsidR="007A76CA">
        <w:rPr>
          <w:sz w:val="20"/>
        </w:rPr>
        <w:t xml:space="preserve">as well as the estimated </w:t>
      </w:r>
      <w:r w:rsidR="008F00FC">
        <w:rPr>
          <w:sz w:val="20"/>
        </w:rPr>
        <w:t>bulk gas feed rate limit</w:t>
      </w:r>
      <w:r w:rsidR="007A76CA">
        <w:rPr>
          <w:sz w:val="20"/>
        </w:rPr>
        <w:t xml:space="preserve"> </w:t>
      </w:r>
      <w:r>
        <w:rPr>
          <w:sz w:val="20"/>
        </w:rPr>
        <w:t>shows the same dependence as that for boundary layer mass transfer in the wall jet region (</w:t>
      </w:r>
      <w:r w:rsidRPr="006E6E5C">
        <w:rPr>
          <w:i/>
          <w:sz w:val="20"/>
        </w:rPr>
        <w:t>k</w:t>
      </w:r>
      <w:r w:rsidRPr="006E6E5C">
        <w:rPr>
          <w:i/>
          <w:sz w:val="20"/>
          <w:vertAlign w:val="subscript"/>
        </w:rPr>
        <w:t>g</w:t>
      </w:r>
      <w:r w:rsidRPr="006E6E5C">
        <w:rPr>
          <w:sz w:val="20"/>
        </w:rPr>
        <w:t xml:space="preserve"> </w:t>
      </w:r>
      <w:r w:rsidRPr="006E6E5C">
        <w:rPr>
          <w:sz w:val="20"/>
        </w:rPr>
        <w:sym w:font="Symbol" w:char="F0B5"/>
      </w:r>
      <w:r w:rsidRPr="006E6E5C">
        <w:rPr>
          <w:sz w:val="20"/>
        </w:rPr>
        <w:t xml:space="preserve"> </w:t>
      </w:r>
      <w:r w:rsidRPr="006E6E5C">
        <w:rPr>
          <w:i/>
          <w:sz w:val="20"/>
        </w:rPr>
        <w:t>Q</w:t>
      </w:r>
      <w:r>
        <w:rPr>
          <w:sz w:val="20"/>
          <w:vertAlign w:val="superscript"/>
        </w:rPr>
        <w:t>0.75</w:t>
      </w:r>
      <w:r>
        <w:rPr>
          <w:sz w:val="20"/>
        </w:rPr>
        <w:t>)</w:t>
      </w:r>
      <w:r w:rsidR="007A76CA">
        <w:rPr>
          <w:sz w:val="20"/>
        </w:rPr>
        <w:t xml:space="preserve">. </w:t>
      </w:r>
      <w:r w:rsidR="00BE7604">
        <w:rPr>
          <w:sz w:val="20"/>
        </w:rPr>
        <w:t xml:space="preserve">In the Lance </w:t>
      </w:r>
      <w:r w:rsidR="00EC2E4E">
        <w:rPr>
          <w:sz w:val="20"/>
        </w:rPr>
        <w:t>d</w:t>
      </w:r>
      <w:r w:rsidR="00BE7604">
        <w:rPr>
          <w:sz w:val="20"/>
        </w:rPr>
        <w:t>iameter series</w:t>
      </w:r>
      <w:r w:rsidR="00D15054">
        <w:rPr>
          <w:sz w:val="20"/>
        </w:rPr>
        <w:t xml:space="preserve"> (</w:t>
      </w:r>
      <w:r w:rsidR="00690354">
        <w:rPr>
          <w:sz w:val="20"/>
        </w:rPr>
        <w:t xml:space="preserve">Sec. III </w:t>
      </w:r>
      <w:r w:rsidR="00A553D5">
        <w:rPr>
          <w:sz w:val="20"/>
        </w:rPr>
        <w:t>D</w:t>
      </w:r>
      <w:r w:rsidR="00D15054">
        <w:rPr>
          <w:sz w:val="20"/>
        </w:rPr>
        <w:t>)</w:t>
      </w:r>
      <w:r w:rsidR="00BE7604">
        <w:rPr>
          <w:sz w:val="20"/>
        </w:rPr>
        <w:t>, the contribution of gas boundary layer mass transfer to the total resistance for boron removal is assessed separat</w:t>
      </w:r>
      <w:r w:rsidR="002916BF">
        <w:rPr>
          <w:sz w:val="20"/>
        </w:rPr>
        <w:t>ely from bulk gas mass transfer, and gas boundary layer mass transfer is not found to be rate limiting.</w:t>
      </w:r>
      <w:r w:rsidR="00BE7604">
        <w:rPr>
          <w:sz w:val="20"/>
        </w:rPr>
        <w:t xml:space="preserve"> </w:t>
      </w:r>
      <w:r w:rsidR="00A02D59">
        <w:rPr>
          <w:sz w:val="20"/>
        </w:rPr>
        <w:t>Næss [</w:t>
      </w:r>
      <w:r w:rsidR="00CD04A5">
        <w:rPr>
          <w:sz w:val="20"/>
        </w:rPr>
        <w:t>16</w:t>
      </w:r>
      <w:r w:rsidR="00A02D59">
        <w:rPr>
          <w:sz w:val="20"/>
        </w:rPr>
        <w:t>] studied</w:t>
      </w:r>
      <w:r w:rsidR="00BE7604">
        <w:rPr>
          <w:sz w:val="20"/>
        </w:rPr>
        <w:t xml:space="preserve"> active oxidation in </w:t>
      </w:r>
      <w:r w:rsidR="00A02D59">
        <w:rPr>
          <w:sz w:val="20"/>
        </w:rPr>
        <w:t xml:space="preserve">a </w:t>
      </w:r>
      <w:r w:rsidR="00BE7604">
        <w:rPr>
          <w:sz w:val="20"/>
        </w:rPr>
        <w:t>similar (although larger) impinging jet setup</w:t>
      </w:r>
      <w:r w:rsidR="00A02D59">
        <w:rPr>
          <w:sz w:val="20"/>
        </w:rPr>
        <w:t>. The</w:t>
      </w:r>
      <w:r w:rsidR="00BE7604">
        <w:rPr>
          <w:sz w:val="20"/>
        </w:rPr>
        <w:t xml:space="preserve"> fuming rate</w:t>
      </w:r>
      <w:r w:rsidR="00A02D59">
        <w:rPr>
          <w:sz w:val="20"/>
        </w:rPr>
        <w:t xml:space="preserve"> in experiments</w:t>
      </w:r>
      <w:r w:rsidR="00BE7604">
        <w:rPr>
          <w:sz w:val="20"/>
        </w:rPr>
        <w:t>, which is found to be determined b</w:t>
      </w:r>
      <w:r w:rsidR="00A02D59">
        <w:rPr>
          <w:sz w:val="20"/>
        </w:rPr>
        <w:t>y steam supply to the interface,</w:t>
      </w:r>
      <w:r w:rsidR="00BE7604">
        <w:rPr>
          <w:sz w:val="20"/>
        </w:rPr>
        <w:t xml:space="preserve"> </w:t>
      </w:r>
      <w:r w:rsidR="00A02D59">
        <w:rPr>
          <w:sz w:val="20"/>
        </w:rPr>
        <w:t xml:space="preserve">was also found to fit with gas flow rate to the power of 0.75. </w:t>
      </w:r>
    </w:p>
    <w:p w:rsidR="000C2214" w:rsidRDefault="000C2214" w:rsidP="00483420">
      <w:pPr>
        <w:pStyle w:val="TMSParagraphStyle"/>
        <w:ind w:firstLine="720"/>
        <w:rPr>
          <w:sz w:val="20"/>
        </w:rPr>
      </w:pPr>
      <w:r>
        <w:rPr>
          <w:sz w:val="20"/>
        </w:rPr>
        <w:t xml:space="preserve">The exponent of 0.5 for the stagnation region dependence is below the estimated uncertainty interval of </w:t>
      </w:r>
      <w:r>
        <w:rPr>
          <w:sz w:val="20"/>
        </w:rPr>
        <w:lastRenderedPageBreak/>
        <w:t>0.59-0.91</w:t>
      </w:r>
      <w:r w:rsidR="00216039">
        <w:rPr>
          <w:sz w:val="20"/>
        </w:rPr>
        <w:t xml:space="preserve"> for the exponent in </w:t>
      </w:r>
      <w:r w:rsidR="00804437">
        <w:rPr>
          <w:sz w:val="20"/>
        </w:rPr>
        <w:t>Eq.</w:t>
      </w:r>
      <w:r w:rsidR="00216039">
        <w:rPr>
          <w:sz w:val="20"/>
        </w:rPr>
        <w:t xml:space="preserve"> (8)</w:t>
      </w:r>
      <w:r>
        <w:rPr>
          <w:sz w:val="20"/>
        </w:rPr>
        <w:t>, which indicate</w:t>
      </w:r>
      <w:r w:rsidR="00216039">
        <w:rPr>
          <w:sz w:val="20"/>
        </w:rPr>
        <w:t>s</w:t>
      </w:r>
      <w:r>
        <w:rPr>
          <w:sz w:val="20"/>
        </w:rPr>
        <w:t xml:space="preserve"> that boron removal occurs mainly </w:t>
      </w:r>
      <w:r w:rsidR="00216039">
        <w:rPr>
          <w:sz w:val="20"/>
        </w:rPr>
        <w:t>outside</w:t>
      </w:r>
      <w:r>
        <w:rPr>
          <w:sz w:val="20"/>
        </w:rPr>
        <w:t xml:space="preserve"> the stagnation region. The uncertainty interval for the exponent in </w:t>
      </w:r>
      <w:r w:rsidR="00804437">
        <w:rPr>
          <w:sz w:val="20"/>
        </w:rPr>
        <w:t>Eq.</w:t>
      </w:r>
      <w:r>
        <w:rPr>
          <w:sz w:val="20"/>
        </w:rPr>
        <w:t xml:space="preserve"> </w:t>
      </w:r>
      <w:r w:rsidR="00BF2678">
        <w:rPr>
          <w:sz w:val="20"/>
        </w:rPr>
        <w:t>(17)</w:t>
      </w:r>
      <w:r>
        <w:rPr>
          <w:sz w:val="20"/>
        </w:rPr>
        <w:t xml:space="preserve"> also excludes a </w:t>
      </w:r>
      <w:r w:rsidR="004970FD">
        <w:rPr>
          <w:sz w:val="20"/>
        </w:rPr>
        <w:t>proportional</w:t>
      </w:r>
      <w:r>
        <w:rPr>
          <w:sz w:val="20"/>
        </w:rPr>
        <w:t xml:space="preserve"> trend.</w:t>
      </w:r>
    </w:p>
    <w:p w:rsidR="00B868DE" w:rsidRDefault="00B868DE" w:rsidP="00B868DE">
      <w:pPr>
        <w:pStyle w:val="TMSParagraphStyle"/>
        <w:ind w:firstLine="720"/>
        <w:rPr>
          <w:sz w:val="20"/>
        </w:rPr>
      </w:pPr>
      <w:r w:rsidRPr="006042B3">
        <w:rPr>
          <w:sz w:val="20"/>
        </w:rPr>
        <w:t xml:space="preserve">The amount of gas supplied in the process is </w:t>
      </w:r>
      <w:r>
        <w:rPr>
          <w:sz w:val="20"/>
        </w:rPr>
        <w:t>found</w:t>
      </w:r>
      <w:r w:rsidRPr="006042B3">
        <w:rPr>
          <w:sz w:val="20"/>
        </w:rPr>
        <w:t xml:space="preserve"> to be an important</w:t>
      </w:r>
      <w:r>
        <w:rPr>
          <w:sz w:val="20"/>
        </w:rPr>
        <w:t xml:space="preserve"> consideration in process design. During 35.7 min refining at a flow rate of 16 l</w:t>
      </w:r>
      <w:r>
        <w:rPr>
          <w:sz w:val="20"/>
          <w:vertAlign w:val="subscript"/>
        </w:rPr>
        <w:t>N</w:t>
      </w:r>
      <w:r>
        <w:rPr>
          <w:sz w:val="20"/>
        </w:rPr>
        <w:t xml:space="preserve">/min in </w:t>
      </w:r>
      <w:r>
        <w:rPr>
          <w:i/>
          <w:sz w:val="20"/>
        </w:rPr>
        <w:t>Q</w:t>
      </w:r>
      <w:r>
        <w:rPr>
          <w:sz w:val="20"/>
        </w:rPr>
        <w:t>_16a, 571 l</w:t>
      </w:r>
      <w:r>
        <w:rPr>
          <w:sz w:val="20"/>
          <w:vertAlign w:val="subscript"/>
        </w:rPr>
        <w:t>N</w:t>
      </w:r>
      <w:r>
        <w:rPr>
          <w:sz w:val="20"/>
        </w:rPr>
        <w:t xml:space="preserve"> gas was used to remove boron from 36 ppmw to 0.7 ppmw in a 200 g melt. The ratio of gas volume to initial melt mass is 2.86 l</w:t>
      </w:r>
      <w:r>
        <w:rPr>
          <w:sz w:val="20"/>
          <w:vertAlign w:val="subscript"/>
        </w:rPr>
        <w:t>N</w:t>
      </w:r>
      <w:r>
        <w:rPr>
          <w:sz w:val="20"/>
        </w:rPr>
        <w:t xml:space="preserve">/g. The magnitude of this ratio relates to the partial pressures of HBO in the gas leaving the system (Fig. 2). Considering </w:t>
      </w:r>
      <w:r w:rsidRPr="007931F1">
        <w:rPr>
          <w:position w:val="-12"/>
          <w:sz w:val="20"/>
        </w:rPr>
        <w:object w:dxaOrig="1080" w:dyaOrig="320">
          <v:shape id="_x0000_i1115" type="#_x0000_t75" style="width:53.9pt;height:15.9pt" o:ole="">
            <v:imagedata r:id="rId31" o:title=""/>
          </v:shape>
          <o:OLEObject Type="Embed" ProgID="Equation.DSMT4" ShapeID="_x0000_i1115" DrawAspect="Content" ObjectID="_1568990431" r:id="rId159"/>
        </w:object>
      </w:r>
      <w:r>
        <w:rPr>
          <w:sz w:val="20"/>
        </w:rPr>
        <w:t xml:space="preserve"> and gas utilizations of 26-44 pct, the fraction of HBO in the gas is in the same range as the fraction of boron in the melt, which means ppm levels for refining towards SoG-Si. </w:t>
      </w:r>
    </w:p>
    <w:p w:rsidR="00B868DE" w:rsidRDefault="00B868DE" w:rsidP="00B868DE">
      <w:pPr>
        <w:pStyle w:val="TMSParagraphStyle"/>
        <w:ind w:firstLine="720"/>
        <w:rPr>
          <w:sz w:val="20"/>
        </w:rPr>
      </w:pPr>
      <w:r>
        <w:rPr>
          <w:sz w:val="20"/>
        </w:rPr>
        <w:t xml:space="preserve">In the equilibrium model for experiment </w:t>
      </w:r>
      <w:r>
        <w:rPr>
          <w:i/>
          <w:sz w:val="20"/>
        </w:rPr>
        <w:t>Q</w:t>
      </w:r>
      <w:r>
        <w:rPr>
          <w:sz w:val="20"/>
        </w:rPr>
        <w:t xml:space="preserve">_16, boron is removed from 36 ppmw to the SoG-Si target of 0.3 ppmw for </w:t>
      </w:r>
      <w:r w:rsidRPr="00187FE9">
        <w:rPr>
          <w:position w:val="-14"/>
          <w:sz w:val="20"/>
        </w:rPr>
        <w:object w:dxaOrig="1420" w:dyaOrig="340">
          <v:shape id="_x0000_i1116" type="#_x0000_t75" style="width:71.1pt;height:16.8pt" o:ole="">
            <v:imagedata r:id="rId160" o:title=""/>
          </v:shape>
          <o:OLEObject Type="Embed" ProgID="Equation.DSMT4" ShapeID="_x0000_i1116" DrawAspect="Content" ObjectID="_1568990432" r:id="rId161"/>
        </w:object>
      </w:r>
      <w:r>
        <w:rPr>
          <w:sz w:val="20"/>
        </w:rPr>
        <w:t xml:space="preserve"> and </w:t>
      </w:r>
      <w:r w:rsidRPr="00187FE9">
        <w:rPr>
          <w:position w:val="-14"/>
          <w:sz w:val="20"/>
        </w:rPr>
        <w:object w:dxaOrig="1300" w:dyaOrig="340">
          <v:shape id="_x0000_i1117" type="#_x0000_t75" style="width:64.95pt;height:16.8pt" o:ole="">
            <v:imagedata r:id="rId162" o:title=""/>
          </v:shape>
          <o:OLEObject Type="Embed" ProgID="Equation.DSMT4" ShapeID="_x0000_i1117" DrawAspect="Content" ObjectID="_1568990433" r:id="rId163"/>
        </w:object>
      </w:r>
      <w:r>
        <w:rPr>
          <w:sz w:val="20"/>
        </w:rPr>
        <w:t>with a gas volume of 192 l</w:t>
      </w:r>
      <w:r>
        <w:rPr>
          <w:sz w:val="20"/>
          <w:vertAlign w:val="subscript"/>
        </w:rPr>
        <w:t>N</w:t>
      </w:r>
      <w:r>
        <w:rPr>
          <w:sz w:val="20"/>
        </w:rPr>
        <w:t xml:space="preserve"> per 200 g melt at 1773 K (1500°C). Division by the gas utilization of 26% in </w:t>
      </w:r>
      <w:r>
        <w:rPr>
          <w:i/>
          <w:sz w:val="20"/>
        </w:rPr>
        <w:t>Q</w:t>
      </w:r>
      <w:r>
        <w:rPr>
          <w:sz w:val="20"/>
        </w:rPr>
        <w:t>_16a provides a gas volume per melt mass of 3.7 l</w:t>
      </w:r>
      <w:r>
        <w:rPr>
          <w:sz w:val="20"/>
          <w:vertAlign w:val="subscript"/>
        </w:rPr>
        <w:t>N</w:t>
      </w:r>
      <w:r>
        <w:rPr>
          <w:sz w:val="20"/>
        </w:rPr>
        <w:t>/g for removal of boron from 36 ppmw to 0.3 ppmw. Removal of the last 0.4 ppmw (0.7-0.3 ppmw to boron) would require 169 l</w:t>
      </w:r>
      <w:r w:rsidRPr="00D030CA">
        <w:rPr>
          <w:sz w:val="20"/>
          <w:vertAlign w:val="subscript"/>
        </w:rPr>
        <w:t>N</w:t>
      </w:r>
      <w:r>
        <w:rPr>
          <w:sz w:val="20"/>
        </w:rPr>
        <w:t xml:space="preserve"> in </w:t>
      </w:r>
      <w:r>
        <w:rPr>
          <w:i/>
          <w:sz w:val="20"/>
        </w:rPr>
        <w:t>Q</w:t>
      </w:r>
      <w:r>
        <w:rPr>
          <w:sz w:val="20"/>
        </w:rPr>
        <w:t>_16a. As the concentration of boron in the melt decreases exponentially during refining, so does also the partial pressure of HBO in the gas. For each ppmw boron removed, the amount of gas needed to remove the next ppmw increases accordingly.</w:t>
      </w:r>
    </w:p>
    <w:p w:rsidR="00635337" w:rsidRDefault="00635337" w:rsidP="00AB7933">
      <w:pPr>
        <w:pStyle w:val="TMSParagraphStyle"/>
        <w:rPr>
          <w:sz w:val="20"/>
        </w:rPr>
      </w:pPr>
    </w:p>
    <w:p w:rsidR="00E35DB2" w:rsidRDefault="00E35DB2" w:rsidP="00AB7933">
      <w:pPr>
        <w:pStyle w:val="TMSParagraphStyle"/>
        <w:rPr>
          <w:sz w:val="20"/>
        </w:rPr>
      </w:pPr>
    </w:p>
    <w:p w:rsidR="00E35DB2" w:rsidRDefault="0060131F" w:rsidP="00582173">
      <w:pPr>
        <w:pStyle w:val="Heading2"/>
      </w:pPr>
      <w:r>
        <w:t>C</w:t>
      </w:r>
      <w:r w:rsidR="00A553D5">
        <w:t xml:space="preserve">.   </w:t>
      </w:r>
      <w:r w:rsidR="00E35DB2">
        <w:t>Crucible diameter</w:t>
      </w:r>
    </w:p>
    <w:p w:rsidR="00E35DB2" w:rsidRDefault="00E35DB2" w:rsidP="00E35DB2">
      <w:pPr>
        <w:pStyle w:val="TMSParagraphStyle"/>
        <w:rPr>
          <w:sz w:val="20"/>
        </w:rPr>
      </w:pPr>
    </w:p>
    <w:p w:rsidR="00984B69" w:rsidRDefault="00571245" w:rsidP="00BF7A15">
      <w:pPr>
        <w:pStyle w:val="TMSParagraphStyle"/>
        <w:rPr>
          <w:sz w:val="20"/>
        </w:rPr>
      </w:pPr>
      <w:r>
        <w:rPr>
          <w:sz w:val="20"/>
        </w:rPr>
        <w:t xml:space="preserve">Experiments in crucibles of different diameters are compared in the Crucible diameter series in Table </w:t>
      </w:r>
      <w:r w:rsidR="00B57239">
        <w:rPr>
          <w:sz w:val="20"/>
        </w:rPr>
        <w:t>IV</w:t>
      </w:r>
      <w:r>
        <w:rPr>
          <w:sz w:val="20"/>
        </w:rPr>
        <w:t xml:space="preserve">. </w:t>
      </w:r>
      <w:r w:rsidR="0077157D">
        <w:rPr>
          <w:sz w:val="20"/>
        </w:rPr>
        <w:t xml:space="preserve">A </w:t>
      </w:r>
      <w:r>
        <w:rPr>
          <w:sz w:val="20"/>
        </w:rPr>
        <w:t>total mass</w:t>
      </w:r>
      <w:r w:rsidR="0077157D">
        <w:rPr>
          <w:sz w:val="20"/>
        </w:rPr>
        <w:t xml:space="preserve"> transfer coefficient</w:t>
      </w:r>
      <w:r>
        <w:rPr>
          <w:sz w:val="20"/>
        </w:rPr>
        <w:t xml:space="preserve"> </w:t>
      </w:r>
      <w:r w:rsidR="0077157D">
        <w:rPr>
          <w:sz w:val="20"/>
        </w:rPr>
        <w:t xml:space="preserve">of </w:t>
      </w:r>
      <w:r w:rsidR="0077157D">
        <w:rPr>
          <w:i/>
          <w:sz w:val="20"/>
        </w:rPr>
        <w:t>k</w:t>
      </w:r>
      <w:r w:rsidR="0077157D">
        <w:rPr>
          <w:i/>
          <w:sz w:val="20"/>
          <w:vertAlign w:val="subscript"/>
        </w:rPr>
        <w:t>t</w:t>
      </w:r>
      <w:r w:rsidR="0077157D">
        <w:rPr>
          <w:sz w:val="20"/>
        </w:rPr>
        <w:t xml:space="preserve"> =</w:t>
      </w:r>
      <w:r w:rsidR="0077157D">
        <w:rPr>
          <w:i/>
          <w:sz w:val="20"/>
        </w:rPr>
        <w:t xml:space="preserve"> </w:t>
      </w:r>
      <w:r w:rsidR="0077157D">
        <w:rPr>
          <w:sz w:val="20"/>
        </w:rPr>
        <w:t>8.2 ± 0.8 µm/s was found</w:t>
      </w:r>
      <w:r w:rsidR="00F51847">
        <w:rPr>
          <w:sz w:val="20"/>
        </w:rPr>
        <w:t xml:space="preserve"> </w:t>
      </w:r>
      <w:r w:rsidR="0077157D">
        <w:rPr>
          <w:sz w:val="20"/>
        </w:rPr>
        <w:t>in</w:t>
      </w:r>
      <w:r w:rsidR="000B0395">
        <w:rPr>
          <w:sz w:val="20"/>
        </w:rPr>
        <w:t xml:space="preserve"> experiment </w:t>
      </w:r>
      <w:r w:rsidR="000B0395">
        <w:rPr>
          <w:i/>
          <w:sz w:val="20"/>
        </w:rPr>
        <w:t>d</w:t>
      </w:r>
      <w:r w:rsidR="000B0395">
        <w:rPr>
          <w:sz w:val="20"/>
        </w:rPr>
        <w:t>_38 with</w:t>
      </w:r>
      <w:r w:rsidR="0077157D">
        <w:rPr>
          <w:sz w:val="20"/>
        </w:rPr>
        <w:t xml:space="preserve"> a </w:t>
      </w:r>
      <w:r>
        <w:rPr>
          <w:sz w:val="20"/>
        </w:rPr>
        <w:t>38 mm inner diameter</w:t>
      </w:r>
      <w:r w:rsidR="0077157D">
        <w:rPr>
          <w:sz w:val="20"/>
        </w:rPr>
        <w:t xml:space="preserve"> crucible</w:t>
      </w:r>
      <w:r w:rsidR="00F51847">
        <w:rPr>
          <w:sz w:val="20"/>
        </w:rPr>
        <w:t>,</w:t>
      </w:r>
      <w:r w:rsidR="00956259">
        <w:rPr>
          <w:sz w:val="20"/>
        </w:rPr>
        <w:t xml:space="preserve"> </w:t>
      </w:r>
      <w:r w:rsidR="00F51847">
        <w:rPr>
          <w:sz w:val="20"/>
        </w:rPr>
        <w:t>which represents a significant increase</w:t>
      </w:r>
      <w:r w:rsidR="0077157D">
        <w:rPr>
          <w:sz w:val="20"/>
        </w:rPr>
        <w:t xml:space="preserve"> compared to </w:t>
      </w:r>
      <w:r w:rsidR="0077157D">
        <w:rPr>
          <w:i/>
          <w:sz w:val="20"/>
        </w:rPr>
        <w:t>k</w:t>
      </w:r>
      <w:r w:rsidR="0077157D">
        <w:rPr>
          <w:i/>
          <w:sz w:val="20"/>
          <w:vertAlign w:val="subscript"/>
        </w:rPr>
        <w:t>t</w:t>
      </w:r>
      <w:r w:rsidR="0077157D">
        <w:rPr>
          <w:sz w:val="20"/>
        </w:rPr>
        <w:t xml:space="preserve"> =</w:t>
      </w:r>
      <w:r w:rsidR="0077157D">
        <w:rPr>
          <w:i/>
          <w:sz w:val="20"/>
        </w:rPr>
        <w:t xml:space="preserve"> </w:t>
      </w:r>
      <w:r w:rsidR="0077157D" w:rsidRPr="0077157D">
        <w:rPr>
          <w:sz w:val="20"/>
        </w:rPr>
        <w:t>5.1 ± 0.4</w:t>
      </w:r>
      <w:r w:rsidR="0077157D">
        <w:rPr>
          <w:sz w:val="20"/>
        </w:rPr>
        <w:t xml:space="preserve"> µm/s in </w:t>
      </w:r>
      <w:r w:rsidR="000B0395" w:rsidRPr="000B0395">
        <w:rPr>
          <w:i/>
          <w:sz w:val="20"/>
        </w:rPr>
        <w:t>d</w:t>
      </w:r>
      <w:r w:rsidR="000B0395">
        <w:rPr>
          <w:i/>
          <w:sz w:val="20"/>
        </w:rPr>
        <w:softHyphen/>
      </w:r>
      <w:r w:rsidR="000B0395">
        <w:rPr>
          <w:sz w:val="20"/>
        </w:rPr>
        <w:t>_70 with a</w:t>
      </w:r>
      <w:r w:rsidR="0077157D">
        <w:rPr>
          <w:sz w:val="20"/>
        </w:rPr>
        <w:t xml:space="preserve"> 70 mm diameter crucible.</w:t>
      </w:r>
      <w:r w:rsidR="007A72D2">
        <w:rPr>
          <w:sz w:val="20"/>
        </w:rPr>
        <w:t xml:space="preserve"> </w:t>
      </w:r>
      <w:r w:rsidR="008E77AE">
        <w:rPr>
          <w:sz w:val="20"/>
        </w:rPr>
        <w:t xml:space="preserve">The increased total mass transfer coefficient in the crucible with reduced inner diameter indicate that the mass transfer coefficient decreases with radial distance, as expected for mass transfer in the wall jet. The total mass transfer coefficient in </w:t>
      </w:r>
      <w:r w:rsidR="00C76FB9">
        <w:rPr>
          <w:sz w:val="20"/>
        </w:rPr>
        <w:t>the 70</w:t>
      </w:r>
      <w:r w:rsidR="008E77AE">
        <w:rPr>
          <w:sz w:val="20"/>
        </w:rPr>
        <w:t xml:space="preserve"> mm diameter crucible is averaged</w:t>
      </w:r>
      <w:r w:rsidR="00C76FB9">
        <w:rPr>
          <w:sz w:val="20"/>
        </w:rPr>
        <w:t xml:space="preserve"> over a larger area than that in the 38 mm diameter crucible. </w:t>
      </w:r>
      <w:r w:rsidR="00984B69">
        <w:rPr>
          <w:sz w:val="20"/>
        </w:rPr>
        <w:t>Mass transfer coefficients outside a radius of 19 mm contribute</w:t>
      </w:r>
      <w:r w:rsidR="00C76FB9">
        <w:rPr>
          <w:sz w:val="20"/>
        </w:rPr>
        <w:t xml:space="preserve"> to reduce </w:t>
      </w:r>
      <w:r w:rsidR="00984B69">
        <w:rPr>
          <w:sz w:val="20"/>
        </w:rPr>
        <w:t>the average</w:t>
      </w:r>
      <w:r w:rsidR="00C76FB9">
        <w:rPr>
          <w:sz w:val="20"/>
        </w:rPr>
        <w:t xml:space="preserve"> total mass transfer coefficient </w:t>
      </w:r>
      <w:r w:rsidR="00984B69">
        <w:rPr>
          <w:sz w:val="20"/>
        </w:rPr>
        <w:t xml:space="preserve">in the 70 mm diameter crucible </w:t>
      </w:r>
      <w:r w:rsidR="00C76FB9">
        <w:rPr>
          <w:sz w:val="20"/>
        </w:rPr>
        <w:t>below that in the 38 mm diameter crucible.</w:t>
      </w:r>
      <w:r w:rsidR="00984B69">
        <w:rPr>
          <w:sz w:val="20"/>
        </w:rPr>
        <w:t xml:space="preserve"> </w:t>
      </w:r>
    </w:p>
    <w:p w:rsidR="00956259" w:rsidRDefault="00984B69" w:rsidP="00984B69">
      <w:pPr>
        <w:pStyle w:val="TMSParagraphStyle"/>
        <w:ind w:firstLine="720"/>
        <w:rPr>
          <w:sz w:val="20"/>
        </w:rPr>
      </w:pPr>
      <w:r>
        <w:rPr>
          <w:sz w:val="20"/>
        </w:rPr>
        <w:t xml:space="preserve">Mass transfer outside the 19 mm radius still removes boron in the 70 mm diameter crucible. The rate of boron removal is greater for the increased crucible diameter, as represented by </w:t>
      </w:r>
      <w:r w:rsidRPr="00984B69">
        <w:rPr>
          <w:position w:val="-10"/>
          <w:sz w:val="20"/>
        </w:rPr>
        <w:object w:dxaOrig="2100" w:dyaOrig="320">
          <v:shape id="_x0000_i1118" type="#_x0000_t75" style="width:105.15pt;height:15.9pt" o:ole="">
            <v:imagedata r:id="rId164" o:title=""/>
          </v:shape>
          <o:OLEObject Type="Embed" ProgID="Equation.DSMT4" ShapeID="_x0000_i1118" DrawAspect="Content" ObjectID="_1568990434" r:id="rId165"/>
        </w:object>
      </w:r>
      <w:r>
        <w:rPr>
          <w:sz w:val="20"/>
        </w:rPr>
        <w:t xml:space="preserve"> in </w:t>
      </w:r>
      <w:r w:rsidR="000B0395">
        <w:rPr>
          <w:i/>
          <w:sz w:val="20"/>
        </w:rPr>
        <w:t>d</w:t>
      </w:r>
      <w:r w:rsidR="000B0395">
        <w:rPr>
          <w:sz w:val="20"/>
        </w:rPr>
        <w:t xml:space="preserve">_70 </w:t>
      </w:r>
      <w:r>
        <w:rPr>
          <w:sz w:val="20"/>
        </w:rPr>
        <w:t xml:space="preserve">and </w:t>
      </w:r>
      <w:r w:rsidRPr="00984B69">
        <w:rPr>
          <w:position w:val="-10"/>
          <w:sz w:val="20"/>
        </w:rPr>
        <w:object w:dxaOrig="2160" w:dyaOrig="320">
          <v:shape id="_x0000_i1119" type="#_x0000_t75" style="width:108.2pt;height:15.9pt" o:ole="">
            <v:imagedata r:id="rId166" o:title=""/>
          </v:shape>
          <o:OLEObject Type="Embed" ProgID="Equation.DSMT4" ShapeID="_x0000_i1119" DrawAspect="Content" ObjectID="_1568990435" r:id="rId167"/>
        </w:object>
      </w:r>
      <w:r>
        <w:rPr>
          <w:sz w:val="20"/>
        </w:rPr>
        <w:t xml:space="preserve"> in </w:t>
      </w:r>
      <w:r w:rsidR="000B0395">
        <w:rPr>
          <w:i/>
          <w:sz w:val="20"/>
        </w:rPr>
        <w:t>d</w:t>
      </w:r>
      <w:r w:rsidR="000B0395">
        <w:rPr>
          <w:sz w:val="20"/>
        </w:rPr>
        <w:t>_38</w:t>
      </w:r>
      <w:r>
        <w:rPr>
          <w:sz w:val="20"/>
        </w:rPr>
        <w:t>. Correspondingly, t</w:t>
      </w:r>
      <w:r w:rsidR="00956259">
        <w:rPr>
          <w:sz w:val="20"/>
        </w:rPr>
        <w:t xml:space="preserve">he gas utilization of 11 ± 2 pct </w:t>
      </w:r>
      <w:r w:rsidR="001634FC">
        <w:rPr>
          <w:i/>
          <w:sz w:val="20"/>
        </w:rPr>
        <w:t>d</w:t>
      </w:r>
      <w:r w:rsidR="001634FC">
        <w:rPr>
          <w:sz w:val="20"/>
        </w:rPr>
        <w:t xml:space="preserve">_38 </w:t>
      </w:r>
      <w:r w:rsidR="00956259">
        <w:rPr>
          <w:sz w:val="20"/>
        </w:rPr>
        <w:t xml:space="preserve">was significantly reduced compared to 22 ± 2 pct in </w:t>
      </w:r>
      <w:r w:rsidR="001634FC">
        <w:rPr>
          <w:i/>
          <w:sz w:val="20"/>
        </w:rPr>
        <w:t>d</w:t>
      </w:r>
      <w:r w:rsidR="001634FC">
        <w:rPr>
          <w:sz w:val="20"/>
        </w:rPr>
        <w:t>_70</w:t>
      </w:r>
      <w:r w:rsidR="00956259">
        <w:rPr>
          <w:sz w:val="20"/>
        </w:rPr>
        <w:t xml:space="preserve">. The reduced gas utilization suggests that accumulation of HBO was reduced to a lower fraction of equilibrium in the </w:t>
      </w:r>
      <w:r w:rsidR="00956259">
        <w:rPr>
          <w:sz w:val="20"/>
        </w:rPr>
        <w:t>smaller crucible</w:t>
      </w:r>
      <w:r w:rsidR="005D27D1">
        <w:rPr>
          <w:sz w:val="20"/>
        </w:rPr>
        <w:t xml:space="preserve">. </w:t>
      </w:r>
      <w:r w:rsidR="00A07F35">
        <w:rPr>
          <w:sz w:val="20"/>
        </w:rPr>
        <w:t xml:space="preserve">The experiments show that a large surface area is favorable both for increased removal rates and increased utilization of the reactive gas. </w:t>
      </w:r>
    </w:p>
    <w:p w:rsidR="00A07F35" w:rsidRDefault="00A07F35" w:rsidP="00A07F35">
      <w:pPr>
        <w:pStyle w:val="TMSParagraphStyle"/>
        <w:ind w:firstLine="720"/>
        <w:rPr>
          <w:sz w:val="20"/>
        </w:rPr>
      </w:pPr>
      <w:r>
        <w:rPr>
          <w:sz w:val="20"/>
        </w:rPr>
        <w:t>In order to investigate the reaction kinetics at the interphase by experimental measurements of reaction rates, the effect of gas phase mass transfer and equilibration in the wall jet must be made negligible. Also mass transfer in the melt must be fast compared to the chemical reactions. A strategy to achieve fast mass transfer in the gas phase over the entire melt surface is to use small crucibles, in which the lance and stagnation region cover the majority of the surface, in addition to high gas flow rates. This strategy was successfully employed by Sain and Belton [</w:t>
      </w:r>
      <w:r w:rsidR="00C14535">
        <w:rPr>
          <w:sz w:val="20"/>
        </w:rPr>
        <w:t>32</w:t>
      </w:r>
      <w:r>
        <w:rPr>
          <w:sz w:val="20"/>
        </w:rPr>
        <w:t>] in an induction furnace, and allowed for an experimental study of interfacial reaction kinetics in decarburization of liquid iron using CO/CO</w:t>
      </w:r>
      <w:r>
        <w:rPr>
          <w:sz w:val="20"/>
          <w:vertAlign w:val="subscript"/>
        </w:rPr>
        <w:t>2</w:t>
      </w:r>
      <w:r>
        <w:rPr>
          <w:sz w:val="20"/>
        </w:rPr>
        <w:t xml:space="preserve"> mixtures in inert gas. At 1550</w:t>
      </w:r>
      <w:r w:rsidR="00216039">
        <w:rPr>
          <w:sz w:val="20"/>
        </w:rPr>
        <w:t>°</w:t>
      </w:r>
      <w:r>
        <w:rPr>
          <w:sz w:val="20"/>
        </w:rPr>
        <w:t>C, the rate became independent of gas flow rate and mass transfer in the gas phase was no longer rate determining above 30 l</w:t>
      </w:r>
      <w:r w:rsidR="00216039">
        <w:rPr>
          <w:sz w:val="20"/>
          <w:vertAlign w:val="subscript"/>
        </w:rPr>
        <w:t>STP</w:t>
      </w:r>
      <w:r w:rsidR="00216039">
        <w:rPr>
          <w:sz w:val="20"/>
        </w:rPr>
        <w:t xml:space="preserve">/min </w:t>
      </w:r>
      <w:r>
        <w:rPr>
          <w:sz w:val="20"/>
        </w:rPr>
        <w:t>through a 0.49 cm diameter lance in 1.63 cm diameter crucibles. On the other hand, larger crucible diameters may allow for better utilization of the reactive gas.</w:t>
      </w:r>
      <w:r w:rsidR="00222F88">
        <w:rPr>
          <w:sz w:val="20"/>
        </w:rPr>
        <w:t xml:space="preserve"> Complete filling of the crucible may also be favorable for mass transfer in the gas because a crucible wall above the surface deflects the wall jet away and slows down the gas close to the wall.</w:t>
      </w:r>
    </w:p>
    <w:p w:rsidR="00E35DB2" w:rsidRDefault="005D27D1" w:rsidP="00E35DB2">
      <w:pPr>
        <w:pStyle w:val="TMSParagraphStyle"/>
        <w:ind w:firstLine="720"/>
        <w:rPr>
          <w:sz w:val="20"/>
        </w:rPr>
      </w:pPr>
      <w:r>
        <w:rPr>
          <w:sz w:val="20"/>
        </w:rPr>
        <w:t>A m</w:t>
      </w:r>
      <w:r w:rsidR="00222F88">
        <w:rPr>
          <w:sz w:val="20"/>
        </w:rPr>
        <w:t>odel</w:t>
      </w:r>
      <w:r>
        <w:rPr>
          <w:sz w:val="20"/>
        </w:rPr>
        <w:t xml:space="preserve"> of the gas flow provides insight for explaining the </w:t>
      </w:r>
      <w:r w:rsidR="00F51847">
        <w:rPr>
          <w:sz w:val="20"/>
        </w:rPr>
        <w:t>variation of total mass transfer coefficients and gas utilization with crucible diameter.</w:t>
      </w:r>
      <w:r>
        <w:rPr>
          <w:sz w:val="20"/>
        </w:rPr>
        <w:t xml:space="preserve"> </w:t>
      </w:r>
      <w:r w:rsidR="00E35DB2">
        <w:rPr>
          <w:sz w:val="20"/>
        </w:rPr>
        <w:t xml:space="preserve">Details of the model are described in </w:t>
      </w:r>
      <w:r w:rsidR="00690354">
        <w:rPr>
          <w:sz w:val="20"/>
        </w:rPr>
        <w:t>Sec.</w:t>
      </w:r>
      <w:r w:rsidR="00BF7A15">
        <w:rPr>
          <w:sz w:val="20"/>
        </w:rPr>
        <w:t xml:space="preserve"> II. Fig. </w:t>
      </w:r>
      <w:r w:rsidR="00FF3F60">
        <w:rPr>
          <w:sz w:val="20"/>
        </w:rPr>
        <w:t>7</w:t>
      </w:r>
      <w:r w:rsidR="00E35DB2">
        <w:rPr>
          <w:sz w:val="20"/>
        </w:rPr>
        <w:t xml:space="preserve"> </w:t>
      </w:r>
      <w:r w:rsidR="00571245">
        <w:rPr>
          <w:sz w:val="20"/>
        </w:rPr>
        <w:t xml:space="preserve">(and Fig. </w:t>
      </w:r>
      <w:r w:rsidR="00FF3F60">
        <w:rPr>
          <w:sz w:val="20"/>
        </w:rPr>
        <w:t>8</w:t>
      </w:r>
      <w:r w:rsidR="00571245">
        <w:rPr>
          <w:sz w:val="20"/>
        </w:rPr>
        <w:t xml:space="preserve">) </w:t>
      </w:r>
      <w:r w:rsidR="00E35DB2">
        <w:rPr>
          <w:sz w:val="20"/>
        </w:rPr>
        <w:t>show</w:t>
      </w:r>
      <w:r w:rsidR="00BF7A15">
        <w:rPr>
          <w:sz w:val="20"/>
        </w:rPr>
        <w:t>s</w:t>
      </w:r>
      <w:r w:rsidR="00E35DB2">
        <w:rPr>
          <w:sz w:val="20"/>
        </w:rPr>
        <w:t xml:space="preserve"> model results in an axisymmetric cross-section of the crucible, with height above the surface on the vertical axis and radius from center of crucible to the crucible wall on the horizontal axis. </w:t>
      </w:r>
      <w:r w:rsidR="00086B81">
        <w:rPr>
          <w:sz w:val="20"/>
        </w:rPr>
        <w:t>A black rectangle</w:t>
      </w:r>
      <w:r w:rsidR="00E35DB2">
        <w:rPr>
          <w:sz w:val="20"/>
        </w:rPr>
        <w:t xml:space="preserve"> mark</w:t>
      </w:r>
      <w:r w:rsidR="00086B81">
        <w:rPr>
          <w:sz w:val="20"/>
        </w:rPr>
        <w:t>s</w:t>
      </w:r>
      <w:r w:rsidR="00E35DB2">
        <w:rPr>
          <w:sz w:val="20"/>
        </w:rPr>
        <w:t xml:space="preserve"> the lance wall. The gas enters to the left and exits to the right of the lance wall. The contour lines map the gas velocities as each line track the position of constant velocity. The color scale of the contour lines is linear, while the spacing follows a logarithmic scale. Arrows in Fig. </w:t>
      </w:r>
      <w:r w:rsidR="00FF3F60">
        <w:rPr>
          <w:sz w:val="20"/>
        </w:rPr>
        <w:t>7</w:t>
      </w:r>
      <w:r w:rsidR="00E35DB2">
        <w:rPr>
          <w:sz w:val="20"/>
        </w:rPr>
        <w:t xml:space="preserve"> show the direction of the gas velocity at the base of each arrow and the length represents the speed on a logarithmic scale.</w:t>
      </w:r>
    </w:p>
    <w:p w:rsidR="00222F88" w:rsidRDefault="00222F88" w:rsidP="00222F88">
      <w:pPr>
        <w:pStyle w:val="TMSParagraphStyle"/>
        <w:rPr>
          <w:sz w:val="20"/>
        </w:rPr>
      </w:pPr>
    </w:p>
    <w:p w:rsidR="00812E57" w:rsidRDefault="00A160D5" w:rsidP="00222F88">
      <w:pPr>
        <w:pStyle w:val="TMSParagraphStyle"/>
        <w:rPr>
          <w:sz w:val="20"/>
        </w:rPr>
      </w:pPr>
      <w:r>
        <w:rPr>
          <w:noProof/>
          <w:sz w:val="20"/>
        </w:rPr>
        <w:drawing>
          <wp:inline distT="0" distB="0" distL="0" distR="0">
            <wp:extent cx="3023870" cy="2501900"/>
            <wp:effectExtent l="0" t="0" r="0" b="0"/>
            <wp:docPr id="96" name="Picture 96"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ig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023870" cy="2501900"/>
                    </a:xfrm>
                    <a:prstGeom prst="rect">
                      <a:avLst/>
                    </a:prstGeom>
                    <a:noFill/>
                    <a:ln>
                      <a:noFill/>
                    </a:ln>
                  </pic:spPr>
                </pic:pic>
              </a:graphicData>
            </a:graphic>
          </wp:inline>
        </w:drawing>
      </w:r>
    </w:p>
    <w:p w:rsidR="00222F88" w:rsidRDefault="00222F88" w:rsidP="00222F88">
      <w:pPr>
        <w:pStyle w:val="TMSParagraphStyle"/>
        <w:rPr>
          <w:sz w:val="20"/>
        </w:rPr>
      </w:pPr>
    </w:p>
    <w:p w:rsidR="00E35DB2" w:rsidRDefault="00E35DB2" w:rsidP="00E35DB2">
      <w:pPr>
        <w:pStyle w:val="TMSParagraphStyle"/>
        <w:ind w:firstLine="720"/>
        <w:rPr>
          <w:sz w:val="20"/>
        </w:rPr>
      </w:pPr>
      <w:r>
        <w:rPr>
          <w:sz w:val="20"/>
        </w:rPr>
        <w:lastRenderedPageBreak/>
        <w:t xml:space="preserve">In Fig. </w:t>
      </w:r>
      <w:r w:rsidR="00FF3F60">
        <w:rPr>
          <w:sz w:val="20"/>
        </w:rPr>
        <w:t>7</w:t>
      </w:r>
      <w:r>
        <w:rPr>
          <w:sz w:val="20"/>
        </w:rPr>
        <w:t>. the jet out of the lance is slowed down above the stagnation region of the surface. The jet drags surrounding gas along towards the surface, but steam may still escape the jet by diffusion. The stagnation area in which the jet impinges on the surface is slightly larger than the inner lance diameter as expected for impinging jet flow. The gas flows radially along the surface outside the stagnation area. A vortex marks t</w:t>
      </w:r>
      <w:r w:rsidR="00D10D95">
        <w:rPr>
          <w:sz w:val="20"/>
        </w:rPr>
        <w:t>he end of the wall jet region</w:t>
      </w:r>
      <w:r>
        <w:rPr>
          <w:sz w:val="20"/>
        </w:rPr>
        <w:t>. For the geometry and flow rate of 2 l</w:t>
      </w:r>
      <w:r w:rsidRPr="00D84653">
        <w:rPr>
          <w:sz w:val="20"/>
          <w:vertAlign w:val="subscript"/>
        </w:rPr>
        <w:t>N</w:t>
      </w:r>
      <w:r w:rsidR="00FA2CC4">
        <w:rPr>
          <w:sz w:val="20"/>
        </w:rPr>
        <w:t xml:space="preserve">/min the model of </w:t>
      </w:r>
      <w:r w:rsidR="00FA2CC4">
        <w:rPr>
          <w:i/>
          <w:sz w:val="20"/>
        </w:rPr>
        <w:t>d</w:t>
      </w:r>
      <w:r w:rsidR="00FA2CC4">
        <w:rPr>
          <w:sz w:val="20"/>
        </w:rPr>
        <w:softHyphen/>
        <w:t>_4</w:t>
      </w:r>
      <w:r w:rsidR="00FA2CC4">
        <w:rPr>
          <w:i/>
          <w:sz w:val="20"/>
        </w:rPr>
        <w:t xml:space="preserve"> </w:t>
      </w:r>
      <w:r w:rsidR="00F7737D">
        <w:rPr>
          <w:sz w:val="20"/>
        </w:rPr>
        <w:t>used to create Fig. 7</w:t>
      </w:r>
      <w:r>
        <w:rPr>
          <w:sz w:val="20"/>
        </w:rPr>
        <w:t>, the vortex is relatively close to the center and modeled gas velocities are below 0.1 m/s above the majority of the surface. The vortex is found to move away from the surface and the region of stagnant gas along the crucible wall is reduced in models with decreased lance diameters and increased gas flow rates.</w:t>
      </w:r>
    </w:p>
    <w:p w:rsidR="006B5B73" w:rsidRDefault="00E35DB2" w:rsidP="00E35DB2">
      <w:pPr>
        <w:pStyle w:val="TMSParagraphStyle"/>
        <w:ind w:firstLine="720"/>
        <w:rPr>
          <w:sz w:val="20"/>
        </w:rPr>
      </w:pPr>
      <w:r>
        <w:rPr>
          <w:sz w:val="20"/>
        </w:rPr>
        <w:t>Scholtz and Trass [</w:t>
      </w:r>
      <w:r w:rsidR="00CD04A5">
        <w:rPr>
          <w:sz w:val="20"/>
        </w:rPr>
        <w:t>21</w:t>
      </w:r>
      <w:r>
        <w:rPr>
          <w:sz w:val="20"/>
        </w:rPr>
        <w:t>] observed formation of a vortex and virtually stagnant fluid outside the vortex, in a study of mass transfer in laminar wall jets. The vortex was only observed for low Reynolds numbers (</w:t>
      </w:r>
      <w:r>
        <w:rPr>
          <w:i/>
          <w:sz w:val="20"/>
        </w:rPr>
        <w:t>Re</w:t>
      </w:r>
      <w:r>
        <w:rPr>
          <w:sz w:val="20"/>
        </w:rPr>
        <w:t xml:space="preserve"> &lt; 500 in their study), which is also found in models of present experiments (</w:t>
      </w:r>
      <w:r w:rsidRPr="00E35DB2">
        <w:rPr>
          <w:i/>
          <w:sz w:val="20"/>
        </w:rPr>
        <w:t>Re</w:t>
      </w:r>
      <w:r>
        <w:rPr>
          <w:sz w:val="20"/>
        </w:rPr>
        <w:t xml:space="preserve"> &lt; 6). </w:t>
      </w:r>
      <w:r w:rsidRPr="00E35DB2">
        <w:rPr>
          <w:sz w:val="20"/>
        </w:rPr>
        <w:t>Mass</w:t>
      </w:r>
      <w:r>
        <w:rPr>
          <w:sz w:val="20"/>
        </w:rPr>
        <w:t xml:space="preserve"> transfer coefficients were found as function of radial distance from the stagnation region. They developed equations relating mass transfer in the gas boundary layer to flow at the lance exit, and </w:t>
      </w:r>
      <w:r w:rsidRPr="003C45FC">
        <w:rPr>
          <w:position w:val="-12"/>
          <w:sz w:val="20"/>
        </w:rPr>
        <w:object w:dxaOrig="859" w:dyaOrig="340">
          <v:shape id="_x0000_i1121" type="#_x0000_t75" style="width:42.85pt;height:16.8pt" o:ole="">
            <v:imagedata r:id="rId169" o:title=""/>
          </v:shape>
          <o:OLEObject Type="Embed" ProgID="Equation.DSMT4" ShapeID="_x0000_i1121" DrawAspect="Content" ObjectID="_1568990436" r:id="rId170"/>
        </w:object>
      </w:r>
      <w:r>
        <w:rPr>
          <w:sz w:val="20"/>
        </w:rPr>
        <w:t xml:space="preserve"> in the wall jet agreed well with experimental measurements. </w:t>
      </w:r>
      <w:r w:rsidR="00BF7A15">
        <w:rPr>
          <w:sz w:val="20"/>
        </w:rPr>
        <w:t>M</w:t>
      </w:r>
      <w:r>
        <w:rPr>
          <w:sz w:val="20"/>
        </w:rPr>
        <w:t>ass transfer coefficients droppe</w:t>
      </w:r>
      <w:r w:rsidR="00BF7A15">
        <w:rPr>
          <w:sz w:val="20"/>
        </w:rPr>
        <w:t>d to relatively constant values outside the vortex.</w:t>
      </w:r>
      <w:r w:rsidR="00FA2CC4">
        <w:rPr>
          <w:sz w:val="20"/>
        </w:rPr>
        <w:t xml:space="preserve"> </w:t>
      </w:r>
    </w:p>
    <w:p w:rsidR="00973185" w:rsidRDefault="002044A0" w:rsidP="00973185">
      <w:pPr>
        <w:pStyle w:val="TMSParagraphStyle"/>
        <w:ind w:firstLine="720"/>
        <w:rPr>
          <w:sz w:val="20"/>
        </w:rPr>
      </w:pPr>
      <w:r>
        <w:rPr>
          <w:sz w:val="20"/>
        </w:rPr>
        <w:t>Fresh reactive gas is supplied directly to the surface in this region and HBO is presumably not accumulated in the gas flow above the stagnation region. Supply and removal of reactants in the bulk gas flow is not expected to be rate determining in the stagnation region. The highest gas boundary layer mass transfer coefficients are in the stagnation region [</w:t>
      </w:r>
      <w:r w:rsidR="00CD04A5">
        <w:rPr>
          <w:sz w:val="20"/>
        </w:rPr>
        <w:t>22</w:t>
      </w:r>
      <w:r>
        <w:rPr>
          <w:sz w:val="20"/>
        </w:rPr>
        <w:t>], and it is possible that mass transfer in the melt or the chemical reactions are rate determining in this region.</w:t>
      </w:r>
    </w:p>
    <w:p w:rsidR="00BB53ED" w:rsidRDefault="002044A0" w:rsidP="00F126FC">
      <w:pPr>
        <w:pStyle w:val="TMSParagraphStyle"/>
        <w:ind w:firstLine="720"/>
        <w:rPr>
          <w:sz w:val="20"/>
        </w:rPr>
      </w:pPr>
      <w:r>
        <w:rPr>
          <w:sz w:val="20"/>
        </w:rPr>
        <w:t xml:space="preserve">However, the experimental total mass transfer coefficients represent the average mass transfer across the crucible cross-section, and the wall jet and the stagnant region outside the vortex constitutes the majority of the surface area. The amount of boron removed outside a radius of 19 mm in </w:t>
      </w:r>
      <w:r w:rsidR="001B1E49">
        <w:rPr>
          <w:i/>
          <w:sz w:val="20"/>
        </w:rPr>
        <w:t>d</w:t>
      </w:r>
      <w:r w:rsidR="001B1E49">
        <w:rPr>
          <w:sz w:val="20"/>
        </w:rPr>
        <w:t>_70</w:t>
      </w:r>
      <w:r>
        <w:rPr>
          <w:sz w:val="20"/>
        </w:rPr>
        <w:t xml:space="preserve"> represent</w:t>
      </w:r>
      <w:r w:rsidR="001B1E49">
        <w:rPr>
          <w:sz w:val="20"/>
        </w:rPr>
        <w:t>s</w:t>
      </w:r>
      <w:r>
        <w:rPr>
          <w:sz w:val="20"/>
        </w:rPr>
        <w:t xml:space="preserve"> a significant contribution to the average mass transfer as the gas utilization was doubled compared </w:t>
      </w:r>
      <w:r w:rsidR="001B1E49" w:rsidRPr="001B1E49">
        <w:rPr>
          <w:i/>
          <w:sz w:val="20"/>
        </w:rPr>
        <w:t>d</w:t>
      </w:r>
      <w:r w:rsidR="001B1E49">
        <w:rPr>
          <w:sz w:val="20"/>
        </w:rPr>
        <w:t xml:space="preserve">_38, even though a large part of the gas above this area </w:t>
      </w:r>
      <w:r w:rsidR="002341D3">
        <w:rPr>
          <w:sz w:val="20"/>
        </w:rPr>
        <w:t>might be stagnant.</w:t>
      </w:r>
      <w:r w:rsidR="00220653">
        <w:rPr>
          <w:sz w:val="20"/>
        </w:rPr>
        <w:t xml:space="preserve"> Considering the large fraction of boron removed outside the 19 mm radius in </w:t>
      </w:r>
      <w:r w:rsidR="00220653">
        <w:rPr>
          <w:i/>
          <w:sz w:val="20"/>
        </w:rPr>
        <w:t>d</w:t>
      </w:r>
      <w:r w:rsidR="00220653">
        <w:rPr>
          <w:sz w:val="20"/>
        </w:rPr>
        <w:softHyphen/>
        <w:t>_70, it is unlikely that the</w:t>
      </w:r>
      <w:r w:rsidR="00D55C06">
        <w:rPr>
          <w:sz w:val="20"/>
        </w:rPr>
        <w:t xml:space="preserve"> small</w:t>
      </w:r>
      <w:r w:rsidR="00220653">
        <w:rPr>
          <w:sz w:val="20"/>
        </w:rPr>
        <w:t xml:space="preserve"> stagnation region contributes significantly to the ave</w:t>
      </w:r>
      <w:r w:rsidR="00D55C06">
        <w:rPr>
          <w:sz w:val="20"/>
        </w:rPr>
        <w:t xml:space="preserve">rage mass transfer coefficients, particularly considering that mass transfer to the wall jet is promoted at reduced radial distances. </w:t>
      </w:r>
    </w:p>
    <w:p w:rsidR="003C1F97" w:rsidRDefault="00D55C06" w:rsidP="003C1F97">
      <w:pPr>
        <w:pStyle w:val="TMSParagraphStyle"/>
        <w:ind w:firstLine="720"/>
        <w:rPr>
          <w:sz w:val="20"/>
        </w:rPr>
      </w:pPr>
      <w:r>
        <w:rPr>
          <w:sz w:val="20"/>
        </w:rPr>
        <w:t>B</w:t>
      </w:r>
      <w:r w:rsidR="002341D3">
        <w:rPr>
          <w:sz w:val="20"/>
        </w:rPr>
        <w:t xml:space="preserve">oth </w:t>
      </w:r>
      <w:r>
        <w:rPr>
          <w:sz w:val="20"/>
        </w:rPr>
        <w:t>increased boundary layer mass transfer coefficients and</w:t>
      </w:r>
      <w:r w:rsidR="002341D3">
        <w:rPr>
          <w:sz w:val="20"/>
        </w:rPr>
        <w:t xml:space="preserve"> </w:t>
      </w:r>
      <w:r>
        <w:rPr>
          <w:sz w:val="20"/>
        </w:rPr>
        <w:t>increased</w:t>
      </w:r>
      <w:r w:rsidR="002341D3">
        <w:rPr>
          <w:sz w:val="20"/>
        </w:rPr>
        <w:t xml:space="preserve"> distance from equilibrium </w:t>
      </w:r>
      <w:r>
        <w:rPr>
          <w:sz w:val="20"/>
        </w:rPr>
        <w:t xml:space="preserve">promotes mass transfer at reduced radial distances in the wall jet. </w:t>
      </w:r>
      <w:r w:rsidR="00F126FC">
        <w:rPr>
          <w:sz w:val="20"/>
        </w:rPr>
        <w:t>The variation of mass transfer across the surface is only observable in the experiments through the total amount of boron accumulated in the gas leaving the system</w:t>
      </w:r>
      <w:r w:rsidR="00BB53ED">
        <w:rPr>
          <w:sz w:val="20"/>
        </w:rPr>
        <w:t xml:space="preserve">. </w:t>
      </w:r>
      <w:r w:rsidR="003C1F97">
        <w:rPr>
          <w:sz w:val="20"/>
        </w:rPr>
        <w:t xml:space="preserve">Mass transfer effects across the surface can only </w:t>
      </w:r>
      <w:r w:rsidR="003C1F97">
        <w:rPr>
          <w:sz w:val="20"/>
        </w:rPr>
        <w:t>be studied in experiments in which equilibrium is not approached in the gas leaving the system.</w:t>
      </w:r>
    </w:p>
    <w:p w:rsidR="00F126FC" w:rsidRDefault="00F126FC" w:rsidP="00F126FC">
      <w:pPr>
        <w:pStyle w:val="TMSParagraphStyle"/>
        <w:ind w:firstLine="720"/>
        <w:rPr>
          <w:sz w:val="20"/>
        </w:rPr>
      </w:pPr>
    </w:p>
    <w:p w:rsidR="0060131F" w:rsidRPr="006E6E5C" w:rsidRDefault="0060131F" w:rsidP="00806351">
      <w:pPr>
        <w:pStyle w:val="TMSParagraphStyle"/>
        <w:rPr>
          <w:sz w:val="20"/>
        </w:rPr>
      </w:pPr>
    </w:p>
    <w:p w:rsidR="00806351" w:rsidRPr="006E6E5C" w:rsidRDefault="00A553D5" w:rsidP="00582173">
      <w:pPr>
        <w:pStyle w:val="Heading2"/>
      </w:pPr>
      <w:r>
        <w:t xml:space="preserve">D.   </w:t>
      </w:r>
      <w:r w:rsidR="00806351" w:rsidRPr="006E6E5C">
        <w:t>Lance diameter</w:t>
      </w:r>
    </w:p>
    <w:p w:rsidR="00BF7A15" w:rsidRDefault="00BF7A15" w:rsidP="00806351">
      <w:pPr>
        <w:pStyle w:val="TMSParagraphStyle"/>
        <w:rPr>
          <w:sz w:val="20"/>
        </w:rPr>
      </w:pPr>
    </w:p>
    <w:p w:rsidR="002A783E" w:rsidRDefault="00806351" w:rsidP="00D63A5A">
      <w:pPr>
        <w:pStyle w:val="TMSParagraphStyle"/>
        <w:rPr>
          <w:sz w:val="20"/>
        </w:rPr>
      </w:pPr>
      <w:r w:rsidRPr="006E6E5C">
        <w:rPr>
          <w:sz w:val="20"/>
        </w:rPr>
        <w:t xml:space="preserve">Lances of different diameters are compared in the Lance </w:t>
      </w:r>
      <w:r w:rsidR="00BA6A7C">
        <w:rPr>
          <w:sz w:val="20"/>
        </w:rPr>
        <w:t>d</w:t>
      </w:r>
      <w:r w:rsidRPr="006E6E5C">
        <w:rPr>
          <w:sz w:val="20"/>
        </w:rPr>
        <w:t xml:space="preserve">iameter series in </w:t>
      </w:r>
      <w:r w:rsidR="00A534CA" w:rsidRPr="006E6E5C">
        <w:rPr>
          <w:sz w:val="20"/>
        </w:rPr>
        <w:t xml:space="preserve">Table </w:t>
      </w:r>
      <w:r w:rsidR="00B57239">
        <w:rPr>
          <w:sz w:val="20"/>
        </w:rPr>
        <w:t>III</w:t>
      </w:r>
      <w:r w:rsidRPr="006E6E5C">
        <w:rPr>
          <w:sz w:val="20"/>
        </w:rPr>
        <w:t xml:space="preserve"> in order to study the effect of gas velocity without changing the amount of reactive gases. </w:t>
      </w:r>
      <w:r w:rsidR="00FA505D">
        <w:rPr>
          <w:sz w:val="20"/>
        </w:rPr>
        <w:t>The</w:t>
      </w:r>
      <w:r w:rsidRPr="006E6E5C">
        <w:rPr>
          <w:sz w:val="20"/>
        </w:rPr>
        <w:t xml:space="preserve"> </w:t>
      </w:r>
      <w:r w:rsidR="008F00FC">
        <w:rPr>
          <w:sz w:val="20"/>
        </w:rPr>
        <w:t>feed</w:t>
      </w:r>
      <w:r w:rsidRPr="006E6E5C">
        <w:rPr>
          <w:sz w:val="20"/>
        </w:rPr>
        <w:t xml:space="preserve"> rate limit </w:t>
      </w:r>
      <w:r w:rsidR="00942969" w:rsidRPr="006E6E5C">
        <w:rPr>
          <w:sz w:val="20"/>
        </w:rPr>
        <w:t xml:space="preserve">for mass transfer in bulk gas </w:t>
      </w:r>
      <w:r w:rsidRPr="006E6E5C">
        <w:rPr>
          <w:sz w:val="20"/>
        </w:rPr>
        <w:t>is constant</w:t>
      </w:r>
      <w:r w:rsidR="00517BAB">
        <w:rPr>
          <w:sz w:val="20"/>
        </w:rPr>
        <w:t xml:space="preserve"> (</w:t>
      </w:r>
      <w:r w:rsidR="008F00FC" w:rsidRPr="00517BAB">
        <w:rPr>
          <w:position w:val="-10"/>
          <w:sz w:val="20"/>
        </w:rPr>
        <w:object w:dxaOrig="1300" w:dyaOrig="320">
          <v:shape id="_x0000_i1122" type="#_x0000_t75" style="width:64.95pt;height:15.9pt" o:ole="">
            <v:imagedata r:id="rId171" o:title=""/>
          </v:shape>
          <o:OLEObject Type="Embed" ProgID="Equation.DSMT4" ShapeID="_x0000_i1122" DrawAspect="Content" ObjectID="_1568990437" r:id="rId172"/>
        </w:object>
      </w:r>
      <w:r w:rsidR="00517BAB">
        <w:rPr>
          <w:sz w:val="20"/>
        </w:rPr>
        <w:t>)</w:t>
      </w:r>
      <w:r w:rsidR="00942969" w:rsidRPr="006E6E5C">
        <w:rPr>
          <w:sz w:val="20"/>
        </w:rPr>
        <w:t xml:space="preserve">, while the </w:t>
      </w:r>
      <w:r w:rsidR="002A783E">
        <w:rPr>
          <w:sz w:val="20"/>
        </w:rPr>
        <w:t>rate limit for diffusion in the gas boundary layer</w:t>
      </w:r>
      <w:r w:rsidR="00942969" w:rsidRPr="006E6E5C">
        <w:rPr>
          <w:sz w:val="20"/>
        </w:rPr>
        <w:t xml:space="preserve"> is expected to </w:t>
      </w:r>
      <w:r w:rsidR="002A783E">
        <w:rPr>
          <w:sz w:val="20"/>
        </w:rPr>
        <w:t>increase</w:t>
      </w:r>
      <w:r w:rsidR="00942969" w:rsidRPr="006E6E5C">
        <w:rPr>
          <w:sz w:val="20"/>
        </w:rPr>
        <w:t xml:space="preserve"> with gas velocity.</w:t>
      </w:r>
      <w:r w:rsidR="002A783E">
        <w:rPr>
          <w:sz w:val="20"/>
        </w:rPr>
        <w:t xml:space="preserve"> </w:t>
      </w:r>
    </w:p>
    <w:p w:rsidR="00853DA6" w:rsidRPr="00C568F6" w:rsidRDefault="00BF7A15" w:rsidP="00D45131">
      <w:pPr>
        <w:pStyle w:val="TMSParagraphStyle"/>
        <w:ind w:firstLine="720"/>
        <w:rPr>
          <w:sz w:val="20"/>
        </w:rPr>
      </w:pPr>
      <w:r>
        <w:rPr>
          <w:sz w:val="20"/>
        </w:rPr>
        <w:t>Computational fluid dynamic modeling of the gas phase verifies that the gas velocity along the gas boundary layer depends on the lance diameter.</w:t>
      </w:r>
      <w:r w:rsidR="00BA6A7C">
        <w:rPr>
          <w:sz w:val="20"/>
        </w:rPr>
        <w:t xml:space="preserve"> </w:t>
      </w:r>
      <w:r w:rsidR="00853DA6">
        <w:rPr>
          <w:sz w:val="20"/>
        </w:rPr>
        <w:t>The average radial gas velocity along the radius of the crucible 0.1 mm above the surface (</w:t>
      </w:r>
      <w:r w:rsidR="00853DA6" w:rsidRPr="0043052F">
        <w:rPr>
          <w:bCs/>
          <w:position w:val="-10"/>
          <w:sz w:val="20"/>
        </w:rPr>
        <w:object w:dxaOrig="1359" w:dyaOrig="340">
          <v:shape id="_x0000_i1123" type="#_x0000_t75" style="width:67.15pt;height:16.8pt" o:ole="">
            <v:imagedata r:id="rId114" o:title=""/>
          </v:shape>
          <o:OLEObject Type="Embed" ProgID="Equation.DSMT4" ShapeID="_x0000_i1123" DrawAspect="Content" ObjectID="_1568990438" r:id="rId173"/>
        </w:object>
      </w:r>
      <w:r w:rsidR="00853DA6">
        <w:rPr>
          <w:bCs/>
          <w:sz w:val="20"/>
        </w:rPr>
        <w:t xml:space="preserve">) increases with decreasing lance diameters in Table </w:t>
      </w:r>
      <w:r w:rsidR="00B57239">
        <w:rPr>
          <w:bCs/>
          <w:sz w:val="20"/>
        </w:rPr>
        <w:t>III</w:t>
      </w:r>
      <w:r w:rsidR="00853DA6">
        <w:rPr>
          <w:bCs/>
          <w:sz w:val="20"/>
        </w:rPr>
        <w:t xml:space="preserve">. </w:t>
      </w:r>
      <w:r w:rsidR="00426A41">
        <w:rPr>
          <w:sz w:val="20"/>
        </w:rPr>
        <w:t xml:space="preserve">The gas flow in the wall jet beneath the lance is highlighted in plots of the radial velocity component for models of </w:t>
      </w:r>
      <w:r w:rsidR="00426A41">
        <w:rPr>
          <w:i/>
          <w:sz w:val="20"/>
        </w:rPr>
        <w:t>d</w:t>
      </w:r>
      <w:r w:rsidR="00426A41">
        <w:rPr>
          <w:sz w:val="20"/>
        </w:rPr>
        <w:t>_1,</w:t>
      </w:r>
      <w:r w:rsidR="00426A41">
        <w:rPr>
          <w:i/>
          <w:sz w:val="20"/>
        </w:rPr>
        <w:t xml:space="preserve"> d</w:t>
      </w:r>
      <w:r w:rsidR="00426A41">
        <w:rPr>
          <w:i/>
          <w:sz w:val="20"/>
        </w:rPr>
        <w:softHyphen/>
      </w:r>
      <w:r w:rsidR="00426A41">
        <w:rPr>
          <w:sz w:val="20"/>
        </w:rPr>
        <w:t xml:space="preserve">_4 and </w:t>
      </w:r>
      <w:r w:rsidR="00426A41">
        <w:rPr>
          <w:i/>
          <w:sz w:val="20"/>
        </w:rPr>
        <w:t>d_</w:t>
      </w:r>
      <w:r w:rsidR="00426A41">
        <w:rPr>
          <w:sz w:val="20"/>
        </w:rPr>
        <w:t>35</w:t>
      </w:r>
      <w:r>
        <w:rPr>
          <w:sz w:val="20"/>
        </w:rPr>
        <w:t xml:space="preserve"> in Fig. </w:t>
      </w:r>
      <w:r w:rsidR="00FF3F60">
        <w:rPr>
          <w:sz w:val="20"/>
        </w:rPr>
        <w:t>8</w:t>
      </w:r>
      <w:r w:rsidR="000F3C31">
        <w:rPr>
          <w:sz w:val="20"/>
        </w:rPr>
        <w:t xml:space="preserve">. </w:t>
      </w:r>
      <w:r w:rsidR="00D45131">
        <w:rPr>
          <w:sz w:val="20"/>
        </w:rPr>
        <w:t>An impinging jet was not achieved in a 35 mm diameter lance at 2 l</w:t>
      </w:r>
      <w:r w:rsidR="00D45131" w:rsidRPr="00444A63">
        <w:rPr>
          <w:sz w:val="20"/>
          <w:vertAlign w:val="subscript"/>
        </w:rPr>
        <w:t>N</w:t>
      </w:r>
      <w:r w:rsidR="00D45131">
        <w:rPr>
          <w:sz w:val="20"/>
        </w:rPr>
        <w:t xml:space="preserve">/min flow rate in </w:t>
      </w:r>
      <w:r w:rsidR="00D45131">
        <w:rPr>
          <w:i/>
          <w:sz w:val="20"/>
        </w:rPr>
        <w:t>d</w:t>
      </w:r>
      <w:r w:rsidR="00D45131">
        <w:rPr>
          <w:sz w:val="20"/>
        </w:rPr>
        <w:t xml:space="preserve">_35. In the impinging jet flow patterns modeled for experiments </w:t>
      </w:r>
      <w:r w:rsidR="00D45131">
        <w:rPr>
          <w:i/>
          <w:sz w:val="20"/>
        </w:rPr>
        <w:t>d</w:t>
      </w:r>
      <w:r w:rsidR="00D45131">
        <w:rPr>
          <w:sz w:val="20"/>
        </w:rPr>
        <w:t xml:space="preserve">_1-4, the gas is forced closer to the surface with decreasing lance diameter. The </w:t>
      </w:r>
      <w:r w:rsidR="00D45131" w:rsidRPr="00AA0AB2">
        <w:rPr>
          <w:sz w:val="20"/>
        </w:rPr>
        <w:t>l</w:t>
      </w:r>
      <w:r w:rsidR="00D45131">
        <w:rPr>
          <w:sz w:val="20"/>
        </w:rPr>
        <w:t xml:space="preserve">ength of the wall jet is also increased with decreasing lance diameter. </w:t>
      </w:r>
      <w:r w:rsidR="00853DA6">
        <w:rPr>
          <w:sz w:val="20"/>
        </w:rPr>
        <w:t xml:space="preserve">In the model of </w:t>
      </w:r>
      <w:r w:rsidR="00853DA6">
        <w:rPr>
          <w:i/>
          <w:sz w:val="20"/>
        </w:rPr>
        <w:t>d</w:t>
      </w:r>
      <w:r w:rsidR="00853DA6">
        <w:rPr>
          <w:sz w:val="20"/>
        </w:rPr>
        <w:t xml:space="preserve">_1 in Fig. </w:t>
      </w:r>
      <w:r w:rsidR="00FF3F60">
        <w:rPr>
          <w:sz w:val="20"/>
        </w:rPr>
        <w:t>8</w:t>
      </w:r>
      <w:r w:rsidR="00690354">
        <w:rPr>
          <w:sz w:val="20"/>
        </w:rPr>
        <w:t xml:space="preserve"> (</w:t>
      </w:r>
      <w:r w:rsidR="00853DA6">
        <w:rPr>
          <w:sz w:val="20"/>
        </w:rPr>
        <w:t xml:space="preserve">a), </w:t>
      </w:r>
      <w:r w:rsidR="00853DA6" w:rsidRPr="0043052F">
        <w:rPr>
          <w:bCs/>
          <w:position w:val="-10"/>
          <w:sz w:val="20"/>
        </w:rPr>
        <w:object w:dxaOrig="1359" w:dyaOrig="340">
          <v:shape id="_x0000_i1124" type="#_x0000_t75" style="width:67.15pt;height:16.8pt" o:ole="">
            <v:imagedata r:id="rId114" o:title=""/>
          </v:shape>
          <o:OLEObject Type="Embed" ProgID="Equation.DSMT4" ShapeID="_x0000_i1124" DrawAspect="Content" ObjectID="_1568990439" r:id="rId174"/>
        </w:object>
      </w:r>
      <w:r w:rsidR="00853DA6">
        <w:rPr>
          <w:bCs/>
          <w:sz w:val="20"/>
        </w:rPr>
        <w:t xml:space="preserve">is increased by a factor 29 compared to </w:t>
      </w:r>
      <w:r w:rsidR="00853DA6">
        <w:rPr>
          <w:bCs/>
          <w:i/>
          <w:sz w:val="20"/>
        </w:rPr>
        <w:t>d</w:t>
      </w:r>
      <w:r w:rsidR="00853DA6">
        <w:rPr>
          <w:bCs/>
          <w:sz w:val="20"/>
        </w:rPr>
        <w:t xml:space="preserve">_4 in Fig. </w:t>
      </w:r>
      <w:r w:rsidR="00FF3F60">
        <w:rPr>
          <w:bCs/>
          <w:sz w:val="20"/>
        </w:rPr>
        <w:t>8</w:t>
      </w:r>
      <w:r w:rsidR="00690354">
        <w:rPr>
          <w:bCs/>
          <w:sz w:val="20"/>
        </w:rPr>
        <w:t xml:space="preserve"> (</w:t>
      </w:r>
      <w:r w:rsidR="00853DA6">
        <w:rPr>
          <w:bCs/>
          <w:sz w:val="20"/>
        </w:rPr>
        <w:t xml:space="preserve">b) and a factor 1250 compared to </w:t>
      </w:r>
      <w:r w:rsidR="00853DA6">
        <w:rPr>
          <w:bCs/>
          <w:i/>
          <w:sz w:val="20"/>
        </w:rPr>
        <w:t>d</w:t>
      </w:r>
      <w:r w:rsidR="00853DA6">
        <w:rPr>
          <w:bCs/>
          <w:sz w:val="20"/>
        </w:rPr>
        <w:t>_35.</w:t>
      </w:r>
      <w:r w:rsidR="00C568F6">
        <w:rPr>
          <w:bCs/>
          <w:sz w:val="20"/>
        </w:rPr>
        <w:t xml:space="preserve"> The gas velocity in the model of </w:t>
      </w:r>
      <w:r w:rsidR="00C568F6">
        <w:rPr>
          <w:bCs/>
          <w:i/>
          <w:sz w:val="20"/>
        </w:rPr>
        <w:t>d</w:t>
      </w:r>
      <w:r w:rsidR="00C568F6">
        <w:rPr>
          <w:bCs/>
          <w:sz w:val="20"/>
        </w:rPr>
        <w:t xml:space="preserve">_35 does not exceed 0.3 m/s. </w:t>
      </w:r>
    </w:p>
    <w:p w:rsidR="0011165F" w:rsidRDefault="0011165F" w:rsidP="00D63A5A">
      <w:pPr>
        <w:pStyle w:val="TMSParagraphStyle"/>
        <w:rPr>
          <w:sz w:val="20"/>
        </w:rPr>
      </w:pPr>
    </w:p>
    <w:p w:rsidR="00937B26" w:rsidRDefault="00A160D5" w:rsidP="00D63A5A">
      <w:pPr>
        <w:pStyle w:val="TMSParagraphStyle"/>
        <w:rPr>
          <w:sz w:val="20"/>
        </w:rPr>
      </w:pPr>
      <w:r>
        <w:rPr>
          <w:noProof/>
          <w:sz w:val="20"/>
        </w:rPr>
        <w:drawing>
          <wp:inline distT="0" distB="0" distL="0" distR="0">
            <wp:extent cx="3023870" cy="3438525"/>
            <wp:effectExtent l="0" t="0" r="0" b="0"/>
            <wp:docPr id="101" name="Picture 101"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g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023870" cy="3438525"/>
                    </a:xfrm>
                    <a:prstGeom prst="rect">
                      <a:avLst/>
                    </a:prstGeom>
                    <a:noFill/>
                    <a:ln>
                      <a:noFill/>
                    </a:ln>
                  </pic:spPr>
                </pic:pic>
              </a:graphicData>
            </a:graphic>
          </wp:inline>
        </w:drawing>
      </w:r>
    </w:p>
    <w:p w:rsidR="00D63A5A" w:rsidRDefault="00D63A5A" w:rsidP="00D63A5A">
      <w:pPr>
        <w:pStyle w:val="TMSParagraphStyle"/>
        <w:rPr>
          <w:sz w:val="20"/>
        </w:rPr>
      </w:pPr>
    </w:p>
    <w:p w:rsidR="00D63A5A" w:rsidRPr="00B74416" w:rsidRDefault="00D45131" w:rsidP="00D63A5A">
      <w:pPr>
        <w:pStyle w:val="TMSParagraphStyle"/>
        <w:rPr>
          <w:sz w:val="20"/>
        </w:rPr>
      </w:pPr>
      <w:r>
        <w:rPr>
          <w:sz w:val="20"/>
        </w:rPr>
        <w:lastRenderedPageBreak/>
        <w:tab/>
      </w:r>
      <w:r w:rsidR="00C75806">
        <w:rPr>
          <w:sz w:val="20"/>
        </w:rPr>
        <w:t>The total mass transfer coefficients in experiments</w:t>
      </w:r>
      <w:r w:rsidR="00776253">
        <w:rPr>
          <w:sz w:val="20"/>
        </w:rPr>
        <w:t xml:space="preserve"> with varying lance diameters at 10 mm height  are plotted </w:t>
      </w:r>
      <w:r w:rsidR="00C75806">
        <w:rPr>
          <w:sz w:val="20"/>
        </w:rPr>
        <w:t xml:space="preserve">in </w:t>
      </w:r>
      <w:r w:rsidR="003D6D7C">
        <w:rPr>
          <w:sz w:val="20"/>
        </w:rPr>
        <w:t xml:space="preserve">Fig. </w:t>
      </w:r>
      <w:r w:rsidR="00FF3F60">
        <w:rPr>
          <w:sz w:val="20"/>
        </w:rPr>
        <w:t>9</w:t>
      </w:r>
      <w:r w:rsidR="00776253">
        <w:rPr>
          <w:sz w:val="20"/>
        </w:rPr>
        <w:t xml:space="preserve">, except </w:t>
      </w:r>
      <w:r w:rsidR="00776253">
        <w:rPr>
          <w:i/>
          <w:sz w:val="20"/>
        </w:rPr>
        <w:t>d</w:t>
      </w:r>
      <w:r w:rsidR="00776253">
        <w:rPr>
          <w:i/>
          <w:sz w:val="20"/>
        </w:rPr>
        <w:softHyphen/>
      </w:r>
      <w:r w:rsidR="00776253">
        <w:rPr>
          <w:i/>
          <w:sz w:val="20"/>
        </w:rPr>
        <w:softHyphen/>
      </w:r>
      <w:r w:rsidR="00776253">
        <w:rPr>
          <w:sz w:val="20"/>
        </w:rPr>
        <w:t xml:space="preserve">_3 in Table </w:t>
      </w:r>
      <w:r w:rsidR="00B57239">
        <w:rPr>
          <w:sz w:val="20"/>
        </w:rPr>
        <w:t>III</w:t>
      </w:r>
      <w:r w:rsidR="00776253">
        <w:rPr>
          <w:sz w:val="20"/>
        </w:rPr>
        <w:t xml:space="preserve">. Experiment </w:t>
      </w:r>
      <w:r w:rsidR="00776253">
        <w:rPr>
          <w:i/>
          <w:sz w:val="20"/>
        </w:rPr>
        <w:t>d</w:t>
      </w:r>
      <w:r w:rsidR="00776253">
        <w:rPr>
          <w:i/>
          <w:sz w:val="20"/>
        </w:rPr>
        <w:softHyphen/>
      </w:r>
      <w:r w:rsidR="00776253">
        <w:rPr>
          <w:sz w:val="20"/>
        </w:rPr>
        <w:softHyphen/>
        <w:t>_3 is considered to be an outlayer due to bending of the lance</w:t>
      </w:r>
      <w:r w:rsidR="00A75CED">
        <w:rPr>
          <w:sz w:val="20"/>
        </w:rPr>
        <w:t xml:space="preserve"> tip, which alters the impinging jet flow pattern and cause a slightly reduced total mass transfer coefficient of </w:t>
      </w:r>
      <w:r w:rsidR="00A75CED" w:rsidRPr="00A75CED">
        <w:rPr>
          <w:i/>
          <w:sz w:val="20"/>
        </w:rPr>
        <w:t>k</w:t>
      </w:r>
      <w:r w:rsidR="00A75CED" w:rsidRPr="00A75CED">
        <w:rPr>
          <w:i/>
          <w:sz w:val="20"/>
          <w:vertAlign w:val="subscript"/>
        </w:rPr>
        <w:t>t</w:t>
      </w:r>
      <w:r w:rsidR="00A75CED">
        <w:rPr>
          <w:sz w:val="20"/>
        </w:rPr>
        <w:t xml:space="preserve"> = </w:t>
      </w:r>
      <w:r w:rsidR="00A75CED">
        <w:rPr>
          <w:bCs/>
          <w:sz w:val="20"/>
        </w:rPr>
        <w:t>7.0 ± 0.6 µm/s</w:t>
      </w:r>
      <w:r w:rsidR="00A75CED">
        <w:rPr>
          <w:sz w:val="20"/>
        </w:rPr>
        <w:t>.</w:t>
      </w:r>
      <w:r w:rsidR="00C75806">
        <w:rPr>
          <w:sz w:val="20"/>
        </w:rPr>
        <w:t xml:space="preserve"> The total mass transfer coefficients are relatively constant </w:t>
      </w:r>
      <w:r w:rsidR="00C420E1">
        <w:rPr>
          <w:sz w:val="20"/>
        </w:rPr>
        <w:t xml:space="preserve">(within 25% variation) </w:t>
      </w:r>
      <w:r w:rsidR="00186FD7">
        <w:rPr>
          <w:sz w:val="20"/>
        </w:rPr>
        <w:t>considering the large variation of modeled gas velocities</w:t>
      </w:r>
      <w:r w:rsidR="00C420E1">
        <w:rPr>
          <w:sz w:val="20"/>
        </w:rPr>
        <w:t xml:space="preserve"> and do not increase with decreasing lance diameter. Accordingly, m</w:t>
      </w:r>
      <w:r w:rsidR="00186FD7">
        <w:rPr>
          <w:sz w:val="20"/>
        </w:rPr>
        <w:t>ass transfer in the gas boundary layer is not considered to be rate determining in the experiments.</w:t>
      </w:r>
      <w:r w:rsidR="00380857">
        <w:rPr>
          <w:sz w:val="20"/>
        </w:rPr>
        <w:t xml:space="preserve"> The only explanation for the effect of gas flow rate in Fig. </w:t>
      </w:r>
      <w:r w:rsidR="00FF3F60">
        <w:rPr>
          <w:sz w:val="20"/>
        </w:rPr>
        <w:t>6</w:t>
      </w:r>
      <w:r w:rsidR="00380857">
        <w:rPr>
          <w:sz w:val="20"/>
        </w:rPr>
        <w:t xml:space="preserve"> </w:t>
      </w:r>
      <w:r w:rsidR="002916BF">
        <w:rPr>
          <w:sz w:val="20"/>
        </w:rPr>
        <w:t>is thus rate limitation in the bulk gas.</w:t>
      </w:r>
      <w:r w:rsidR="00C568F6">
        <w:rPr>
          <w:sz w:val="20"/>
        </w:rPr>
        <w:t xml:space="preserve"> Even </w:t>
      </w:r>
      <w:r w:rsidR="00110F95">
        <w:rPr>
          <w:sz w:val="20"/>
        </w:rPr>
        <w:t xml:space="preserve">for the low gas velocities in </w:t>
      </w:r>
      <w:r w:rsidR="00110F95">
        <w:rPr>
          <w:i/>
          <w:sz w:val="20"/>
        </w:rPr>
        <w:t>d</w:t>
      </w:r>
      <w:r w:rsidR="00110F95">
        <w:rPr>
          <w:sz w:val="20"/>
        </w:rPr>
        <w:t>_35, mass transfer across the surface is sufficient for accumulation of HBO to a gas utilization that is comparable with that achieved by impinging jets.</w:t>
      </w:r>
      <w:r w:rsidR="00B74416">
        <w:rPr>
          <w:sz w:val="20"/>
        </w:rPr>
        <w:t xml:space="preserve"> </w:t>
      </w:r>
    </w:p>
    <w:p w:rsidR="00D63A5A" w:rsidRDefault="00D63A5A" w:rsidP="00D63A5A">
      <w:pPr>
        <w:pStyle w:val="TMSParagraphStyle"/>
        <w:rPr>
          <w:sz w:val="20"/>
        </w:rPr>
      </w:pPr>
    </w:p>
    <w:p w:rsidR="00C420E1" w:rsidRDefault="00A160D5" w:rsidP="00D63A5A">
      <w:pPr>
        <w:pStyle w:val="TMSParagraphStyle"/>
        <w:rPr>
          <w:sz w:val="20"/>
        </w:rPr>
      </w:pPr>
      <w:r>
        <w:rPr>
          <w:noProof/>
          <w:sz w:val="20"/>
        </w:rPr>
        <w:drawing>
          <wp:inline distT="0" distB="0" distL="0" distR="0">
            <wp:extent cx="3023870" cy="2317115"/>
            <wp:effectExtent l="0" t="0" r="0" b="0"/>
            <wp:docPr id="102" name="Picture 102" descr="Fi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ig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023870" cy="2317115"/>
                    </a:xfrm>
                    <a:prstGeom prst="rect">
                      <a:avLst/>
                    </a:prstGeom>
                    <a:noFill/>
                    <a:ln>
                      <a:noFill/>
                    </a:ln>
                  </pic:spPr>
                </pic:pic>
              </a:graphicData>
            </a:graphic>
          </wp:inline>
        </w:drawing>
      </w:r>
    </w:p>
    <w:p w:rsidR="00806351" w:rsidRDefault="00806351" w:rsidP="00806351">
      <w:pPr>
        <w:pStyle w:val="TMSParagraphStyle"/>
        <w:rPr>
          <w:sz w:val="20"/>
        </w:rPr>
      </w:pPr>
    </w:p>
    <w:p w:rsidR="00806351" w:rsidRPr="006E6E5C" w:rsidRDefault="00A553D5" w:rsidP="00582173">
      <w:pPr>
        <w:pStyle w:val="Heading2"/>
      </w:pPr>
      <w:r>
        <w:t xml:space="preserve">E.   </w:t>
      </w:r>
      <w:r w:rsidR="00806351" w:rsidRPr="006E6E5C">
        <w:t>Lance height</w:t>
      </w:r>
    </w:p>
    <w:p w:rsidR="00806351" w:rsidRPr="006E6E5C" w:rsidRDefault="00806351" w:rsidP="00620A0A">
      <w:pPr>
        <w:pStyle w:val="TMSParagraphStyle"/>
        <w:rPr>
          <w:sz w:val="20"/>
        </w:rPr>
      </w:pPr>
    </w:p>
    <w:p w:rsidR="008A189B" w:rsidRDefault="00B74416" w:rsidP="00806351">
      <w:pPr>
        <w:pStyle w:val="TMSParagraphStyle"/>
        <w:rPr>
          <w:sz w:val="20"/>
        </w:rPr>
      </w:pPr>
      <w:r>
        <w:rPr>
          <w:sz w:val="20"/>
        </w:rPr>
        <w:tab/>
      </w:r>
      <w:r w:rsidR="004E4983">
        <w:rPr>
          <w:sz w:val="20"/>
        </w:rPr>
        <w:t>Supply of the reacti</w:t>
      </w:r>
      <w:r w:rsidR="00722114">
        <w:rPr>
          <w:sz w:val="20"/>
        </w:rPr>
        <w:t xml:space="preserve">ve gas </w:t>
      </w:r>
      <w:r w:rsidR="008D6AB0">
        <w:rPr>
          <w:sz w:val="20"/>
        </w:rPr>
        <w:t>was</w:t>
      </w:r>
      <w:r w:rsidR="004E4983">
        <w:rPr>
          <w:sz w:val="20"/>
        </w:rPr>
        <w:t xml:space="preserve"> investigated by variation of the lance height</w:t>
      </w:r>
      <w:r w:rsidR="00040BBA">
        <w:rPr>
          <w:sz w:val="20"/>
        </w:rPr>
        <w:t xml:space="preserve">. Fig. </w:t>
      </w:r>
      <w:r w:rsidR="00FF3F60">
        <w:rPr>
          <w:sz w:val="20"/>
        </w:rPr>
        <w:t>10</w:t>
      </w:r>
      <w:r w:rsidR="00040BBA">
        <w:rPr>
          <w:sz w:val="20"/>
        </w:rPr>
        <w:t xml:space="preserve"> plots total mass transfer coefficients</w:t>
      </w:r>
      <w:r w:rsidR="004E4983">
        <w:rPr>
          <w:sz w:val="20"/>
        </w:rPr>
        <w:t xml:space="preserve"> in</w:t>
      </w:r>
      <w:r w:rsidR="00040BBA">
        <w:rPr>
          <w:sz w:val="20"/>
        </w:rPr>
        <w:t xml:space="preserve"> experiments of</w:t>
      </w:r>
      <w:r w:rsidR="004E4983">
        <w:rPr>
          <w:sz w:val="20"/>
        </w:rPr>
        <w:t xml:space="preserve"> the Lance height series</w:t>
      </w:r>
      <w:r w:rsidR="00040BBA">
        <w:rPr>
          <w:sz w:val="20"/>
        </w:rPr>
        <w:t xml:space="preserve"> (Table </w:t>
      </w:r>
      <w:r w:rsidR="00B57239">
        <w:rPr>
          <w:sz w:val="20"/>
        </w:rPr>
        <w:t>V</w:t>
      </w:r>
      <w:r w:rsidR="00040BBA">
        <w:rPr>
          <w:sz w:val="20"/>
        </w:rPr>
        <w:t>), using 4 mm lance diameter, and the Lance height (</w:t>
      </w:r>
      <w:r w:rsidR="00040BBA">
        <w:rPr>
          <w:i/>
          <w:sz w:val="20"/>
        </w:rPr>
        <w:t>d</w:t>
      </w:r>
      <w:r w:rsidR="00040BBA">
        <w:rPr>
          <w:sz w:val="20"/>
        </w:rPr>
        <w:t xml:space="preserve"> = 35 mm) series</w:t>
      </w:r>
      <w:r w:rsidR="004E4983">
        <w:rPr>
          <w:sz w:val="20"/>
        </w:rPr>
        <w:t xml:space="preserve"> </w:t>
      </w:r>
      <w:r w:rsidR="00040BBA">
        <w:rPr>
          <w:sz w:val="20"/>
        </w:rPr>
        <w:t>(</w:t>
      </w:r>
      <w:r w:rsidR="004E4983">
        <w:rPr>
          <w:sz w:val="20"/>
        </w:rPr>
        <w:t xml:space="preserve">Table </w:t>
      </w:r>
      <w:r w:rsidR="00B57239">
        <w:rPr>
          <w:sz w:val="20"/>
        </w:rPr>
        <w:t>VI</w:t>
      </w:r>
      <w:r w:rsidR="00040BBA">
        <w:rPr>
          <w:sz w:val="20"/>
        </w:rPr>
        <w:t xml:space="preserve"> and </w:t>
      </w:r>
      <w:r w:rsidR="00040BBA">
        <w:rPr>
          <w:i/>
          <w:sz w:val="20"/>
        </w:rPr>
        <w:t>d</w:t>
      </w:r>
      <w:r w:rsidR="00040BBA">
        <w:rPr>
          <w:sz w:val="20"/>
        </w:rPr>
        <w:t xml:space="preserve">_35 in Table </w:t>
      </w:r>
      <w:r w:rsidR="00B57239">
        <w:rPr>
          <w:sz w:val="20"/>
        </w:rPr>
        <w:t>III</w:t>
      </w:r>
      <w:r w:rsidR="00040BBA">
        <w:rPr>
          <w:sz w:val="20"/>
        </w:rPr>
        <w:t>), with 35 mm lance diameter. Mass trans</w:t>
      </w:r>
      <w:r w:rsidR="00C40F1C">
        <w:rPr>
          <w:sz w:val="20"/>
        </w:rPr>
        <w:t xml:space="preserve">fer coefficients achieved </w:t>
      </w:r>
      <w:r w:rsidR="006E6A74">
        <w:rPr>
          <w:sz w:val="20"/>
        </w:rPr>
        <w:t xml:space="preserve">in the Lance height series </w:t>
      </w:r>
      <w:r w:rsidR="00C40F1C">
        <w:rPr>
          <w:sz w:val="20"/>
        </w:rPr>
        <w:t>with 2 l</w:t>
      </w:r>
      <w:r w:rsidR="00C40F1C">
        <w:rPr>
          <w:sz w:val="20"/>
          <w:vertAlign w:val="subscript"/>
        </w:rPr>
        <w:t>N</w:t>
      </w:r>
      <w:r w:rsidR="00C40F1C">
        <w:rPr>
          <w:sz w:val="20"/>
        </w:rPr>
        <w:t xml:space="preserve">/min and 4 mm lance diameter </w:t>
      </w:r>
      <w:r w:rsidR="00040BBA">
        <w:rPr>
          <w:sz w:val="20"/>
        </w:rPr>
        <w:t>are constan</w:t>
      </w:r>
      <w:r w:rsidR="00B77AA8">
        <w:rPr>
          <w:sz w:val="20"/>
        </w:rPr>
        <w:t>t</w:t>
      </w:r>
      <w:r w:rsidR="00040BBA">
        <w:rPr>
          <w:sz w:val="20"/>
        </w:rPr>
        <w:t xml:space="preserve"> </w:t>
      </w:r>
      <w:r w:rsidR="00C74A2D">
        <w:rPr>
          <w:sz w:val="20"/>
        </w:rPr>
        <w:t xml:space="preserve">for lance heights </w:t>
      </w:r>
      <w:r w:rsidR="00040BBA">
        <w:rPr>
          <w:sz w:val="20"/>
        </w:rPr>
        <w:t xml:space="preserve">up to </w:t>
      </w:r>
      <w:r w:rsidR="00C74A2D">
        <w:rPr>
          <w:sz w:val="20"/>
        </w:rPr>
        <w:t>30 mm</w:t>
      </w:r>
      <w:r w:rsidR="00C40F1C">
        <w:rPr>
          <w:sz w:val="20"/>
        </w:rPr>
        <w:t>,</w:t>
      </w:r>
      <w:r w:rsidR="007B2F31">
        <w:rPr>
          <w:sz w:val="20"/>
        </w:rPr>
        <w:t xml:space="preserve"> for which </w:t>
      </w:r>
      <w:r w:rsidR="007B2F31">
        <w:rPr>
          <w:i/>
          <w:sz w:val="20"/>
        </w:rPr>
        <w:t>H</w:t>
      </w:r>
      <w:r w:rsidR="007B2F31">
        <w:rPr>
          <w:sz w:val="20"/>
        </w:rPr>
        <w:t>/</w:t>
      </w:r>
      <w:r w:rsidR="007B2F31">
        <w:rPr>
          <w:i/>
          <w:sz w:val="20"/>
        </w:rPr>
        <w:t>d</w:t>
      </w:r>
      <w:r w:rsidR="007B2F31">
        <w:rPr>
          <w:sz w:val="20"/>
        </w:rPr>
        <w:t xml:space="preserve"> </w:t>
      </w:r>
      <w:r w:rsidR="007B2F31">
        <w:rPr>
          <w:rFonts w:ascii="Calibri" w:hAnsi="Calibri" w:cs="Calibri"/>
          <w:sz w:val="20"/>
        </w:rPr>
        <w:t>=</w:t>
      </w:r>
      <w:r w:rsidR="007B2F31">
        <w:rPr>
          <w:sz w:val="20"/>
        </w:rPr>
        <w:t xml:space="preserve"> 7.5.</w:t>
      </w:r>
      <w:r w:rsidR="00C40F1C">
        <w:rPr>
          <w:sz w:val="20"/>
        </w:rPr>
        <w:t xml:space="preserve"> </w:t>
      </w:r>
      <w:r w:rsidR="00B77AA8">
        <w:rPr>
          <w:sz w:val="20"/>
        </w:rPr>
        <w:t xml:space="preserve">The region of lance heights in which the total mass transfer coefficient is constant is considered to be optimal. </w:t>
      </w:r>
    </w:p>
    <w:p w:rsidR="008D6AB0" w:rsidRDefault="00F24E7D" w:rsidP="008A189B">
      <w:pPr>
        <w:pStyle w:val="TMSParagraphStyle"/>
        <w:ind w:firstLine="720"/>
        <w:rPr>
          <w:sz w:val="20"/>
        </w:rPr>
      </w:pPr>
      <w:r>
        <w:rPr>
          <w:sz w:val="20"/>
        </w:rPr>
        <w:t xml:space="preserve">The constant removal rate and gas utilization for a three-fold increased lance height in the optimal region </w:t>
      </w:r>
      <w:r w:rsidR="00822BAD">
        <w:rPr>
          <w:sz w:val="20"/>
        </w:rPr>
        <w:t>indicate that steam is not lost by diffusion out of the impinging jet.</w:t>
      </w:r>
      <w:r w:rsidR="008A189B">
        <w:rPr>
          <w:sz w:val="20"/>
        </w:rPr>
        <w:t xml:space="preserve"> If significant amounts of steam was lost from the impinging jet, the gas utilization would be expected to decrease with an increasing distance at which the jet was exposed to surrounding gas.</w:t>
      </w:r>
      <w:r w:rsidR="00822BAD">
        <w:rPr>
          <w:sz w:val="20"/>
        </w:rPr>
        <w:t xml:space="preserve"> Diffusion out of the impinging jet is counteracted by the vortex flow modeled in Fig. </w:t>
      </w:r>
      <w:r w:rsidR="00FF3F60">
        <w:rPr>
          <w:sz w:val="20"/>
        </w:rPr>
        <w:t>7</w:t>
      </w:r>
      <w:r w:rsidR="00822BAD">
        <w:rPr>
          <w:sz w:val="20"/>
        </w:rPr>
        <w:t xml:space="preserve">, which recycles part of the gas in the wall jet back </w:t>
      </w:r>
      <w:r w:rsidR="008A189B">
        <w:rPr>
          <w:sz w:val="20"/>
        </w:rPr>
        <w:t xml:space="preserve">along the impinging jet. </w:t>
      </w:r>
      <w:r w:rsidR="00C40F1C">
        <w:rPr>
          <w:sz w:val="20"/>
        </w:rPr>
        <w:t xml:space="preserve">The observed </w:t>
      </w:r>
      <w:r w:rsidR="00D6588D">
        <w:rPr>
          <w:sz w:val="20"/>
        </w:rPr>
        <w:t xml:space="preserve">region </w:t>
      </w:r>
      <w:r w:rsidR="00D6588D">
        <w:rPr>
          <w:sz w:val="20"/>
        </w:rPr>
        <w:t>of constant mass transfer coefficients is</w:t>
      </w:r>
      <w:r w:rsidR="00C40F1C">
        <w:rPr>
          <w:sz w:val="20"/>
        </w:rPr>
        <w:t xml:space="preserve"> consistent with studies of impinging jets [</w:t>
      </w:r>
      <w:r w:rsidR="00CD04A5">
        <w:rPr>
          <w:sz w:val="20"/>
        </w:rPr>
        <w:t>22</w:t>
      </w:r>
      <w:r w:rsidR="00C40F1C">
        <w:rPr>
          <w:sz w:val="20"/>
        </w:rPr>
        <w:t>].</w:t>
      </w:r>
      <w:r w:rsidR="0070553C" w:rsidRPr="0070553C">
        <w:rPr>
          <w:sz w:val="20"/>
        </w:rPr>
        <w:t xml:space="preserve"> </w:t>
      </w:r>
    </w:p>
    <w:p w:rsidR="00F0050A" w:rsidRDefault="00F0050A" w:rsidP="00F0050A">
      <w:pPr>
        <w:pStyle w:val="TMSParagraphStyle"/>
        <w:ind w:firstLine="720"/>
        <w:rPr>
          <w:sz w:val="20"/>
        </w:rPr>
      </w:pPr>
      <w:r>
        <w:rPr>
          <w:sz w:val="20"/>
        </w:rPr>
        <w:t>Scholtz and Trass [</w:t>
      </w:r>
      <w:r w:rsidR="00CD04A5">
        <w:rPr>
          <w:sz w:val="20"/>
        </w:rPr>
        <w:t>22</w:t>
      </w:r>
      <w:r>
        <w:rPr>
          <w:sz w:val="20"/>
        </w:rPr>
        <w:t xml:space="preserve">] observed a region of constant mass transfer within 0.25 </w:t>
      </w:r>
      <w:r>
        <w:rPr>
          <w:rFonts w:ascii="Calibri" w:hAnsi="Calibri" w:cs="Calibri"/>
          <w:sz w:val="20"/>
        </w:rPr>
        <w:t>≤</w:t>
      </w:r>
      <w:r>
        <w:rPr>
          <w:sz w:val="20"/>
        </w:rPr>
        <w:t xml:space="preserve"> </w:t>
      </w:r>
      <w:r>
        <w:rPr>
          <w:i/>
          <w:sz w:val="20"/>
        </w:rPr>
        <w:t>H</w:t>
      </w:r>
      <w:r>
        <w:rPr>
          <w:sz w:val="20"/>
        </w:rPr>
        <w:t>/</w:t>
      </w:r>
      <w:r>
        <w:rPr>
          <w:i/>
          <w:sz w:val="20"/>
        </w:rPr>
        <w:t>d</w:t>
      </w:r>
      <w:r>
        <w:rPr>
          <w:sz w:val="20"/>
        </w:rPr>
        <w:t xml:space="preserve"> </w:t>
      </w:r>
      <w:r>
        <w:rPr>
          <w:rFonts w:ascii="Calibri" w:hAnsi="Calibri" w:cs="Calibri"/>
          <w:sz w:val="20"/>
        </w:rPr>
        <w:t>≤</w:t>
      </w:r>
      <w:r>
        <w:rPr>
          <w:sz w:val="20"/>
        </w:rPr>
        <w:t xml:space="preserve"> 6 for a laminar impinging jet, and expected deceleration of the velocity in the center of the jet for lance heights above this region [</w:t>
      </w:r>
      <w:r w:rsidR="00C14535">
        <w:rPr>
          <w:sz w:val="20"/>
        </w:rPr>
        <w:t>33</w:t>
      </w:r>
      <w:r>
        <w:rPr>
          <w:sz w:val="20"/>
        </w:rPr>
        <w:t xml:space="preserve">]. In spite of large uncertainties in the determination of the mass transfer coefficient and the lance height in </w:t>
      </w:r>
      <w:r>
        <w:rPr>
          <w:i/>
          <w:sz w:val="20"/>
        </w:rPr>
        <w:t>H</w:t>
      </w:r>
      <w:r>
        <w:rPr>
          <w:sz w:val="20"/>
        </w:rPr>
        <w:t xml:space="preserve">_45, the mass transfer coefficient for around 45 mm lance height is considered to be below those for 10-30 mm lance heights in the Lance height series. The uncertainty in determining lance height for </w:t>
      </w:r>
      <w:r>
        <w:rPr>
          <w:i/>
          <w:sz w:val="20"/>
        </w:rPr>
        <w:t>H</w:t>
      </w:r>
      <w:r>
        <w:rPr>
          <w:sz w:val="20"/>
        </w:rPr>
        <w:t xml:space="preserve">_45 is because the lance gradually slipped from 50 mm to 40 mm during the experiment. The reduced mass transfer coefficient in </w:t>
      </w:r>
      <w:r>
        <w:rPr>
          <w:i/>
          <w:sz w:val="20"/>
        </w:rPr>
        <w:t>H</w:t>
      </w:r>
      <w:r>
        <w:rPr>
          <w:sz w:val="20"/>
        </w:rPr>
        <w:t xml:space="preserve">_45 relates to deceleration of the impinging jet above the stagnation region. </w:t>
      </w:r>
    </w:p>
    <w:p w:rsidR="00F0050A" w:rsidRPr="00D6588D" w:rsidRDefault="00F0050A" w:rsidP="00F0050A">
      <w:pPr>
        <w:pStyle w:val="TMSParagraphStyle"/>
        <w:ind w:firstLine="720"/>
        <w:rPr>
          <w:sz w:val="20"/>
        </w:rPr>
      </w:pPr>
      <w:r>
        <w:rPr>
          <w:sz w:val="20"/>
        </w:rPr>
        <w:t xml:space="preserve">Fig. </w:t>
      </w:r>
      <w:r w:rsidR="00FF3F60">
        <w:rPr>
          <w:sz w:val="20"/>
        </w:rPr>
        <w:t>10</w:t>
      </w:r>
      <w:r>
        <w:rPr>
          <w:sz w:val="20"/>
        </w:rPr>
        <w:t xml:space="preserve"> includes the Lance height (</w:t>
      </w:r>
      <w:r>
        <w:rPr>
          <w:i/>
          <w:sz w:val="20"/>
        </w:rPr>
        <w:t>d</w:t>
      </w:r>
      <w:r>
        <w:rPr>
          <w:sz w:val="20"/>
        </w:rPr>
        <w:t xml:space="preserve"> = 35 mm) series with a 35 mm diameter lance positioned 5 mm and 10 mm above the melt surface. </w:t>
      </w:r>
      <w:r>
        <w:rPr>
          <w:i/>
          <w:sz w:val="20"/>
        </w:rPr>
        <w:t>H</w:t>
      </w:r>
      <w:r>
        <w:rPr>
          <w:sz w:val="20"/>
        </w:rPr>
        <w:t>/</w:t>
      </w:r>
      <w:r>
        <w:rPr>
          <w:i/>
          <w:sz w:val="20"/>
        </w:rPr>
        <w:t>d</w:t>
      </w:r>
      <w:r>
        <w:rPr>
          <w:sz w:val="20"/>
        </w:rPr>
        <w:t xml:space="preserve"> = 0.14 in </w:t>
      </w:r>
      <w:r>
        <w:rPr>
          <w:i/>
          <w:sz w:val="20"/>
        </w:rPr>
        <w:t>H</w:t>
      </w:r>
      <w:r>
        <w:rPr>
          <w:sz w:val="20"/>
        </w:rPr>
        <w:t>(</w:t>
      </w:r>
      <w:r>
        <w:rPr>
          <w:sz w:val="20"/>
        </w:rPr>
        <w:softHyphen/>
      </w:r>
      <w:r>
        <w:rPr>
          <w:i/>
          <w:sz w:val="20"/>
        </w:rPr>
        <w:t>d</w:t>
      </w:r>
      <w:r>
        <w:rPr>
          <w:i/>
          <w:sz w:val="20"/>
        </w:rPr>
        <w:softHyphen/>
      </w:r>
      <w:r>
        <w:rPr>
          <w:sz w:val="20"/>
        </w:rPr>
        <w:t xml:space="preserve">_35)_5 and </w:t>
      </w:r>
      <w:r>
        <w:rPr>
          <w:i/>
          <w:sz w:val="20"/>
        </w:rPr>
        <w:t>H</w:t>
      </w:r>
      <w:r>
        <w:rPr>
          <w:sz w:val="20"/>
        </w:rPr>
        <w:t>/</w:t>
      </w:r>
      <w:r>
        <w:rPr>
          <w:i/>
          <w:sz w:val="20"/>
        </w:rPr>
        <w:t>d</w:t>
      </w:r>
      <w:r>
        <w:rPr>
          <w:sz w:val="20"/>
        </w:rPr>
        <w:t xml:space="preserve"> = 0.29 in </w:t>
      </w:r>
      <w:r>
        <w:rPr>
          <w:i/>
          <w:sz w:val="20"/>
        </w:rPr>
        <w:t>d</w:t>
      </w:r>
      <w:r>
        <w:rPr>
          <w:sz w:val="20"/>
        </w:rPr>
        <w:t xml:space="preserve">_35, respectively. The total mass transfer coefficients in Fig. </w:t>
      </w:r>
      <w:r w:rsidR="00FF3F60">
        <w:rPr>
          <w:sz w:val="20"/>
        </w:rPr>
        <w:t>10</w:t>
      </w:r>
      <w:r>
        <w:rPr>
          <w:sz w:val="20"/>
        </w:rPr>
        <w:t xml:space="preserve"> are constant also in this region of lance heights, even though it was found by computational fluid dynamic modeling in Fig. </w:t>
      </w:r>
      <w:r w:rsidR="00FF3F60">
        <w:rPr>
          <w:sz w:val="20"/>
        </w:rPr>
        <w:t>8</w:t>
      </w:r>
      <w:r w:rsidR="00690354">
        <w:rPr>
          <w:sz w:val="20"/>
        </w:rPr>
        <w:t xml:space="preserve"> (</w:t>
      </w:r>
      <w:r>
        <w:rPr>
          <w:sz w:val="20"/>
        </w:rPr>
        <w:t xml:space="preserve">c) that an impinging jet was not formed in these experiments. Like in Fig. </w:t>
      </w:r>
      <w:r w:rsidR="00FF3F60">
        <w:rPr>
          <w:sz w:val="20"/>
        </w:rPr>
        <w:t>9</w:t>
      </w:r>
      <w:r>
        <w:rPr>
          <w:sz w:val="20"/>
        </w:rPr>
        <w:t xml:space="preserve">, the mass transfer coefficients obtained with a lance diameter of 35 mm in Fig. </w:t>
      </w:r>
      <w:r w:rsidR="00FF3F60">
        <w:rPr>
          <w:sz w:val="20"/>
        </w:rPr>
        <w:t>10</w:t>
      </w:r>
      <w:r>
        <w:rPr>
          <w:sz w:val="20"/>
        </w:rPr>
        <w:t xml:space="preserve"> are the lowest within the scatter of experimental values that are considered to represent a constant trend.</w:t>
      </w:r>
    </w:p>
    <w:p w:rsidR="004D5954" w:rsidRDefault="004D5954" w:rsidP="00806351">
      <w:pPr>
        <w:pStyle w:val="TMSParagraphStyle"/>
        <w:rPr>
          <w:sz w:val="20"/>
        </w:rPr>
      </w:pPr>
    </w:p>
    <w:p w:rsidR="006D32C2" w:rsidRDefault="00A160D5" w:rsidP="00806351">
      <w:pPr>
        <w:pStyle w:val="TMSParagraphStyle"/>
        <w:rPr>
          <w:sz w:val="20"/>
        </w:rPr>
      </w:pPr>
      <w:r>
        <w:rPr>
          <w:noProof/>
          <w:sz w:val="20"/>
        </w:rPr>
        <w:drawing>
          <wp:inline distT="0" distB="0" distL="0" distR="0">
            <wp:extent cx="3023870" cy="2462530"/>
            <wp:effectExtent l="0" t="0" r="0" b="0"/>
            <wp:docPr id="103" name="Picture 103"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ig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23870" cy="2462530"/>
                    </a:xfrm>
                    <a:prstGeom prst="rect">
                      <a:avLst/>
                    </a:prstGeom>
                    <a:noFill/>
                    <a:ln>
                      <a:noFill/>
                    </a:ln>
                  </pic:spPr>
                </pic:pic>
              </a:graphicData>
            </a:graphic>
          </wp:inline>
        </w:drawing>
      </w:r>
    </w:p>
    <w:p w:rsidR="004D5954" w:rsidRDefault="004D5954" w:rsidP="00806351">
      <w:pPr>
        <w:pStyle w:val="TMSParagraphStyle"/>
        <w:rPr>
          <w:sz w:val="20"/>
        </w:rPr>
      </w:pPr>
    </w:p>
    <w:p w:rsidR="004D5954" w:rsidRDefault="00913954" w:rsidP="00913954">
      <w:pPr>
        <w:pStyle w:val="TMSParagraphStyle"/>
        <w:rPr>
          <w:sz w:val="20"/>
        </w:rPr>
      </w:pPr>
      <w:r>
        <w:rPr>
          <w:sz w:val="20"/>
        </w:rPr>
        <w:tab/>
        <w:t xml:space="preserve">The </w:t>
      </w:r>
      <w:r w:rsidR="00B77AA8">
        <w:rPr>
          <w:sz w:val="20"/>
        </w:rPr>
        <w:t xml:space="preserve">optimal </w:t>
      </w:r>
      <w:r>
        <w:rPr>
          <w:sz w:val="20"/>
        </w:rPr>
        <w:t xml:space="preserve">range of lance heights is found to depend on the gas flow rate through the lance. Fig. </w:t>
      </w:r>
      <w:r w:rsidR="00FF3F60">
        <w:rPr>
          <w:sz w:val="20"/>
        </w:rPr>
        <w:t>11</w:t>
      </w:r>
      <w:r>
        <w:rPr>
          <w:sz w:val="20"/>
        </w:rPr>
        <w:t xml:space="preserve"> </w:t>
      </w:r>
      <w:r w:rsidR="002933C7">
        <w:rPr>
          <w:sz w:val="20"/>
        </w:rPr>
        <w:t>compares the gas utilization in experimental series with varying gas flow rates through 4 mm diameter lances at heights of 20 mm and 50 mm. At 6 l</w:t>
      </w:r>
      <w:r w:rsidR="002933C7" w:rsidRPr="002933C7">
        <w:rPr>
          <w:sz w:val="20"/>
          <w:vertAlign w:val="subscript"/>
        </w:rPr>
        <w:t>N</w:t>
      </w:r>
      <w:r w:rsidR="002933C7">
        <w:rPr>
          <w:sz w:val="20"/>
        </w:rPr>
        <w:t>/min gas flow rate, experiments achieve similar gas utilization</w:t>
      </w:r>
      <w:r w:rsidR="00B77AA8">
        <w:rPr>
          <w:sz w:val="20"/>
        </w:rPr>
        <w:t>s</w:t>
      </w:r>
      <w:r w:rsidR="002933C7">
        <w:rPr>
          <w:sz w:val="20"/>
        </w:rPr>
        <w:t xml:space="preserve"> at</w:t>
      </w:r>
      <w:r w:rsidR="00B77AA8">
        <w:rPr>
          <w:sz w:val="20"/>
        </w:rPr>
        <w:t xml:space="preserve"> 20 mm and 50 mm lance heights, which indicate that the optimal range extends beyond 50 mm at 6 l</w:t>
      </w:r>
      <w:r w:rsidR="00B77AA8" w:rsidRPr="002933C7">
        <w:rPr>
          <w:sz w:val="20"/>
          <w:vertAlign w:val="subscript"/>
        </w:rPr>
        <w:t>N</w:t>
      </w:r>
      <w:r w:rsidR="00B77AA8">
        <w:rPr>
          <w:sz w:val="20"/>
        </w:rPr>
        <w:t xml:space="preserve">/min gas flow rate. As the gas flow rate is reduced, the gas jet is </w:t>
      </w:r>
      <w:r w:rsidR="00B6436A">
        <w:rPr>
          <w:sz w:val="20"/>
        </w:rPr>
        <w:t>expected to decelerate</w:t>
      </w:r>
      <w:r w:rsidR="00B77AA8">
        <w:rPr>
          <w:sz w:val="20"/>
        </w:rPr>
        <w:t xml:space="preserve"> </w:t>
      </w:r>
      <w:r w:rsidR="00B6436A">
        <w:rPr>
          <w:sz w:val="20"/>
        </w:rPr>
        <w:t>within</w:t>
      </w:r>
      <w:r w:rsidR="00B77AA8">
        <w:rPr>
          <w:sz w:val="20"/>
        </w:rPr>
        <w:t xml:space="preserve"> a sho</w:t>
      </w:r>
      <w:r w:rsidR="00C144CB">
        <w:rPr>
          <w:sz w:val="20"/>
        </w:rPr>
        <w:t>rter distance from the lance.</w:t>
      </w:r>
      <w:r w:rsidR="00B77AA8">
        <w:rPr>
          <w:sz w:val="20"/>
        </w:rPr>
        <w:t xml:space="preserve"> </w:t>
      </w:r>
      <w:r w:rsidR="00C144CB">
        <w:rPr>
          <w:sz w:val="20"/>
        </w:rPr>
        <w:t xml:space="preserve">The optimal range of lance heights is expected to moves closer to the surface with decreasing gas flow rate. </w:t>
      </w:r>
      <w:r w:rsidR="00B6436A">
        <w:rPr>
          <w:sz w:val="20"/>
        </w:rPr>
        <w:t xml:space="preserve">The gas </w:t>
      </w:r>
      <w:r w:rsidR="00B6436A">
        <w:rPr>
          <w:sz w:val="20"/>
        </w:rPr>
        <w:lastRenderedPageBreak/>
        <w:t>utilization decreases as the gas flow rate is reduced towards 3 l</w:t>
      </w:r>
      <w:r w:rsidR="00B6436A">
        <w:rPr>
          <w:sz w:val="20"/>
          <w:vertAlign w:val="subscript"/>
        </w:rPr>
        <w:t>N</w:t>
      </w:r>
      <w:r w:rsidR="00B6436A">
        <w:rPr>
          <w:sz w:val="20"/>
        </w:rPr>
        <w:t>/min for a lance height of 50 mm, but not for a lance height of 20 mm. The increasing difference between the two series relates to a decreasing optimal range</w:t>
      </w:r>
      <w:r w:rsidR="00C144CB">
        <w:rPr>
          <w:sz w:val="20"/>
        </w:rPr>
        <w:t>, as</w:t>
      </w:r>
      <w:r w:rsidR="00B6436A">
        <w:rPr>
          <w:sz w:val="20"/>
        </w:rPr>
        <w:t xml:space="preserve"> </w:t>
      </w:r>
      <w:r w:rsidR="00C144CB">
        <w:rPr>
          <w:sz w:val="20"/>
        </w:rPr>
        <w:t>t</w:t>
      </w:r>
      <w:r w:rsidR="00B6436A">
        <w:rPr>
          <w:sz w:val="20"/>
        </w:rPr>
        <w:t xml:space="preserve">he </w:t>
      </w:r>
      <w:r w:rsidR="00C144CB">
        <w:rPr>
          <w:sz w:val="20"/>
        </w:rPr>
        <w:t xml:space="preserve">lance height of 50 mm is removed from the optimal range with decreasing gas flow rates. </w:t>
      </w:r>
      <w:r w:rsidR="007F4712">
        <w:rPr>
          <w:sz w:val="20"/>
        </w:rPr>
        <w:t>The lance height in</w:t>
      </w:r>
      <w:r w:rsidR="00C144CB">
        <w:rPr>
          <w:sz w:val="20"/>
        </w:rPr>
        <w:t xml:space="preserve"> </w:t>
      </w:r>
      <w:r w:rsidR="00C144CB">
        <w:rPr>
          <w:i/>
          <w:sz w:val="20"/>
        </w:rPr>
        <w:t>Q</w:t>
      </w:r>
      <w:r w:rsidR="00C144CB">
        <w:rPr>
          <w:sz w:val="20"/>
        </w:rPr>
        <w:t>(</w:t>
      </w:r>
      <w:r w:rsidR="00C144CB">
        <w:rPr>
          <w:i/>
          <w:sz w:val="20"/>
        </w:rPr>
        <w:t>H</w:t>
      </w:r>
      <w:r w:rsidR="007F4712">
        <w:rPr>
          <w:sz w:val="20"/>
        </w:rPr>
        <w:t>_50)</w:t>
      </w:r>
      <w:r w:rsidR="007F4712">
        <w:rPr>
          <w:sz w:val="20"/>
        </w:rPr>
        <w:softHyphen/>
        <w:t>_</w:t>
      </w:r>
      <w:r w:rsidR="00F0050A">
        <w:rPr>
          <w:sz w:val="20"/>
        </w:rPr>
        <w:t>3.5 was 4</w:t>
      </w:r>
      <w:r w:rsidR="00AC1C09">
        <w:rPr>
          <w:sz w:val="20"/>
        </w:rPr>
        <w:t>6</w:t>
      </w:r>
      <w:r w:rsidR="00F0050A">
        <w:rPr>
          <w:sz w:val="20"/>
        </w:rPr>
        <w:t xml:space="preserve"> mm and closer to the optimal range than the other experiments in the Gas flow </w:t>
      </w:r>
      <w:r w:rsidR="00EC2E4E">
        <w:rPr>
          <w:sz w:val="20"/>
        </w:rPr>
        <w:t xml:space="preserve">rate </w:t>
      </w:r>
      <w:r w:rsidR="00F0050A">
        <w:rPr>
          <w:sz w:val="20"/>
        </w:rPr>
        <w:t>(</w:t>
      </w:r>
      <w:r w:rsidR="00F0050A">
        <w:rPr>
          <w:i/>
          <w:sz w:val="20"/>
        </w:rPr>
        <w:t xml:space="preserve">H </w:t>
      </w:r>
      <w:r w:rsidR="00F0050A">
        <w:rPr>
          <w:sz w:val="20"/>
        </w:rPr>
        <w:t>= 50 mm) series, which explains the slightly increased gas utilization compared to the trend between 3-6 l</w:t>
      </w:r>
      <w:r w:rsidR="00F0050A">
        <w:rPr>
          <w:sz w:val="20"/>
          <w:vertAlign w:val="subscript"/>
        </w:rPr>
        <w:t>N</w:t>
      </w:r>
      <w:r w:rsidR="00F0050A">
        <w:rPr>
          <w:sz w:val="20"/>
        </w:rPr>
        <w:t>/min at 50 mm lance height.</w:t>
      </w:r>
    </w:p>
    <w:p w:rsidR="00F0050A" w:rsidRPr="00823659" w:rsidRDefault="00310AAD" w:rsidP="00913954">
      <w:pPr>
        <w:pStyle w:val="TMSParagraphStyle"/>
        <w:rPr>
          <w:sz w:val="20"/>
        </w:rPr>
      </w:pPr>
      <w:r>
        <w:rPr>
          <w:sz w:val="20"/>
        </w:rPr>
        <w:tab/>
        <w:t>Between 1-3 l</w:t>
      </w:r>
      <w:r w:rsidRPr="00310AAD">
        <w:rPr>
          <w:sz w:val="20"/>
          <w:vertAlign w:val="subscript"/>
        </w:rPr>
        <w:t>N</w:t>
      </w:r>
      <w:r>
        <w:rPr>
          <w:sz w:val="20"/>
        </w:rPr>
        <w:t xml:space="preserve">/min, the gas utilization at 50 mm lance height is seen in Fig. </w:t>
      </w:r>
      <w:r w:rsidR="00FF3F60">
        <w:rPr>
          <w:sz w:val="20"/>
        </w:rPr>
        <w:t>11</w:t>
      </w:r>
      <w:r>
        <w:rPr>
          <w:sz w:val="20"/>
        </w:rPr>
        <w:t xml:space="preserve"> to increase with reducing gas flow rate, which can not be explained by jet impingement onto the surface. </w:t>
      </w:r>
      <w:r w:rsidR="004D269F">
        <w:rPr>
          <w:sz w:val="20"/>
        </w:rPr>
        <w:t xml:space="preserve">The rate of boron removal and the total mass transfer coefficients for experiments </w:t>
      </w:r>
      <w:r w:rsidR="004D269F">
        <w:rPr>
          <w:i/>
          <w:sz w:val="20"/>
        </w:rPr>
        <w:t>Q</w:t>
      </w:r>
      <w:r w:rsidR="004D269F">
        <w:rPr>
          <w:sz w:val="20"/>
        </w:rPr>
        <w:t>(</w:t>
      </w:r>
      <w:r w:rsidR="004D269F">
        <w:rPr>
          <w:i/>
          <w:sz w:val="20"/>
        </w:rPr>
        <w:t>H</w:t>
      </w:r>
      <w:r w:rsidR="004D269F">
        <w:rPr>
          <w:sz w:val="20"/>
        </w:rPr>
        <w:t>_50)</w:t>
      </w:r>
      <w:r w:rsidR="004D269F">
        <w:rPr>
          <w:sz w:val="20"/>
        </w:rPr>
        <w:softHyphen/>
        <w:t xml:space="preserve">_1-2 in Table </w:t>
      </w:r>
      <w:r w:rsidR="00B57239">
        <w:rPr>
          <w:sz w:val="20"/>
        </w:rPr>
        <w:t>VII</w:t>
      </w:r>
      <w:r w:rsidR="004D269F">
        <w:rPr>
          <w:sz w:val="20"/>
        </w:rPr>
        <w:t xml:space="preserve"> and </w:t>
      </w:r>
      <w:r w:rsidR="004D269F">
        <w:rPr>
          <w:i/>
          <w:sz w:val="20"/>
        </w:rPr>
        <w:t>d</w:t>
      </w:r>
      <w:r w:rsidR="004D269F">
        <w:rPr>
          <w:sz w:val="20"/>
        </w:rPr>
        <w:t xml:space="preserve">_70 in Table </w:t>
      </w:r>
      <w:r w:rsidR="00B57239">
        <w:rPr>
          <w:sz w:val="20"/>
        </w:rPr>
        <w:t>IV</w:t>
      </w:r>
      <w:r w:rsidR="004D269F">
        <w:rPr>
          <w:sz w:val="20"/>
        </w:rPr>
        <w:t xml:space="preserve"> are relatively similar as compared to the feed rate limit. The trend of </w:t>
      </w:r>
      <w:r w:rsidR="00823659">
        <w:rPr>
          <w:sz w:val="20"/>
        </w:rPr>
        <w:t>increased gas utilization</w:t>
      </w:r>
      <w:r w:rsidR="004D269F">
        <w:rPr>
          <w:sz w:val="20"/>
        </w:rPr>
        <w:t xml:space="preserve"> </w:t>
      </w:r>
      <w:r>
        <w:rPr>
          <w:sz w:val="20"/>
        </w:rPr>
        <w:t xml:space="preserve">may relate to </w:t>
      </w:r>
      <w:r w:rsidR="0091740E">
        <w:rPr>
          <w:sz w:val="20"/>
        </w:rPr>
        <w:t>increased residence time available for diffusion</w:t>
      </w:r>
      <w:r w:rsidR="00823659">
        <w:rPr>
          <w:sz w:val="20"/>
        </w:rPr>
        <w:t xml:space="preserve"> with reduced gas flow</w:t>
      </w:r>
      <w:r w:rsidR="0091740E">
        <w:rPr>
          <w:sz w:val="20"/>
        </w:rPr>
        <w:t xml:space="preserve">. A body of gas is expected to remain for a longer time in the vicinity of the surface at reduced gas flow rates, leaving more time for approaching equilibrium in the gas above the melt. </w:t>
      </w:r>
      <w:r w:rsidR="00823659">
        <w:rPr>
          <w:sz w:val="20"/>
        </w:rPr>
        <w:t xml:space="preserve">The particularly low total mass transfer coefficient and gas utilization in experiment </w:t>
      </w:r>
      <w:r w:rsidR="00823659">
        <w:rPr>
          <w:i/>
          <w:sz w:val="20"/>
        </w:rPr>
        <w:t>Q</w:t>
      </w:r>
      <w:r w:rsidR="00823659">
        <w:rPr>
          <w:sz w:val="20"/>
        </w:rPr>
        <w:t>(</w:t>
      </w:r>
      <w:r w:rsidR="00823659">
        <w:rPr>
          <w:i/>
          <w:sz w:val="20"/>
        </w:rPr>
        <w:t>H_</w:t>
      </w:r>
      <w:r w:rsidR="00823659">
        <w:rPr>
          <w:sz w:val="20"/>
        </w:rPr>
        <w:t>50)_0.5 might indicate that the gas feed was not successfully supplied to the surface at 0.5 l</w:t>
      </w:r>
      <w:r w:rsidR="00823659" w:rsidRPr="00823659">
        <w:rPr>
          <w:sz w:val="20"/>
          <w:vertAlign w:val="subscript"/>
        </w:rPr>
        <w:t>N</w:t>
      </w:r>
      <w:r w:rsidR="00823659">
        <w:rPr>
          <w:sz w:val="20"/>
        </w:rPr>
        <w:t>/min flow rate and 50 mm lance height.</w:t>
      </w:r>
    </w:p>
    <w:p w:rsidR="00722114" w:rsidRDefault="00722114" w:rsidP="00806351">
      <w:pPr>
        <w:pStyle w:val="TMSParagraphStyle"/>
        <w:rPr>
          <w:sz w:val="20"/>
        </w:rPr>
      </w:pPr>
    </w:p>
    <w:p w:rsidR="002E417A" w:rsidRDefault="00A160D5" w:rsidP="00806351">
      <w:pPr>
        <w:pStyle w:val="TMSParagraphStyle"/>
        <w:rPr>
          <w:sz w:val="20"/>
        </w:rPr>
      </w:pPr>
      <w:r>
        <w:rPr>
          <w:noProof/>
          <w:sz w:val="20"/>
        </w:rPr>
        <w:drawing>
          <wp:inline distT="0" distB="0" distL="0" distR="0">
            <wp:extent cx="3023870" cy="2647950"/>
            <wp:effectExtent l="0" t="0" r="0" b="0"/>
            <wp:docPr id="104" name="Picture 104" descr="Fi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1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23870" cy="2647950"/>
                    </a:xfrm>
                    <a:prstGeom prst="rect">
                      <a:avLst/>
                    </a:prstGeom>
                    <a:noFill/>
                    <a:ln>
                      <a:noFill/>
                    </a:ln>
                  </pic:spPr>
                </pic:pic>
              </a:graphicData>
            </a:graphic>
          </wp:inline>
        </w:drawing>
      </w:r>
    </w:p>
    <w:p w:rsidR="00795304" w:rsidRDefault="00795304" w:rsidP="00620A0A">
      <w:pPr>
        <w:pStyle w:val="TMSParagraphStyle"/>
        <w:rPr>
          <w:sz w:val="20"/>
        </w:rPr>
      </w:pPr>
    </w:p>
    <w:p w:rsidR="00795304" w:rsidRPr="006E6E5C" w:rsidRDefault="00795304" w:rsidP="00620A0A">
      <w:pPr>
        <w:pStyle w:val="TMSParagraphStyle"/>
        <w:rPr>
          <w:sz w:val="20"/>
        </w:rPr>
      </w:pPr>
    </w:p>
    <w:p w:rsidR="00806351" w:rsidRPr="006E6E5C" w:rsidRDefault="00A553D5" w:rsidP="00582173">
      <w:pPr>
        <w:pStyle w:val="Heading1"/>
      </w:pPr>
      <w:r>
        <w:t xml:space="preserve">IV.   </w:t>
      </w:r>
      <w:r w:rsidR="00806351" w:rsidRPr="006E6E5C">
        <w:t>Conclusion</w:t>
      </w:r>
    </w:p>
    <w:p w:rsidR="00806351" w:rsidRPr="006E6E5C" w:rsidRDefault="00806351" w:rsidP="00620A0A">
      <w:pPr>
        <w:pStyle w:val="TMSParagraphStyle"/>
        <w:rPr>
          <w:sz w:val="20"/>
        </w:rPr>
      </w:pPr>
    </w:p>
    <w:p w:rsidR="00AC5440" w:rsidRDefault="00666490" w:rsidP="00666490">
      <w:pPr>
        <w:pStyle w:val="TMSParagraphStyle"/>
        <w:rPr>
          <w:sz w:val="20"/>
        </w:rPr>
      </w:pPr>
      <w:r w:rsidRPr="008016C2">
        <w:rPr>
          <w:sz w:val="20"/>
        </w:rPr>
        <w:t xml:space="preserve">Boron is removed from silicon melts by blowing steam and hydrogen gas onto the melt surface. Mass transfer is studied experimentally through variation of melt convection, gas flow rate, crucible diameter, lance diameter and the height of the lance above the melt surface. The rate of boron removal increases with increasing gas flow rate, and a total mass transfer coefficient of </w:t>
      </w:r>
      <w:r w:rsidRPr="008016C2">
        <w:rPr>
          <w:bCs/>
          <w:sz w:val="20"/>
        </w:rPr>
        <w:t>51.1 ± 1.8 µm</w:t>
      </w:r>
      <w:r>
        <w:rPr>
          <w:bCs/>
          <w:sz w:val="20"/>
        </w:rPr>
        <w:t>/s</w:t>
      </w:r>
      <w:r w:rsidRPr="008016C2">
        <w:rPr>
          <w:bCs/>
          <w:sz w:val="20"/>
        </w:rPr>
        <w:t xml:space="preserve"> </w:t>
      </w:r>
      <w:r>
        <w:rPr>
          <w:bCs/>
          <w:sz w:val="20"/>
        </w:rPr>
        <w:t xml:space="preserve">is achieved at </w:t>
      </w:r>
      <w:r w:rsidRPr="008016C2">
        <w:rPr>
          <w:sz w:val="20"/>
        </w:rPr>
        <w:t xml:space="preserve">16 </w:t>
      </w:r>
      <w:r>
        <w:rPr>
          <w:sz w:val="20"/>
        </w:rPr>
        <w:t xml:space="preserve">normal </w:t>
      </w:r>
      <w:r w:rsidRPr="008016C2">
        <w:rPr>
          <w:sz w:val="20"/>
        </w:rPr>
        <w:t>l/min</w:t>
      </w:r>
      <w:r>
        <w:rPr>
          <w:sz w:val="20"/>
        </w:rPr>
        <w:t xml:space="preserve"> in a 70 mm diameter crucible</w:t>
      </w:r>
      <w:r w:rsidRPr="008016C2">
        <w:rPr>
          <w:sz w:val="20"/>
        </w:rPr>
        <w:t xml:space="preserve">. The fraction of the reactive gas utilized </w:t>
      </w:r>
      <w:r>
        <w:rPr>
          <w:sz w:val="20"/>
        </w:rPr>
        <w:t>for</w:t>
      </w:r>
      <w:r w:rsidRPr="008016C2">
        <w:rPr>
          <w:sz w:val="20"/>
        </w:rPr>
        <w:t xml:space="preserve"> </w:t>
      </w:r>
      <w:r>
        <w:rPr>
          <w:sz w:val="20"/>
        </w:rPr>
        <w:t>formation of HBO</w:t>
      </w:r>
      <w:r w:rsidRPr="008016C2">
        <w:rPr>
          <w:sz w:val="20"/>
        </w:rPr>
        <w:t xml:space="preserve"> at the melt surface </w:t>
      </w:r>
      <w:r>
        <w:rPr>
          <w:sz w:val="20"/>
        </w:rPr>
        <w:t xml:space="preserve">remains </w:t>
      </w:r>
      <w:r w:rsidRPr="008016C2">
        <w:rPr>
          <w:sz w:val="20"/>
        </w:rPr>
        <w:t>relatively high</w:t>
      </w:r>
      <w:r>
        <w:rPr>
          <w:sz w:val="20"/>
        </w:rPr>
        <w:t xml:space="preserve"> at increased gas flow rates. </w:t>
      </w:r>
      <w:r w:rsidR="00AC5440">
        <w:rPr>
          <w:sz w:val="20"/>
        </w:rPr>
        <w:t xml:space="preserve">Supply of reactants was found to be constant in a range of lance heights above the interface, and the effect of lance height was found </w:t>
      </w:r>
      <w:r w:rsidR="008F047A">
        <w:rPr>
          <w:sz w:val="20"/>
        </w:rPr>
        <w:t>to depend</w:t>
      </w:r>
      <w:r w:rsidR="00AC5440">
        <w:rPr>
          <w:sz w:val="20"/>
        </w:rPr>
        <w:t xml:space="preserve"> on the gas flow rate.</w:t>
      </w:r>
    </w:p>
    <w:p w:rsidR="00666490" w:rsidRDefault="00666490" w:rsidP="00AC5440">
      <w:pPr>
        <w:pStyle w:val="TMSParagraphStyle"/>
        <w:ind w:firstLine="720"/>
        <w:rPr>
          <w:sz w:val="20"/>
        </w:rPr>
      </w:pPr>
      <w:r>
        <w:rPr>
          <w:sz w:val="20"/>
        </w:rPr>
        <w:t xml:space="preserve">Both the rate of removal and the utilization of the reactive gas </w:t>
      </w:r>
      <w:r w:rsidR="00AA0AB2">
        <w:rPr>
          <w:sz w:val="20"/>
        </w:rPr>
        <w:t>are</w:t>
      </w:r>
      <w:r>
        <w:rPr>
          <w:sz w:val="20"/>
        </w:rPr>
        <w:t xml:space="preserve"> found to increase with increasing crucible diameters, even though a region of stagnant gas is found towards the crucible wall by modeling the gas flow. The total mass transfer coefficient in experiments represents and average across the crucible cross-section area and is reduced in a 70 mm diameter crucible compared to a 38 mm diameter crucible. The gas utilization is decreased in the smaller diameter crucible. Kinetic investigations may utilize a combination of high gas flow rates in small diameter crucibles to minimize the effect of HBO accumulation in the wall jet flow along the surface.</w:t>
      </w:r>
      <w:r w:rsidR="00AC5440">
        <w:rPr>
          <w:sz w:val="20"/>
        </w:rPr>
        <w:t xml:space="preserve"> </w:t>
      </w:r>
      <w:r>
        <w:rPr>
          <w:sz w:val="20"/>
        </w:rPr>
        <w:t xml:space="preserve">Mass transfer in the gas is reduced with radial distance in the wall jet, but the stagnation region where the jet from the lance impinges on the melt surface is not </w:t>
      </w:r>
      <w:r w:rsidR="00BB36D6">
        <w:rPr>
          <w:sz w:val="20"/>
        </w:rPr>
        <w:t>considered</w:t>
      </w:r>
      <w:r>
        <w:rPr>
          <w:sz w:val="20"/>
        </w:rPr>
        <w:t xml:space="preserve"> to contribute signific</w:t>
      </w:r>
      <w:r w:rsidR="00B04C49">
        <w:rPr>
          <w:sz w:val="20"/>
        </w:rPr>
        <w:t>antly to removal of boron in</w:t>
      </w:r>
      <w:r>
        <w:rPr>
          <w:sz w:val="20"/>
        </w:rPr>
        <w:t xml:space="preserve"> 70 mm diameter crucibles. </w:t>
      </w:r>
    </w:p>
    <w:p w:rsidR="00666490" w:rsidRDefault="00666490" w:rsidP="00666490">
      <w:pPr>
        <w:pStyle w:val="TMSParagraphStyle"/>
        <w:ind w:firstLine="720"/>
        <w:rPr>
          <w:sz w:val="20"/>
        </w:rPr>
      </w:pPr>
      <w:r>
        <w:rPr>
          <w:sz w:val="20"/>
        </w:rPr>
        <w:t xml:space="preserve">Neither mass transfer in the melt or in the gas boundary layer was found to be rate determining by comparing experiments in a furnaces with resistance and induction heating and varying the lance diameter. </w:t>
      </w:r>
      <w:r w:rsidR="009F0B1B">
        <w:rPr>
          <w:sz w:val="20"/>
        </w:rPr>
        <w:t xml:space="preserve">Estimated melt mass transfer coefficients for experiments in the Induction 2 furnace account </w:t>
      </w:r>
      <w:r w:rsidR="008F047A">
        <w:rPr>
          <w:sz w:val="20"/>
        </w:rPr>
        <w:t>for no</w:t>
      </w:r>
      <w:r w:rsidR="009F0B1B">
        <w:rPr>
          <w:sz w:val="20"/>
        </w:rPr>
        <w:t xml:space="preserve"> more than 12% of the total resistance to boron removal in. </w:t>
      </w:r>
      <w:r>
        <w:rPr>
          <w:sz w:val="20"/>
        </w:rPr>
        <w:t>Temperature variations between the furnaces are explained by assuming equilibrium at the gas-melt interface, and reactions at the interface are not considered rate determining. The dependence of total mass transfer coefficients on the gas flow rate is related to the increasing amounts of steam supplied in the bulk gas, and only bulk gas mass transfer was found to be rate determining in experiments. Assuming fast mixing in the bulk gas flow, supply of steam is considered to be rate determining. The gas utilization is considered to be limited at 30-40 pct in experiments mainly by consumption of steam above the interphase as part of active oxidation of the silicon melt, which is an important focus for further studying the mechanism of boron removal by steam and hydrogen.</w:t>
      </w:r>
    </w:p>
    <w:p w:rsidR="0038588B" w:rsidRDefault="0038588B" w:rsidP="00620A0A">
      <w:pPr>
        <w:pStyle w:val="TMSParagraphStyle"/>
        <w:rPr>
          <w:sz w:val="20"/>
        </w:rPr>
      </w:pPr>
    </w:p>
    <w:p w:rsidR="000B6E97" w:rsidRDefault="000B6E97" w:rsidP="00620A0A">
      <w:pPr>
        <w:pStyle w:val="TMSParagraphStyle"/>
        <w:rPr>
          <w:sz w:val="20"/>
        </w:rPr>
      </w:pPr>
    </w:p>
    <w:p w:rsidR="000B6E97" w:rsidRPr="006E6E5C" w:rsidRDefault="000B6E97" w:rsidP="00582173">
      <w:pPr>
        <w:pStyle w:val="Heading1"/>
      </w:pPr>
      <w:r>
        <w:t>Acknowledgements</w:t>
      </w:r>
    </w:p>
    <w:p w:rsidR="000B6E97" w:rsidRDefault="000B6E97" w:rsidP="00620A0A">
      <w:pPr>
        <w:pStyle w:val="TMSParagraphStyle"/>
        <w:rPr>
          <w:sz w:val="20"/>
        </w:rPr>
      </w:pPr>
    </w:p>
    <w:p w:rsidR="000B6E97" w:rsidRPr="006E6E5C" w:rsidRDefault="000B6E97" w:rsidP="00620A0A">
      <w:pPr>
        <w:pStyle w:val="TMSParagraphStyle"/>
        <w:rPr>
          <w:sz w:val="20"/>
        </w:rPr>
      </w:pPr>
      <w:r>
        <w:rPr>
          <w:sz w:val="20"/>
        </w:rPr>
        <w:t xml:space="preserve">Kai Tang at SINTEF </w:t>
      </w:r>
      <w:r w:rsidR="00666490">
        <w:rPr>
          <w:sz w:val="20"/>
        </w:rPr>
        <w:t xml:space="preserve">is gratefully acknowledged </w:t>
      </w:r>
      <w:r>
        <w:rPr>
          <w:sz w:val="20"/>
        </w:rPr>
        <w:t>for support with the equilibrium model and modification of its database.</w:t>
      </w:r>
    </w:p>
    <w:p w:rsidR="004B6089" w:rsidRPr="006E6E5C" w:rsidRDefault="004B6089" w:rsidP="00620A0A">
      <w:pPr>
        <w:pStyle w:val="TMSParagraphStyle"/>
        <w:rPr>
          <w:sz w:val="20"/>
        </w:rPr>
      </w:pPr>
    </w:p>
    <w:p w:rsidR="00806351" w:rsidRPr="006E6E5C" w:rsidRDefault="00607C87" w:rsidP="00582173">
      <w:pPr>
        <w:pStyle w:val="Heading1"/>
      </w:pPr>
      <w:r>
        <w:br w:type="page"/>
      </w:r>
      <w:r w:rsidR="00806351" w:rsidRPr="006E6E5C">
        <w:lastRenderedPageBreak/>
        <w:t>References</w:t>
      </w:r>
    </w:p>
    <w:p w:rsidR="008661C9" w:rsidRPr="006E6E5C" w:rsidRDefault="008661C9" w:rsidP="008661C9">
      <w:pPr>
        <w:rPr>
          <w:sz w:val="20"/>
        </w:rPr>
      </w:pPr>
    </w:p>
    <w:p w:rsidR="008661C9" w:rsidRPr="006E6E5C" w:rsidRDefault="00E05821" w:rsidP="005C5A55">
      <w:pPr>
        <w:pStyle w:val="TMSParagraphStyle"/>
        <w:jc w:val="left"/>
        <w:rPr>
          <w:sz w:val="20"/>
        </w:rPr>
      </w:pPr>
      <w:r>
        <w:rPr>
          <w:sz w:val="20"/>
        </w:rPr>
        <w:t>[1].</w:t>
      </w:r>
      <w:r w:rsidR="00937259">
        <w:rPr>
          <w:sz w:val="20"/>
        </w:rPr>
        <w:t xml:space="preserve">   D. Lynch: </w:t>
      </w:r>
      <w:r w:rsidR="00937259">
        <w:rPr>
          <w:i/>
          <w:sz w:val="20"/>
        </w:rPr>
        <w:t>Sol. Cell S</w:t>
      </w:r>
      <w:r w:rsidR="008661C9" w:rsidRPr="006E6E5C">
        <w:rPr>
          <w:i/>
          <w:sz w:val="20"/>
        </w:rPr>
        <w:t>ilicon</w:t>
      </w:r>
      <w:r w:rsidR="00C30A13" w:rsidRPr="006E6E5C">
        <w:rPr>
          <w:sz w:val="20"/>
        </w:rPr>
        <w:t xml:space="preserve">, </w:t>
      </w:r>
      <w:r w:rsidR="00937259">
        <w:rPr>
          <w:sz w:val="20"/>
        </w:rPr>
        <w:t xml:space="preserve">2009, vol. </w:t>
      </w:r>
      <w:r w:rsidR="00C30A13" w:rsidRPr="006E6E5C">
        <w:rPr>
          <w:sz w:val="20"/>
        </w:rPr>
        <w:t>61</w:t>
      </w:r>
      <w:r w:rsidR="00937259">
        <w:rPr>
          <w:sz w:val="20"/>
        </w:rPr>
        <w:t>, no. 11,</w:t>
      </w:r>
      <w:r w:rsidR="00937259" w:rsidRPr="006E6E5C">
        <w:rPr>
          <w:sz w:val="20"/>
        </w:rPr>
        <w:t xml:space="preserve"> </w:t>
      </w:r>
      <w:r w:rsidR="00937259">
        <w:rPr>
          <w:sz w:val="20"/>
        </w:rPr>
        <w:t>pp.</w:t>
      </w:r>
      <w:r w:rsidR="00C30A13" w:rsidRPr="006E6E5C">
        <w:rPr>
          <w:sz w:val="20"/>
        </w:rPr>
        <w:t xml:space="preserve"> 41-48.</w:t>
      </w:r>
    </w:p>
    <w:p w:rsidR="00C30A13" w:rsidRPr="006E6E5C" w:rsidRDefault="00C30A13" w:rsidP="005C5A55">
      <w:pPr>
        <w:pStyle w:val="TMSParagraphStyle"/>
        <w:jc w:val="left"/>
        <w:rPr>
          <w:sz w:val="20"/>
        </w:rPr>
      </w:pPr>
    </w:p>
    <w:p w:rsidR="00C30A13" w:rsidRPr="006E6E5C" w:rsidRDefault="00E05821" w:rsidP="005C5A55">
      <w:pPr>
        <w:pStyle w:val="TMSParagraphStyle"/>
        <w:jc w:val="left"/>
        <w:rPr>
          <w:sz w:val="20"/>
        </w:rPr>
      </w:pPr>
      <w:r>
        <w:rPr>
          <w:sz w:val="20"/>
        </w:rPr>
        <w:t>[2].</w:t>
      </w:r>
      <w:r w:rsidR="00C30A13" w:rsidRPr="006E6E5C">
        <w:rPr>
          <w:sz w:val="20"/>
        </w:rPr>
        <w:t xml:space="preserve">   C.P. Kh</w:t>
      </w:r>
      <w:r w:rsidR="00937259">
        <w:rPr>
          <w:sz w:val="20"/>
        </w:rPr>
        <w:t xml:space="preserve">attak, D.B. Joyce and F. Schmid: </w:t>
      </w:r>
      <w:r w:rsidR="00937259" w:rsidRPr="00937259">
        <w:rPr>
          <w:i/>
          <w:sz w:val="20"/>
        </w:rPr>
        <w:t>Sol. Energy Mater. Sol. Cells</w:t>
      </w:r>
      <w:r w:rsidR="00C30A13" w:rsidRPr="006E6E5C">
        <w:rPr>
          <w:sz w:val="20"/>
        </w:rPr>
        <w:t xml:space="preserve">, </w:t>
      </w:r>
      <w:r w:rsidR="00937259">
        <w:rPr>
          <w:sz w:val="20"/>
        </w:rPr>
        <w:t xml:space="preserve">2007, vol. </w:t>
      </w:r>
      <w:r w:rsidR="00C30A13" w:rsidRPr="006E6E5C">
        <w:rPr>
          <w:sz w:val="20"/>
        </w:rPr>
        <w:t>64,</w:t>
      </w:r>
      <w:r w:rsidR="00937259">
        <w:rPr>
          <w:sz w:val="20"/>
        </w:rPr>
        <w:t xml:space="preserve"> pp.</w:t>
      </w:r>
      <w:r w:rsidR="00C30A13" w:rsidRPr="006E6E5C">
        <w:rPr>
          <w:sz w:val="20"/>
        </w:rPr>
        <w:t xml:space="preserve"> 77-89.</w:t>
      </w:r>
    </w:p>
    <w:p w:rsidR="00C30A13" w:rsidRPr="006E6E5C" w:rsidRDefault="00C30A13" w:rsidP="005C5A55">
      <w:pPr>
        <w:pStyle w:val="TMSParagraphStyle"/>
        <w:jc w:val="left"/>
        <w:rPr>
          <w:sz w:val="20"/>
        </w:rPr>
      </w:pPr>
    </w:p>
    <w:p w:rsidR="00082D8D" w:rsidRPr="006E6E5C" w:rsidRDefault="00E05821" w:rsidP="00082D8D">
      <w:pPr>
        <w:pStyle w:val="TMSParagraphStyle"/>
        <w:jc w:val="left"/>
        <w:rPr>
          <w:noProof/>
          <w:sz w:val="20"/>
        </w:rPr>
      </w:pPr>
      <w:r>
        <w:rPr>
          <w:sz w:val="20"/>
        </w:rPr>
        <w:t>[3].</w:t>
      </w:r>
      <w:r w:rsidR="00937259">
        <w:rPr>
          <w:sz w:val="20"/>
        </w:rPr>
        <w:t xml:space="preserve">   </w:t>
      </w:r>
      <w:r w:rsidR="00082D8D">
        <w:rPr>
          <w:noProof/>
          <w:sz w:val="20"/>
        </w:rPr>
        <w:t xml:space="preserve">H.C. Theuerer: </w:t>
      </w:r>
      <w:r w:rsidR="00082D8D" w:rsidRPr="00082D8D">
        <w:rPr>
          <w:i/>
          <w:noProof/>
          <w:sz w:val="20"/>
        </w:rPr>
        <w:t>J. Metals</w:t>
      </w:r>
      <w:r w:rsidR="00082D8D" w:rsidRPr="00082D8D">
        <w:rPr>
          <w:noProof/>
          <w:sz w:val="20"/>
        </w:rPr>
        <w:t>,</w:t>
      </w:r>
      <w:r w:rsidR="00082D8D">
        <w:rPr>
          <w:noProof/>
          <w:sz w:val="20"/>
        </w:rPr>
        <w:t xml:space="preserve"> October 1956</w:t>
      </w:r>
      <w:r w:rsidR="00082D8D" w:rsidRPr="00082D8D">
        <w:rPr>
          <w:noProof/>
          <w:sz w:val="20"/>
        </w:rPr>
        <w:t>, pp. 1316–</w:t>
      </w:r>
      <w:r w:rsidR="005F36C3">
        <w:rPr>
          <w:noProof/>
          <w:sz w:val="20"/>
        </w:rPr>
        <w:t>13</w:t>
      </w:r>
      <w:r w:rsidR="00082D8D" w:rsidRPr="00082D8D">
        <w:rPr>
          <w:noProof/>
          <w:sz w:val="20"/>
        </w:rPr>
        <w:t>39</w:t>
      </w:r>
      <w:r w:rsidR="001F7C87">
        <w:rPr>
          <w:noProof/>
          <w:sz w:val="20"/>
        </w:rPr>
        <w:t>.</w:t>
      </w:r>
    </w:p>
    <w:p w:rsidR="00A839BC" w:rsidRPr="006E6E5C" w:rsidRDefault="00A839BC" w:rsidP="005C5A55">
      <w:pPr>
        <w:pStyle w:val="TMSParagraphStyle"/>
        <w:jc w:val="left"/>
        <w:rPr>
          <w:noProof/>
          <w:sz w:val="20"/>
        </w:rPr>
      </w:pPr>
    </w:p>
    <w:p w:rsidR="00C30A13" w:rsidRPr="006E6E5C" w:rsidRDefault="00E05821" w:rsidP="005C5A55">
      <w:pPr>
        <w:pStyle w:val="TMSParagraphStyle"/>
        <w:jc w:val="left"/>
        <w:rPr>
          <w:sz w:val="20"/>
        </w:rPr>
      </w:pPr>
      <w:r>
        <w:rPr>
          <w:noProof/>
          <w:sz w:val="20"/>
        </w:rPr>
        <w:t>[</w:t>
      </w:r>
      <w:r w:rsidR="00A839BC" w:rsidRPr="00D6062D">
        <w:rPr>
          <w:noProof/>
          <w:sz w:val="20"/>
        </w:rPr>
        <w:t>4</w:t>
      </w:r>
      <w:r>
        <w:rPr>
          <w:noProof/>
          <w:sz w:val="20"/>
        </w:rPr>
        <w:t>]</w:t>
      </w:r>
      <w:r w:rsidR="00A839BC" w:rsidRPr="00D6062D">
        <w:rPr>
          <w:noProof/>
          <w:sz w:val="20"/>
        </w:rPr>
        <w:t xml:space="preserve">.   </w:t>
      </w:r>
      <w:r w:rsidR="00B32F0B">
        <w:rPr>
          <w:noProof/>
          <w:sz w:val="20"/>
        </w:rPr>
        <w:t>A.</w:t>
      </w:r>
      <w:r w:rsidR="00B32F0B" w:rsidRPr="00B32F0B">
        <w:rPr>
          <w:noProof/>
          <w:sz w:val="20"/>
        </w:rPr>
        <w:t>F.B. Braga, S.P. Moreira, P.R. Zampieri, J.M.G. Bacchin and P.R. Mei</w:t>
      </w:r>
      <w:r w:rsidR="00937259">
        <w:rPr>
          <w:noProof/>
          <w:sz w:val="20"/>
        </w:rPr>
        <w:t xml:space="preserve">: </w:t>
      </w:r>
      <w:r w:rsidR="00B32F0B" w:rsidRPr="00937259">
        <w:rPr>
          <w:i/>
          <w:sz w:val="20"/>
        </w:rPr>
        <w:t>Sol. Energy Mater. Sol. Cells</w:t>
      </w:r>
      <w:r w:rsidR="002E71BD" w:rsidRPr="006E6E5C">
        <w:rPr>
          <w:sz w:val="20"/>
        </w:rPr>
        <w:t>,</w:t>
      </w:r>
      <w:r w:rsidR="00B32F0B">
        <w:rPr>
          <w:sz w:val="20"/>
        </w:rPr>
        <w:t xml:space="preserve"> 2008, vol.</w:t>
      </w:r>
      <w:r w:rsidR="002E71BD" w:rsidRPr="006E6E5C">
        <w:rPr>
          <w:sz w:val="20"/>
        </w:rPr>
        <w:t xml:space="preserve"> </w:t>
      </w:r>
      <w:r w:rsidR="00B32F0B">
        <w:rPr>
          <w:sz w:val="20"/>
        </w:rPr>
        <w:t xml:space="preserve">92, pp. </w:t>
      </w:r>
      <w:r w:rsidR="001A30AA">
        <w:rPr>
          <w:sz w:val="20"/>
        </w:rPr>
        <w:t>418-</w:t>
      </w:r>
      <w:r w:rsidR="005F36C3">
        <w:rPr>
          <w:sz w:val="20"/>
        </w:rPr>
        <w:t>4</w:t>
      </w:r>
      <w:r w:rsidR="002E71BD" w:rsidRPr="006E6E5C">
        <w:rPr>
          <w:sz w:val="20"/>
        </w:rPr>
        <w:t>24.</w:t>
      </w:r>
    </w:p>
    <w:p w:rsidR="002E71BD" w:rsidRPr="006E6E5C" w:rsidRDefault="002E71BD" w:rsidP="005C5A55">
      <w:pPr>
        <w:pStyle w:val="TMSParagraphStyle"/>
        <w:jc w:val="left"/>
        <w:rPr>
          <w:sz w:val="20"/>
        </w:rPr>
      </w:pPr>
    </w:p>
    <w:p w:rsidR="00B32F0B" w:rsidRPr="006E6E5C" w:rsidRDefault="00E05821" w:rsidP="005C5A55">
      <w:pPr>
        <w:pStyle w:val="TMSParagraphStyle"/>
        <w:jc w:val="left"/>
        <w:rPr>
          <w:sz w:val="20"/>
        </w:rPr>
      </w:pPr>
      <w:r>
        <w:rPr>
          <w:sz w:val="20"/>
        </w:rPr>
        <w:t>[</w:t>
      </w:r>
      <w:r w:rsidR="002E71BD" w:rsidRPr="006E6E5C">
        <w:rPr>
          <w:sz w:val="20"/>
        </w:rPr>
        <w:t>5</w:t>
      </w:r>
      <w:r>
        <w:rPr>
          <w:sz w:val="20"/>
        </w:rPr>
        <w:t>]</w:t>
      </w:r>
      <w:r w:rsidR="002E71BD" w:rsidRPr="006E6E5C">
        <w:rPr>
          <w:sz w:val="20"/>
        </w:rPr>
        <w:t xml:space="preserve">.   </w:t>
      </w:r>
      <w:r w:rsidR="00B32F0B" w:rsidRPr="00D9788F">
        <w:rPr>
          <w:rStyle w:val="SubtleEmphasis"/>
          <w:noProof/>
        </w:rPr>
        <w:t xml:space="preserve">J. Kraiem, B. Drevet, F. Cocco, N. Enjalbert, S. Dubois, D. Camel, D. Grosset-Bourbange, D. Pelletier, </w:t>
      </w:r>
      <w:r w:rsidR="00082D8D">
        <w:rPr>
          <w:rStyle w:val="SubtleEmphasis"/>
          <w:noProof/>
        </w:rPr>
        <w:t>T. Margaria and R.  Einhaus:</w:t>
      </w:r>
      <w:r w:rsidR="00B32F0B">
        <w:rPr>
          <w:rStyle w:val="SubtleEmphasis"/>
          <w:noProof/>
        </w:rPr>
        <w:t xml:space="preserve"> </w:t>
      </w:r>
      <w:r w:rsidR="00B32F0B" w:rsidRPr="00B32F0B">
        <w:rPr>
          <w:rStyle w:val="SubtleEmphasis"/>
          <w:i/>
          <w:noProof/>
        </w:rPr>
        <w:t>2010 35th IEEE Photovoltaic Specialists Conference (PVSC 2010)</w:t>
      </w:r>
      <w:r w:rsidR="00AF50B6">
        <w:rPr>
          <w:rStyle w:val="SubtleEmphasis"/>
          <w:noProof/>
        </w:rPr>
        <w:t xml:space="preserve">, </w:t>
      </w:r>
      <w:r w:rsidR="00082D8D">
        <w:rPr>
          <w:rStyle w:val="SubtleEmphasis"/>
          <w:noProof/>
        </w:rPr>
        <w:t xml:space="preserve">pp. </w:t>
      </w:r>
      <w:r w:rsidR="005F36C3">
        <w:rPr>
          <w:rStyle w:val="SubtleEmphasis"/>
          <w:noProof/>
        </w:rPr>
        <w:t>1427-14</w:t>
      </w:r>
      <w:r w:rsidR="00082D8D" w:rsidRPr="00D9788F">
        <w:rPr>
          <w:rStyle w:val="SubtleEmphasis"/>
          <w:noProof/>
        </w:rPr>
        <w:t>31</w:t>
      </w:r>
      <w:r w:rsidR="00082D8D">
        <w:rPr>
          <w:rStyle w:val="SubtleEmphasis"/>
          <w:noProof/>
        </w:rPr>
        <w:t xml:space="preserve">, </w:t>
      </w:r>
      <w:r w:rsidR="00AF50B6">
        <w:rPr>
          <w:rStyle w:val="SubtleEmphasis"/>
          <w:noProof/>
        </w:rPr>
        <w:t xml:space="preserve">IEEE, </w:t>
      </w:r>
      <w:r w:rsidR="00AF50B6" w:rsidRPr="00AF50B6">
        <w:rPr>
          <w:rStyle w:val="SubtleEmphasis"/>
          <w:noProof/>
        </w:rPr>
        <w:t>Honolulu</w:t>
      </w:r>
      <w:r w:rsidR="00AF50B6">
        <w:rPr>
          <w:rStyle w:val="SubtleEmphasis"/>
          <w:noProof/>
        </w:rPr>
        <w:t>, HI, 2010</w:t>
      </w:r>
      <w:r w:rsidR="001F7C87">
        <w:rPr>
          <w:rStyle w:val="SubtleEmphasis"/>
          <w:noProof/>
        </w:rPr>
        <w:t>.</w:t>
      </w:r>
    </w:p>
    <w:p w:rsidR="002E71BD" w:rsidRPr="006E6E5C" w:rsidRDefault="002E71BD" w:rsidP="005C5A55">
      <w:pPr>
        <w:pStyle w:val="TMSParagraphStyle"/>
        <w:jc w:val="left"/>
        <w:rPr>
          <w:sz w:val="20"/>
        </w:rPr>
      </w:pPr>
    </w:p>
    <w:p w:rsidR="00082D8D" w:rsidRPr="00DE085F" w:rsidRDefault="00E05821" w:rsidP="00082D8D">
      <w:pPr>
        <w:pStyle w:val="TMSParagraphStyle"/>
        <w:rPr>
          <w:sz w:val="20"/>
          <w:lang w:val="nb-NO"/>
        </w:rPr>
      </w:pPr>
      <w:r w:rsidRPr="00DE085F">
        <w:rPr>
          <w:sz w:val="20"/>
          <w:lang w:val="nb-NO"/>
        </w:rPr>
        <w:t>[</w:t>
      </w:r>
      <w:r w:rsidR="005C5A55" w:rsidRPr="00DE085F">
        <w:rPr>
          <w:sz w:val="20"/>
          <w:lang w:val="nb-NO"/>
        </w:rPr>
        <w:t>6</w:t>
      </w:r>
      <w:r w:rsidRPr="00DE085F">
        <w:rPr>
          <w:sz w:val="20"/>
          <w:lang w:val="nb-NO"/>
        </w:rPr>
        <w:t>]</w:t>
      </w:r>
      <w:r w:rsidR="001F7C87" w:rsidRPr="00DE085F">
        <w:rPr>
          <w:sz w:val="20"/>
          <w:lang w:val="nb-NO"/>
        </w:rPr>
        <w:t xml:space="preserve">.  </w:t>
      </w:r>
      <w:r w:rsidR="00082D8D" w:rsidRPr="00DE085F">
        <w:rPr>
          <w:sz w:val="20"/>
          <w:lang w:val="nb-NO"/>
        </w:rPr>
        <w:t xml:space="preserve">E.F. Nordstrand and M. Tangstad: </w:t>
      </w:r>
      <w:r w:rsidR="00082D8D" w:rsidRPr="00DE085F">
        <w:rPr>
          <w:i/>
          <w:sz w:val="20"/>
          <w:lang w:val="nb-NO"/>
        </w:rPr>
        <w:t>Metall. Mater. Trans. B</w:t>
      </w:r>
      <w:r w:rsidR="00082D8D" w:rsidRPr="00DE085F">
        <w:rPr>
          <w:sz w:val="20"/>
          <w:lang w:val="nb-NO"/>
        </w:rPr>
        <w:t xml:space="preserve">, 2012, </w:t>
      </w:r>
      <w:r w:rsidR="001F7C87" w:rsidRPr="00DE085F">
        <w:rPr>
          <w:sz w:val="20"/>
          <w:lang w:val="nb-NO"/>
        </w:rPr>
        <w:t>vol. 43</w:t>
      </w:r>
      <w:r w:rsidR="00C87921" w:rsidRPr="00DE085F">
        <w:rPr>
          <w:sz w:val="20"/>
          <w:lang w:val="nb-NO"/>
        </w:rPr>
        <w:t>B</w:t>
      </w:r>
      <w:r w:rsidR="00082D8D" w:rsidRPr="00DE085F">
        <w:rPr>
          <w:sz w:val="20"/>
          <w:lang w:val="nb-NO"/>
        </w:rPr>
        <w:t>, pp. 814–</w:t>
      </w:r>
      <w:r w:rsidR="005F36C3">
        <w:rPr>
          <w:sz w:val="20"/>
          <w:lang w:val="nb-NO"/>
        </w:rPr>
        <w:t>8</w:t>
      </w:r>
      <w:r w:rsidR="00082D8D" w:rsidRPr="00DE085F">
        <w:rPr>
          <w:sz w:val="20"/>
          <w:lang w:val="nb-NO"/>
        </w:rPr>
        <w:t>22.</w:t>
      </w:r>
    </w:p>
    <w:p w:rsidR="005C5A55" w:rsidRPr="00DE085F" w:rsidRDefault="005C5A55" w:rsidP="005C5A55">
      <w:pPr>
        <w:pStyle w:val="TMSParagraphStyle"/>
        <w:jc w:val="left"/>
        <w:rPr>
          <w:sz w:val="20"/>
          <w:lang w:val="nb-NO"/>
        </w:rPr>
      </w:pPr>
    </w:p>
    <w:p w:rsidR="00A73DF0" w:rsidRPr="00DE085F" w:rsidRDefault="00E05821" w:rsidP="005C5A55">
      <w:pPr>
        <w:pStyle w:val="TMSParagraphStyle"/>
        <w:jc w:val="left"/>
        <w:rPr>
          <w:sz w:val="20"/>
          <w:lang w:val="nb-NO"/>
        </w:rPr>
      </w:pPr>
      <w:r w:rsidRPr="00DE085F">
        <w:rPr>
          <w:sz w:val="20"/>
          <w:lang w:val="nb-NO"/>
        </w:rPr>
        <w:t>[</w:t>
      </w:r>
      <w:r w:rsidR="005C5A55" w:rsidRPr="00DE085F">
        <w:rPr>
          <w:sz w:val="20"/>
          <w:lang w:val="nb-NO"/>
        </w:rPr>
        <w:t>7</w:t>
      </w:r>
      <w:r w:rsidRPr="00DE085F">
        <w:rPr>
          <w:sz w:val="20"/>
          <w:lang w:val="nb-NO"/>
        </w:rPr>
        <w:t>]</w:t>
      </w:r>
      <w:r w:rsidR="005C5A55" w:rsidRPr="00DE085F">
        <w:rPr>
          <w:sz w:val="20"/>
          <w:lang w:val="nb-NO"/>
        </w:rPr>
        <w:t xml:space="preserve">.  </w:t>
      </w:r>
      <w:r w:rsidR="001F7C87" w:rsidRPr="00DE085F">
        <w:rPr>
          <w:sz w:val="20"/>
          <w:lang w:val="nb-NO"/>
        </w:rPr>
        <w:t xml:space="preserve"> J. Altenberend: Ph.D. Thesis, Universite de granoble, 2012.</w:t>
      </w:r>
    </w:p>
    <w:p w:rsidR="001F7C87" w:rsidRPr="00DE085F" w:rsidRDefault="001F7C87" w:rsidP="005C5A55">
      <w:pPr>
        <w:pStyle w:val="TMSParagraphStyle"/>
        <w:jc w:val="left"/>
        <w:rPr>
          <w:sz w:val="20"/>
          <w:lang w:val="nb-NO"/>
        </w:rPr>
      </w:pPr>
    </w:p>
    <w:p w:rsidR="00A73DF0" w:rsidRPr="005F36C3" w:rsidRDefault="00E05821" w:rsidP="005C5A55">
      <w:pPr>
        <w:pStyle w:val="TMSParagraphStyle"/>
        <w:jc w:val="left"/>
        <w:rPr>
          <w:sz w:val="20"/>
        </w:rPr>
      </w:pPr>
      <w:r w:rsidRPr="00DE085F">
        <w:rPr>
          <w:sz w:val="20"/>
          <w:lang w:val="nb-NO"/>
        </w:rPr>
        <w:t>[</w:t>
      </w:r>
      <w:r w:rsidR="00A73DF0" w:rsidRPr="00DE085F">
        <w:rPr>
          <w:sz w:val="20"/>
          <w:lang w:val="nb-NO"/>
        </w:rPr>
        <w:t>8</w:t>
      </w:r>
      <w:r w:rsidRPr="00DE085F">
        <w:rPr>
          <w:sz w:val="20"/>
          <w:lang w:val="nb-NO"/>
        </w:rPr>
        <w:t>]</w:t>
      </w:r>
      <w:r w:rsidR="00A73DF0" w:rsidRPr="00DE085F">
        <w:rPr>
          <w:sz w:val="20"/>
          <w:lang w:val="nb-NO"/>
        </w:rPr>
        <w:t xml:space="preserve">.   </w:t>
      </w:r>
      <w:r w:rsidR="00A73DF0" w:rsidRPr="005F36C3">
        <w:rPr>
          <w:sz w:val="20"/>
        </w:rPr>
        <w:t>K. Suzuki, T. Kumagai and N. Sano</w:t>
      </w:r>
      <w:r w:rsidR="001A30AA" w:rsidRPr="005F36C3">
        <w:rPr>
          <w:sz w:val="20"/>
        </w:rPr>
        <w:t>:</w:t>
      </w:r>
      <w:r w:rsidR="001F7C87" w:rsidRPr="005F36C3">
        <w:rPr>
          <w:sz w:val="20"/>
        </w:rPr>
        <w:t xml:space="preserve"> </w:t>
      </w:r>
      <w:r w:rsidR="00DA2871" w:rsidRPr="005F36C3">
        <w:rPr>
          <w:i/>
          <w:sz w:val="20"/>
        </w:rPr>
        <w:t>ISIJ Int</w:t>
      </w:r>
      <w:r w:rsidR="001F7C87" w:rsidRPr="005F36C3">
        <w:rPr>
          <w:i/>
          <w:sz w:val="20"/>
        </w:rPr>
        <w:t>.</w:t>
      </w:r>
      <w:r w:rsidR="00DA2871" w:rsidRPr="005F36C3">
        <w:rPr>
          <w:sz w:val="20"/>
        </w:rPr>
        <w:t xml:space="preserve">, </w:t>
      </w:r>
      <w:r w:rsidR="001F7C87" w:rsidRPr="005F36C3">
        <w:rPr>
          <w:sz w:val="20"/>
        </w:rPr>
        <w:t xml:space="preserve">1992, vol. </w:t>
      </w:r>
      <w:r w:rsidR="00DA2871" w:rsidRPr="005F36C3">
        <w:rPr>
          <w:sz w:val="20"/>
        </w:rPr>
        <w:t>32,</w:t>
      </w:r>
      <w:r w:rsidR="001F7C87" w:rsidRPr="005F36C3">
        <w:rPr>
          <w:sz w:val="20"/>
        </w:rPr>
        <w:t xml:space="preserve"> pp.</w:t>
      </w:r>
      <w:r w:rsidR="001A30AA" w:rsidRPr="005F36C3">
        <w:rPr>
          <w:sz w:val="20"/>
        </w:rPr>
        <w:t xml:space="preserve"> 630-</w:t>
      </w:r>
      <w:r w:rsidR="005F36C3" w:rsidRPr="005F36C3">
        <w:rPr>
          <w:sz w:val="20"/>
        </w:rPr>
        <w:t>6</w:t>
      </w:r>
      <w:r w:rsidR="00DA2871" w:rsidRPr="005F36C3">
        <w:rPr>
          <w:sz w:val="20"/>
        </w:rPr>
        <w:t>34.</w:t>
      </w:r>
    </w:p>
    <w:p w:rsidR="00F9677E" w:rsidRPr="005F36C3" w:rsidRDefault="00F9677E" w:rsidP="005C5A55">
      <w:pPr>
        <w:pStyle w:val="TMSParagraphStyle"/>
        <w:jc w:val="left"/>
        <w:rPr>
          <w:sz w:val="20"/>
        </w:rPr>
      </w:pPr>
    </w:p>
    <w:p w:rsidR="005C5A55" w:rsidRPr="00DE085F" w:rsidRDefault="00F9677E" w:rsidP="005C5A55">
      <w:pPr>
        <w:pStyle w:val="TMSParagraphStyle"/>
        <w:jc w:val="left"/>
        <w:rPr>
          <w:sz w:val="20"/>
          <w:lang w:val="nb-NO"/>
        </w:rPr>
      </w:pPr>
      <w:r>
        <w:rPr>
          <w:sz w:val="20"/>
        </w:rPr>
        <w:t>[9]</w:t>
      </w:r>
      <w:r w:rsidR="001A30AA">
        <w:rPr>
          <w:sz w:val="20"/>
        </w:rPr>
        <w:t xml:space="preserve">.   </w:t>
      </w:r>
      <w:r>
        <w:rPr>
          <w:sz w:val="20"/>
        </w:rPr>
        <w:t>J</w:t>
      </w:r>
      <w:r w:rsidRPr="001A30AA">
        <w:rPr>
          <w:sz w:val="20"/>
        </w:rPr>
        <w:t>. Safarian, K. Tang, K. Hildal and G. Tranell</w:t>
      </w:r>
      <w:r w:rsidR="001A30AA" w:rsidRPr="001A30AA">
        <w:rPr>
          <w:sz w:val="20"/>
        </w:rPr>
        <w:t xml:space="preserve">: </w:t>
      </w:r>
      <w:r w:rsidRPr="001A30AA">
        <w:rPr>
          <w:i/>
          <w:sz w:val="20"/>
        </w:rPr>
        <w:t xml:space="preserve">Metall. </w:t>
      </w:r>
      <w:r w:rsidRPr="00DE085F">
        <w:rPr>
          <w:i/>
          <w:sz w:val="20"/>
          <w:lang w:val="nb-NO"/>
        </w:rPr>
        <w:t>Mater. Trans. E</w:t>
      </w:r>
      <w:r w:rsidRPr="00DE085F">
        <w:rPr>
          <w:sz w:val="20"/>
          <w:lang w:val="nb-NO"/>
        </w:rPr>
        <w:t xml:space="preserve">, </w:t>
      </w:r>
      <w:r w:rsidR="001A30AA" w:rsidRPr="00DE085F">
        <w:rPr>
          <w:sz w:val="20"/>
          <w:lang w:val="nb-NO"/>
        </w:rPr>
        <w:t xml:space="preserve">2014, vol. </w:t>
      </w:r>
      <w:r w:rsidRPr="00DE085F">
        <w:rPr>
          <w:sz w:val="20"/>
          <w:lang w:val="nb-NO"/>
        </w:rPr>
        <w:t>1</w:t>
      </w:r>
      <w:r w:rsidR="001A30AA" w:rsidRPr="00DE085F">
        <w:rPr>
          <w:sz w:val="20"/>
          <w:lang w:val="nb-NO"/>
        </w:rPr>
        <w:t>E</w:t>
      </w:r>
      <w:r w:rsidRPr="00DE085F">
        <w:rPr>
          <w:sz w:val="20"/>
          <w:lang w:val="nb-NO"/>
        </w:rPr>
        <w:t>,</w:t>
      </w:r>
      <w:r w:rsidR="001A30AA" w:rsidRPr="00DE085F">
        <w:rPr>
          <w:sz w:val="20"/>
          <w:lang w:val="nb-NO"/>
        </w:rPr>
        <w:t xml:space="preserve"> pp.</w:t>
      </w:r>
      <w:r w:rsidRPr="00DE085F">
        <w:rPr>
          <w:sz w:val="20"/>
          <w:lang w:val="nb-NO"/>
        </w:rPr>
        <w:t xml:space="preserve"> </w:t>
      </w:r>
      <w:r w:rsidR="001A30AA" w:rsidRPr="00DE085F">
        <w:rPr>
          <w:sz w:val="20"/>
          <w:lang w:val="nb-NO"/>
        </w:rPr>
        <w:t>4</w:t>
      </w:r>
      <w:r w:rsidRPr="00DE085F">
        <w:rPr>
          <w:sz w:val="20"/>
          <w:lang w:val="nb-NO"/>
        </w:rPr>
        <w:t>1-</w:t>
      </w:r>
      <w:r w:rsidR="001A30AA" w:rsidRPr="00DE085F">
        <w:rPr>
          <w:sz w:val="20"/>
          <w:lang w:val="nb-NO"/>
        </w:rPr>
        <w:t>4</w:t>
      </w:r>
      <w:r w:rsidRPr="00DE085F">
        <w:rPr>
          <w:sz w:val="20"/>
          <w:lang w:val="nb-NO"/>
        </w:rPr>
        <w:t>7.</w:t>
      </w:r>
    </w:p>
    <w:p w:rsidR="00F9677E" w:rsidRPr="00DE085F" w:rsidRDefault="00F9677E" w:rsidP="005C5A55">
      <w:pPr>
        <w:pStyle w:val="TMSParagraphStyle"/>
        <w:jc w:val="left"/>
        <w:rPr>
          <w:sz w:val="20"/>
          <w:lang w:val="nb-NO"/>
        </w:rPr>
      </w:pPr>
    </w:p>
    <w:p w:rsidR="00F9677E" w:rsidRPr="00DE085F" w:rsidRDefault="00F9677E" w:rsidP="00F9677E">
      <w:pPr>
        <w:pStyle w:val="TMSParagraphStyle"/>
        <w:jc w:val="left"/>
        <w:rPr>
          <w:sz w:val="20"/>
          <w:lang w:val="nb-NO"/>
        </w:rPr>
      </w:pPr>
      <w:r w:rsidRPr="00DE085F">
        <w:rPr>
          <w:sz w:val="20"/>
          <w:lang w:val="nb-NO"/>
        </w:rPr>
        <w:t>[10]</w:t>
      </w:r>
      <w:r w:rsidR="001A30AA" w:rsidRPr="00DE085F">
        <w:rPr>
          <w:sz w:val="20"/>
          <w:lang w:val="nb-NO"/>
        </w:rPr>
        <w:t>.   T. Ikeda and M. Maeda:</w:t>
      </w:r>
      <w:r w:rsidRPr="00DE085F">
        <w:rPr>
          <w:sz w:val="20"/>
          <w:lang w:val="nb-NO"/>
        </w:rPr>
        <w:t xml:space="preserve"> </w:t>
      </w:r>
      <w:r w:rsidR="001A30AA" w:rsidRPr="00DE085F">
        <w:rPr>
          <w:i/>
          <w:sz w:val="20"/>
          <w:lang w:val="nb-NO"/>
        </w:rPr>
        <w:t>Mater.</w:t>
      </w:r>
      <w:r w:rsidRPr="00DE085F">
        <w:rPr>
          <w:i/>
          <w:sz w:val="20"/>
          <w:lang w:val="nb-NO"/>
        </w:rPr>
        <w:t xml:space="preserve"> Tran</w:t>
      </w:r>
      <w:r w:rsidR="001A30AA" w:rsidRPr="00DE085F">
        <w:rPr>
          <w:i/>
          <w:sz w:val="20"/>
          <w:lang w:val="nb-NO"/>
        </w:rPr>
        <w:t>.</w:t>
      </w:r>
      <w:r w:rsidRPr="00DE085F">
        <w:rPr>
          <w:sz w:val="20"/>
          <w:lang w:val="nb-NO"/>
        </w:rPr>
        <w:t>,</w:t>
      </w:r>
      <w:r w:rsidR="001A30AA" w:rsidRPr="00DE085F">
        <w:rPr>
          <w:sz w:val="20"/>
          <w:lang w:val="nb-NO"/>
        </w:rPr>
        <w:t xml:space="preserve"> 1956, vol.</w:t>
      </w:r>
      <w:r w:rsidRPr="00DE085F">
        <w:rPr>
          <w:sz w:val="20"/>
          <w:lang w:val="nb-NO"/>
        </w:rPr>
        <w:t xml:space="preserve"> 37</w:t>
      </w:r>
      <w:r w:rsidR="001A30AA" w:rsidRPr="00DE085F">
        <w:rPr>
          <w:sz w:val="20"/>
          <w:lang w:val="nb-NO"/>
        </w:rPr>
        <w:t>, pp. 983-</w:t>
      </w:r>
      <w:r w:rsidR="005F36C3">
        <w:rPr>
          <w:sz w:val="20"/>
          <w:lang w:val="nb-NO"/>
        </w:rPr>
        <w:t>9</w:t>
      </w:r>
      <w:r w:rsidRPr="00DE085F">
        <w:rPr>
          <w:sz w:val="20"/>
          <w:lang w:val="nb-NO"/>
        </w:rPr>
        <w:t>87.</w:t>
      </w:r>
    </w:p>
    <w:p w:rsidR="00F9677E" w:rsidRPr="00DE085F" w:rsidRDefault="00F9677E" w:rsidP="005C5A55">
      <w:pPr>
        <w:pStyle w:val="TMSParagraphStyle"/>
        <w:jc w:val="left"/>
        <w:rPr>
          <w:sz w:val="20"/>
          <w:lang w:val="nb-NO"/>
        </w:rPr>
      </w:pPr>
    </w:p>
    <w:p w:rsidR="001A30AA" w:rsidRPr="00DE085F" w:rsidRDefault="00F9677E" w:rsidP="00F9677E">
      <w:pPr>
        <w:pStyle w:val="TMSParagraphStyle"/>
        <w:jc w:val="left"/>
        <w:rPr>
          <w:sz w:val="20"/>
          <w:lang w:val="nb-NO"/>
        </w:rPr>
      </w:pPr>
      <w:r w:rsidRPr="00DE085F">
        <w:rPr>
          <w:sz w:val="20"/>
          <w:lang w:val="nb-NO"/>
        </w:rPr>
        <w:t xml:space="preserve">[11].   </w:t>
      </w:r>
      <w:r w:rsidR="001A30AA" w:rsidRPr="00DE085F">
        <w:rPr>
          <w:sz w:val="20"/>
          <w:lang w:val="nb-NO"/>
        </w:rPr>
        <w:t xml:space="preserve">N. Nakamura, H. Baba, Y. Sakaguchi and Y. Kato, </w:t>
      </w:r>
      <w:r w:rsidR="001A30AA" w:rsidRPr="00DE085F">
        <w:rPr>
          <w:i/>
          <w:sz w:val="20"/>
          <w:lang w:val="nb-NO"/>
        </w:rPr>
        <w:t>Mater. Trans.</w:t>
      </w:r>
      <w:r w:rsidR="001A30AA" w:rsidRPr="00DE085F">
        <w:rPr>
          <w:sz w:val="20"/>
          <w:lang w:val="nb-NO"/>
        </w:rPr>
        <w:t>, 2004, vol. 45, pp. 858-</w:t>
      </w:r>
      <w:r w:rsidR="005F36C3">
        <w:rPr>
          <w:sz w:val="20"/>
          <w:lang w:val="nb-NO"/>
        </w:rPr>
        <w:t>8</w:t>
      </w:r>
      <w:r w:rsidR="001A30AA" w:rsidRPr="00DE085F">
        <w:rPr>
          <w:sz w:val="20"/>
          <w:lang w:val="nb-NO"/>
        </w:rPr>
        <w:t>64.</w:t>
      </w:r>
    </w:p>
    <w:p w:rsidR="00F9677E" w:rsidRPr="00DE085F" w:rsidRDefault="00F9677E" w:rsidP="00F9677E">
      <w:pPr>
        <w:pStyle w:val="TMSParagraphStyle"/>
        <w:jc w:val="left"/>
        <w:rPr>
          <w:sz w:val="20"/>
          <w:lang w:val="nb-NO"/>
        </w:rPr>
      </w:pPr>
    </w:p>
    <w:p w:rsidR="001A30AA" w:rsidRPr="00DE085F" w:rsidRDefault="00F9677E" w:rsidP="00F9677E">
      <w:pPr>
        <w:pStyle w:val="TMSParagraphStyle"/>
        <w:jc w:val="left"/>
        <w:rPr>
          <w:sz w:val="20"/>
          <w:lang w:val="nb-NO"/>
        </w:rPr>
      </w:pPr>
      <w:r w:rsidRPr="00DE085F">
        <w:rPr>
          <w:sz w:val="20"/>
          <w:lang w:val="nb-NO"/>
        </w:rPr>
        <w:t>[</w:t>
      </w:r>
      <w:r w:rsidR="00CD04A5" w:rsidRPr="00DE085F">
        <w:rPr>
          <w:sz w:val="20"/>
          <w:lang w:val="nb-NO"/>
        </w:rPr>
        <w:t>12</w:t>
      </w:r>
      <w:r w:rsidRPr="00DE085F">
        <w:rPr>
          <w:sz w:val="20"/>
          <w:lang w:val="nb-NO"/>
        </w:rPr>
        <w:t xml:space="preserve">].   </w:t>
      </w:r>
      <w:r w:rsidR="001A30AA" w:rsidRPr="00DE085F">
        <w:rPr>
          <w:sz w:val="20"/>
          <w:lang w:val="nb-NO"/>
        </w:rPr>
        <w:t>K. Tang, S. Andersso</w:t>
      </w:r>
      <w:r w:rsidR="005A26E0" w:rsidRPr="00DE085F">
        <w:rPr>
          <w:sz w:val="20"/>
          <w:lang w:val="nb-NO"/>
        </w:rPr>
        <w:t>n, E. Nordstrand and M. Tangsta:</w:t>
      </w:r>
      <w:r w:rsidR="001A30AA" w:rsidRPr="00DE085F">
        <w:rPr>
          <w:sz w:val="20"/>
          <w:lang w:val="nb-NO"/>
        </w:rPr>
        <w:t xml:space="preserve">, </w:t>
      </w:r>
      <w:r w:rsidR="001A30AA" w:rsidRPr="00DE085F">
        <w:rPr>
          <w:i/>
          <w:sz w:val="20"/>
          <w:lang w:val="nb-NO"/>
        </w:rPr>
        <w:t>JOM</w:t>
      </w:r>
      <w:r w:rsidR="005A26E0" w:rsidRPr="00DE085F">
        <w:rPr>
          <w:sz w:val="20"/>
          <w:lang w:val="nb-NO"/>
        </w:rPr>
        <w:t>, 2012, vol. 64, pp. 814-</w:t>
      </w:r>
      <w:r w:rsidR="005F36C3">
        <w:rPr>
          <w:sz w:val="20"/>
          <w:lang w:val="nb-NO"/>
        </w:rPr>
        <w:t>8</w:t>
      </w:r>
      <w:r w:rsidR="001A30AA" w:rsidRPr="00DE085F">
        <w:rPr>
          <w:sz w:val="20"/>
          <w:lang w:val="nb-NO"/>
        </w:rPr>
        <w:t>22.</w:t>
      </w:r>
    </w:p>
    <w:p w:rsidR="001A30AA" w:rsidRPr="00DE085F" w:rsidRDefault="001A30AA" w:rsidP="00F9677E">
      <w:pPr>
        <w:pStyle w:val="TMSParagraphStyle"/>
        <w:jc w:val="left"/>
        <w:rPr>
          <w:sz w:val="20"/>
          <w:lang w:val="nb-NO"/>
        </w:rPr>
      </w:pPr>
    </w:p>
    <w:p w:rsidR="00F9677E" w:rsidRPr="006E6E5C" w:rsidRDefault="00F9677E" w:rsidP="00F9677E">
      <w:pPr>
        <w:pStyle w:val="TMSParagraphStyle"/>
        <w:jc w:val="left"/>
        <w:rPr>
          <w:sz w:val="20"/>
        </w:rPr>
      </w:pPr>
      <w:r>
        <w:rPr>
          <w:sz w:val="20"/>
        </w:rPr>
        <w:t>[</w:t>
      </w:r>
      <w:r w:rsidR="00CD04A5">
        <w:rPr>
          <w:sz w:val="20"/>
        </w:rPr>
        <w:t>13</w:t>
      </w:r>
      <w:r>
        <w:rPr>
          <w:sz w:val="20"/>
        </w:rPr>
        <w:t>]</w:t>
      </w:r>
      <w:r w:rsidRPr="006E6E5C">
        <w:rPr>
          <w:sz w:val="20"/>
        </w:rPr>
        <w:t xml:space="preserve">.   M. Page, </w:t>
      </w:r>
      <w:r w:rsidR="005A26E0" w:rsidRPr="005A26E0">
        <w:rPr>
          <w:i/>
          <w:sz w:val="20"/>
        </w:rPr>
        <w:t>J. Phys. Chem.</w:t>
      </w:r>
      <w:r w:rsidRPr="006E6E5C">
        <w:rPr>
          <w:sz w:val="20"/>
        </w:rPr>
        <w:t xml:space="preserve">, </w:t>
      </w:r>
      <w:r w:rsidR="005A26E0">
        <w:rPr>
          <w:sz w:val="20"/>
        </w:rPr>
        <w:t>1989, vol. 9, pp. 3639-</w:t>
      </w:r>
      <w:r w:rsidR="005F36C3">
        <w:rPr>
          <w:sz w:val="20"/>
        </w:rPr>
        <w:t>36</w:t>
      </w:r>
      <w:r w:rsidRPr="006E6E5C">
        <w:rPr>
          <w:sz w:val="20"/>
        </w:rPr>
        <w:t>43.</w:t>
      </w:r>
    </w:p>
    <w:p w:rsidR="00550740" w:rsidRPr="006E6E5C" w:rsidRDefault="00550740" w:rsidP="00550740">
      <w:pPr>
        <w:pStyle w:val="TMSParagraphStyle"/>
        <w:jc w:val="left"/>
        <w:rPr>
          <w:color w:val="4F81BD"/>
          <w:sz w:val="20"/>
        </w:rPr>
      </w:pPr>
    </w:p>
    <w:p w:rsidR="00550740" w:rsidRPr="005A26E0" w:rsidRDefault="00550740" w:rsidP="00550740">
      <w:pPr>
        <w:pStyle w:val="TMSParagraphStyle"/>
        <w:jc w:val="left"/>
        <w:rPr>
          <w:sz w:val="20"/>
        </w:rPr>
      </w:pPr>
      <w:r w:rsidRPr="005A26E0">
        <w:rPr>
          <w:sz w:val="20"/>
        </w:rPr>
        <w:t>[14]</w:t>
      </w:r>
      <w:r w:rsidR="005A26E0" w:rsidRPr="005A26E0">
        <w:rPr>
          <w:sz w:val="20"/>
        </w:rPr>
        <w:t xml:space="preserve">. </w:t>
      </w:r>
      <w:r w:rsidR="005A26E0">
        <w:rPr>
          <w:sz w:val="20"/>
        </w:rPr>
        <w:t xml:space="preserve">  </w:t>
      </w:r>
      <w:r w:rsidR="005A26E0" w:rsidRPr="005A26E0">
        <w:rPr>
          <w:sz w:val="20"/>
        </w:rPr>
        <w:t>T. Yoshikawa and K. Morita:</w:t>
      </w:r>
      <w:r w:rsidRPr="005A26E0">
        <w:rPr>
          <w:sz w:val="20"/>
        </w:rPr>
        <w:t xml:space="preserve"> </w:t>
      </w:r>
      <w:r w:rsidRPr="005A26E0">
        <w:rPr>
          <w:i/>
          <w:sz w:val="20"/>
        </w:rPr>
        <w:t>Mater. Trans.</w:t>
      </w:r>
      <w:r w:rsidRPr="005A26E0">
        <w:rPr>
          <w:sz w:val="20"/>
        </w:rPr>
        <w:t xml:space="preserve">, </w:t>
      </w:r>
      <w:r w:rsidR="005A26E0" w:rsidRPr="005A26E0">
        <w:rPr>
          <w:sz w:val="20"/>
        </w:rPr>
        <w:t xml:space="preserve">2005, vol. </w:t>
      </w:r>
      <w:r w:rsidRPr="005A26E0">
        <w:rPr>
          <w:sz w:val="20"/>
        </w:rPr>
        <w:t>46</w:t>
      </w:r>
      <w:r w:rsidR="005A26E0" w:rsidRPr="005A26E0">
        <w:rPr>
          <w:sz w:val="20"/>
        </w:rPr>
        <w:t>, pp. 1335-</w:t>
      </w:r>
      <w:r w:rsidR="005F36C3">
        <w:rPr>
          <w:sz w:val="20"/>
        </w:rPr>
        <w:t>13</w:t>
      </w:r>
      <w:r w:rsidR="005A26E0" w:rsidRPr="005A26E0">
        <w:rPr>
          <w:sz w:val="20"/>
        </w:rPr>
        <w:t>40</w:t>
      </w:r>
      <w:r w:rsidRPr="005A26E0">
        <w:rPr>
          <w:sz w:val="20"/>
        </w:rPr>
        <w:t>.</w:t>
      </w:r>
    </w:p>
    <w:p w:rsidR="00550740" w:rsidRPr="006E6E5C" w:rsidRDefault="00550740" w:rsidP="005C5A55">
      <w:pPr>
        <w:pStyle w:val="TMSParagraphStyle"/>
        <w:jc w:val="left"/>
        <w:rPr>
          <w:sz w:val="20"/>
        </w:rPr>
      </w:pPr>
    </w:p>
    <w:p w:rsidR="005A26E0" w:rsidRPr="005A26E0" w:rsidRDefault="00E05821" w:rsidP="005A26E0">
      <w:pPr>
        <w:pStyle w:val="TMSParagraphStyle"/>
        <w:rPr>
          <w:sz w:val="20"/>
        </w:rPr>
      </w:pPr>
      <w:r w:rsidRPr="005A26E0">
        <w:rPr>
          <w:sz w:val="20"/>
        </w:rPr>
        <w:t>[</w:t>
      </w:r>
      <w:r w:rsidR="00CD04A5" w:rsidRPr="005A26E0">
        <w:rPr>
          <w:sz w:val="20"/>
        </w:rPr>
        <w:t>15</w:t>
      </w:r>
      <w:r w:rsidRPr="005A26E0">
        <w:rPr>
          <w:sz w:val="20"/>
        </w:rPr>
        <w:t>]</w:t>
      </w:r>
      <w:r w:rsidR="00400AB1" w:rsidRPr="005A26E0">
        <w:rPr>
          <w:sz w:val="20"/>
        </w:rPr>
        <w:t xml:space="preserve">. </w:t>
      </w:r>
      <w:r w:rsidR="005A26E0">
        <w:rPr>
          <w:sz w:val="20"/>
        </w:rPr>
        <w:t xml:space="preserve">  </w:t>
      </w:r>
      <w:r w:rsidR="00400AB1" w:rsidRPr="005A26E0">
        <w:rPr>
          <w:sz w:val="20"/>
        </w:rPr>
        <w:t xml:space="preserve">E. T. </w:t>
      </w:r>
      <w:r w:rsidR="005A26E0" w:rsidRPr="005A26E0">
        <w:rPr>
          <w:sz w:val="20"/>
        </w:rPr>
        <w:t>Turkdogan, P. Grieveson, and L.</w:t>
      </w:r>
      <w:r w:rsidR="00400AB1" w:rsidRPr="005A26E0">
        <w:rPr>
          <w:sz w:val="20"/>
        </w:rPr>
        <w:t xml:space="preserve">S. Darken. </w:t>
      </w:r>
    </w:p>
    <w:p w:rsidR="00400AB1" w:rsidRPr="005A26E0" w:rsidRDefault="00400AB1" w:rsidP="005A26E0">
      <w:pPr>
        <w:pStyle w:val="TMSParagraphStyle"/>
        <w:rPr>
          <w:sz w:val="20"/>
        </w:rPr>
      </w:pPr>
      <w:r w:rsidRPr="005A26E0">
        <w:rPr>
          <w:i/>
          <w:sz w:val="20"/>
        </w:rPr>
        <w:t>J. Phys. Chem.</w:t>
      </w:r>
      <w:r w:rsidRPr="005A26E0">
        <w:rPr>
          <w:sz w:val="20"/>
        </w:rPr>
        <w:t>,</w:t>
      </w:r>
      <w:r w:rsidR="005A26E0" w:rsidRPr="005A26E0">
        <w:rPr>
          <w:sz w:val="20"/>
        </w:rPr>
        <w:t xml:space="preserve"> 1963, vol.</w:t>
      </w:r>
      <w:r w:rsidRPr="005A26E0">
        <w:rPr>
          <w:sz w:val="20"/>
        </w:rPr>
        <w:t xml:space="preserve"> 67</w:t>
      </w:r>
      <w:r w:rsidR="005A26E0" w:rsidRPr="005A26E0">
        <w:rPr>
          <w:sz w:val="20"/>
        </w:rPr>
        <w:t xml:space="preserve">, pp. </w:t>
      </w:r>
      <w:r w:rsidRPr="005A26E0">
        <w:rPr>
          <w:sz w:val="20"/>
        </w:rPr>
        <w:t>1647–</w:t>
      </w:r>
      <w:r w:rsidR="005F36C3">
        <w:rPr>
          <w:sz w:val="20"/>
        </w:rPr>
        <w:t>16</w:t>
      </w:r>
      <w:r w:rsidRPr="005A26E0">
        <w:rPr>
          <w:sz w:val="20"/>
        </w:rPr>
        <w:t>54</w:t>
      </w:r>
      <w:r w:rsidR="005A26E0" w:rsidRPr="005A26E0">
        <w:rPr>
          <w:sz w:val="20"/>
        </w:rPr>
        <w:t>.</w:t>
      </w:r>
    </w:p>
    <w:p w:rsidR="00400AB1" w:rsidRPr="005A26E0" w:rsidRDefault="00400AB1" w:rsidP="00400AB1">
      <w:pPr>
        <w:pStyle w:val="TMSParagraphStyle"/>
        <w:jc w:val="left"/>
        <w:rPr>
          <w:sz w:val="20"/>
        </w:rPr>
      </w:pPr>
    </w:p>
    <w:p w:rsidR="00550740" w:rsidRPr="005A26E0" w:rsidRDefault="00550740" w:rsidP="00400AB1">
      <w:pPr>
        <w:pStyle w:val="TMSParagraphStyle"/>
        <w:jc w:val="left"/>
        <w:rPr>
          <w:sz w:val="20"/>
        </w:rPr>
      </w:pPr>
      <w:r w:rsidRPr="005A26E0">
        <w:rPr>
          <w:sz w:val="20"/>
        </w:rPr>
        <w:t>[16]</w:t>
      </w:r>
      <w:r w:rsidR="005A26E0" w:rsidRPr="005A26E0">
        <w:rPr>
          <w:sz w:val="20"/>
        </w:rPr>
        <w:t>.    M.K. Næss:</w:t>
      </w:r>
      <w:r w:rsidRPr="005A26E0">
        <w:rPr>
          <w:sz w:val="20"/>
        </w:rPr>
        <w:t xml:space="preserve"> </w:t>
      </w:r>
      <w:r w:rsidR="005A26E0" w:rsidRPr="005A26E0">
        <w:rPr>
          <w:sz w:val="20"/>
        </w:rPr>
        <w:t>Ph.D. Thesis</w:t>
      </w:r>
      <w:r w:rsidR="005A26E0">
        <w:rPr>
          <w:sz w:val="20"/>
        </w:rPr>
        <w:t xml:space="preserve">, </w:t>
      </w:r>
      <w:r w:rsidR="005A26E0" w:rsidRPr="005A26E0">
        <w:rPr>
          <w:sz w:val="20"/>
        </w:rPr>
        <w:t>Norwegian</w:t>
      </w:r>
      <w:r w:rsidR="005A26E0">
        <w:rPr>
          <w:sz w:val="20"/>
        </w:rPr>
        <w:t xml:space="preserve"> University of Science and Technology</w:t>
      </w:r>
      <w:r w:rsidRPr="005A26E0">
        <w:rPr>
          <w:sz w:val="20"/>
        </w:rPr>
        <w:t>, 2013.</w:t>
      </w:r>
    </w:p>
    <w:p w:rsidR="00550740" w:rsidRPr="006E6E5C" w:rsidRDefault="00550740" w:rsidP="00400AB1">
      <w:pPr>
        <w:pStyle w:val="TMSParagraphStyle"/>
        <w:jc w:val="left"/>
        <w:rPr>
          <w:sz w:val="20"/>
        </w:rPr>
      </w:pPr>
    </w:p>
    <w:p w:rsidR="00A47F0D" w:rsidRDefault="00E05821" w:rsidP="005C5A55">
      <w:pPr>
        <w:pStyle w:val="TMSParagraphStyle"/>
        <w:jc w:val="left"/>
        <w:rPr>
          <w:sz w:val="20"/>
        </w:rPr>
      </w:pPr>
      <w:r>
        <w:rPr>
          <w:sz w:val="20"/>
        </w:rPr>
        <w:t>[</w:t>
      </w:r>
      <w:r w:rsidR="00CD04A5">
        <w:rPr>
          <w:sz w:val="20"/>
        </w:rPr>
        <w:t>17</w:t>
      </w:r>
      <w:r>
        <w:rPr>
          <w:sz w:val="20"/>
        </w:rPr>
        <w:t>]</w:t>
      </w:r>
      <w:r w:rsidR="00A73DF0" w:rsidRPr="006E6E5C">
        <w:rPr>
          <w:sz w:val="20"/>
        </w:rPr>
        <w:t xml:space="preserve">.   </w:t>
      </w:r>
      <w:r w:rsidR="00C87921" w:rsidRPr="00C87921">
        <w:rPr>
          <w:sz w:val="20"/>
        </w:rPr>
        <w:t xml:space="preserve">M. Ratto, </w:t>
      </w:r>
      <w:r w:rsidR="00C87921">
        <w:rPr>
          <w:sz w:val="20"/>
        </w:rPr>
        <w:t>E. Ricci, E. Arato and P. Costa:</w:t>
      </w:r>
      <w:r w:rsidR="00C87921" w:rsidRPr="00C87921">
        <w:rPr>
          <w:sz w:val="20"/>
        </w:rPr>
        <w:t xml:space="preserve"> </w:t>
      </w:r>
      <w:r w:rsidR="00C87921" w:rsidRPr="00C87921">
        <w:rPr>
          <w:i/>
          <w:sz w:val="20"/>
        </w:rPr>
        <w:t>Metall. Mater. Trans. B</w:t>
      </w:r>
      <w:r w:rsidR="00C87921">
        <w:rPr>
          <w:sz w:val="20"/>
        </w:rPr>
        <w:t>, 2001, vol. 32B, pp. 903-</w:t>
      </w:r>
      <w:r w:rsidR="005F36C3">
        <w:rPr>
          <w:sz w:val="20"/>
        </w:rPr>
        <w:t>9</w:t>
      </w:r>
      <w:r w:rsidR="00C87921" w:rsidRPr="00C87921">
        <w:rPr>
          <w:sz w:val="20"/>
        </w:rPr>
        <w:t>11.</w:t>
      </w:r>
    </w:p>
    <w:p w:rsidR="00C87921" w:rsidRPr="00C87921" w:rsidRDefault="00C87921" w:rsidP="005C5A55">
      <w:pPr>
        <w:pStyle w:val="TMSParagraphStyle"/>
        <w:jc w:val="left"/>
        <w:rPr>
          <w:sz w:val="20"/>
        </w:rPr>
      </w:pPr>
    </w:p>
    <w:p w:rsidR="00C87921" w:rsidRPr="00C87921" w:rsidRDefault="00E05821" w:rsidP="00C87921">
      <w:pPr>
        <w:pStyle w:val="TMSParagraphStyle"/>
        <w:rPr>
          <w:sz w:val="20"/>
        </w:rPr>
      </w:pPr>
      <w:r w:rsidRPr="00C87921">
        <w:rPr>
          <w:sz w:val="20"/>
        </w:rPr>
        <w:t>[</w:t>
      </w:r>
      <w:r w:rsidR="00CD04A5" w:rsidRPr="00C87921">
        <w:rPr>
          <w:sz w:val="20"/>
        </w:rPr>
        <w:t>18</w:t>
      </w:r>
      <w:r w:rsidRPr="00C87921">
        <w:rPr>
          <w:sz w:val="20"/>
        </w:rPr>
        <w:t>]</w:t>
      </w:r>
      <w:r w:rsidR="00C87921" w:rsidRPr="00C87921">
        <w:rPr>
          <w:sz w:val="20"/>
        </w:rPr>
        <w:t xml:space="preserve">.   C. Alemany, C. Trassy, B. Pateyron, K.-I. Li and Y. Delannoy: </w:t>
      </w:r>
      <w:r w:rsidR="00C87921" w:rsidRPr="00C87921">
        <w:rPr>
          <w:i/>
          <w:sz w:val="20"/>
        </w:rPr>
        <w:t>Sol. Energy Mater. Sol. Cells</w:t>
      </w:r>
      <w:r w:rsidR="00C87921" w:rsidRPr="00C87921">
        <w:rPr>
          <w:sz w:val="20"/>
        </w:rPr>
        <w:t>, 2002, vol. 72, pp. 41-48.</w:t>
      </w:r>
    </w:p>
    <w:p w:rsidR="000236BF" w:rsidRPr="00C87921" w:rsidRDefault="000236BF" w:rsidP="005C5A55">
      <w:pPr>
        <w:pStyle w:val="TMSParagraphStyle"/>
        <w:jc w:val="left"/>
        <w:rPr>
          <w:sz w:val="20"/>
        </w:rPr>
      </w:pPr>
    </w:p>
    <w:p w:rsidR="000236BF" w:rsidRPr="00C87921" w:rsidRDefault="00BB7496" w:rsidP="000236BF">
      <w:pPr>
        <w:pStyle w:val="TMSParagraphStyle"/>
        <w:jc w:val="left"/>
        <w:rPr>
          <w:sz w:val="20"/>
        </w:rPr>
      </w:pPr>
      <w:r w:rsidRPr="00C87921">
        <w:rPr>
          <w:sz w:val="20"/>
        </w:rPr>
        <w:t>[</w:t>
      </w:r>
      <w:r w:rsidR="00CD04A5" w:rsidRPr="00C87921">
        <w:rPr>
          <w:sz w:val="20"/>
        </w:rPr>
        <w:t>19</w:t>
      </w:r>
      <w:r w:rsidRPr="00C87921">
        <w:rPr>
          <w:sz w:val="20"/>
        </w:rPr>
        <w:t>]</w:t>
      </w:r>
      <w:r w:rsidR="00C87921" w:rsidRPr="00C87921">
        <w:rPr>
          <w:sz w:val="20"/>
        </w:rPr>
        <w:t>.   J.W. Hinze and H.</w:t>
      </w:r>
      <w:r w:rsidR="000236BF" w:rsidRPr="00C87921">
        <w:rPr>
          <w:sz w:val="20"/>
        </w:rPr>
        <w:t xml:space="preserve">C. Graham. </w:t>
      </w:r>
      <w:r w:rsidR="000236BF" w:rsidRPr="00C87921">
        <w:rPr>
          <w:i/>
          <w:sz w:val="20"/>
        </w:rPr>
        <w:t>J. Electrochem. Soc.</w:t>
      </w:r>
      <w:r w:rsidR="000236BF" w:rsidRPr="00C87921">
        <w:rPr>
          <w:sz w:val="20"/>
        </w:rPr>
        <w:t>,</w:t>
      </w:r>
      <w:r w:rsidR="00C87921" w:rsidRPr="00C87921">
        <w:rPr>
          <w:sz w:val="20"/>
        </w:rPr>
        <w:t xml:space="preserve"> 1976, vol.</w:t>
      </w:r>
      <w:r w:rsidR="000236BF" w:rsidRPr="00C87921">
        <w:rPr>
          <w:sz w:val="20"/>
        </w:rPr>
        <w:t xml:space="preserve"> 123</w:t>
      </w:r>
      <w:r w:rsidR="00C87921" w:rsidRPr="00C87921">
        <w:rPr>
          <w:sz w:val="20"/>
        </w:rPr>
        <w:t xml:space="preserve">, pp. </w:t>
      </w:r>
      <w:r w:rsidR="000236BF" w:rsidRPr="00C87921">
        <w:rPr>
          <w:sz w:val="20"/>
        </w:rPr>
        <w:t>1066–</w:t>
      </w:r>
      <w:r w:rsidR="005F36C3">
        <w:rPr>
          <w:sz w:val="20"/>
        </w:rPr>
        <w:t>10</w:t>
      </w:r>
      <w:r w:rsidR="000236BF" w:rsidRPr="00C87921">
        <w:rPr>
          <w:sz w:val="20"/>
        </w:rPr>
        <w:t>73</w:t>
      </w:r>
      <w:r w:rsidR="00C87921" w:rsidRPr="00C87921">
        <w:rPr>
          <w:sz w:val="20"/>
        </w:rPr>
        <w:t>.</w:t>
      </w:r>
    </w:p>
    <w:p w:rsidR="000236BF" w:rsidRDefault="000236BF" w:rsidP="005C5A55">
      <w:pPr>
        <w:pStyle w:val="TMSParagraphStyle"/>
        <w:jc w:val="left"/>
        <w:rPr>
          <w:sz w:val="20"/>
        </w:rPr>
      </w:pPr>
    </w:p>
    <w:p w:rsidR="00550740" w:rsidRPr="00DE085F" w:rsidRDefault="00550740" w:rsidP="00550740">
      <w:pPr>
        <w:pStyle w:val="TMSParagraphStyle"/>
        <w:jc w:val="left"/>
        <w:rPr>
          <w:rStyle w:val="SubtleEmphasis"/>
          <w:noProof/>
        </w:rPr>
      </w:pPr>
      <w:r>
        <w:rPr>
          <w:rStyle w:val="SubtleEmphasis"/>
          <w:noProof/>
        </w:rPr>
        <w:t xml:space="preserve">[20].   </w:t>
      </w:r>
      <w:r w:rsidR="00DE085F">
        <w:rPr>
          <w:rStyle w:val="SubtleEmphasis"/>
          <w:noProof/>
        </w:rPr>
        <w:t xml:space="preserve">E.S. Machlin: </w:t>
      </w:r>
      <w:r w:rsidR="00DE085F">
        <w:rPr>
          <w:rStyle w:val="SubtleEmphasis"/>
          <w:i/>
          <w:noProof/>
        </w:rPr>
        <w:t>Trans. TMS-AIME</w:t>
      </w:r>
      <w:r w:rsidR="00DE085F">
        <w:rPr>
          <w:rStyle w:val="SubtleEmphasis"/>
          <w:noProof/>
        </w:rPr>
        <w:t>, 1960, vol. 218, pp. 314-</w:t>
      </w:r>
      <w:r w:rsidR="005F36C3">
        <w:rPr>
          <w:rStyle w:val="SubtleEmphasis"/>
          <w:noProof/>
        </w:rPr>
        <w:t>3</w:t>
      </w:r>
      <w:r w:rsidR="00DE085F">
        <w:rPr>
          <w:rStyle w:val="SubtleEmphasis"/>
          <w:noProof/>
        </w:rPr>
        <w:t>26.</w:t>
      </w:r>
    </w:p>
    <w:p w:rsidR="00550740" w:rsidRDefault="00550740" w:rsidP="005C5A55">
      <w:pPr>
        <w:pStyle w:val="TMSParagraphStyle"/>
        <w:jc w:val="left"/>
        <w:rPr>
          <w:sz w:val="20"/>
        </w:rPr>
      </w:pPr>
    </w:p>
    <w:p w:rsidR="00F9677E" w:rsidRDefault="00F9677E" w:rsidP="005C5A55">
      <w:pPr>
        <w:pStyle w:val="TMSParagraphStyle"/>
        <w:jc w:val="left"/>
        <w:rPr>
          <w:sz w:val="20"/>
        </w:rPr>
      </w:pPr>
      <w:r>
        <w:rPr>
          <w:sz w:val="20"/>
        </w:rPr>
        <w:t>[</w:t>
      </w:r>
      <w:r w:rsidR="00CD04A5">
        <w:rPr>
          <w:sz w:val="20"/>
        </w:rPr>
        <w:t>21</w:t>
      </w:r>
      <w:r>
        <w:rPr>
          <w:sz w:val="20"/>
        </w:rPr>
        <w:t xml:space="preserve">].   </w:t>
      </w:r>
      <w:r w:rsidR="00754611">
        <w:rPr>
          <w:sz w:val="20"/>
        </w:rPr>
        <w:t xml:space="preserve">M.T. </w:t>
      </w:r>
      <w:r>
        <w:rPr>
          <w:sz w:val="20"/>
        </w:rPr>
        <w:t xml:space="preserve">Scholtz and </w:t>
      </w:r>
      <w:r w:rsidR="00754611">
        <w:rPr>
          <w:sz w:val="20"/>
        </w:rPr>
        <w:t xml:space="preserve">O. </w:t>
      </w:r>
      <w:r>
        <w:rPr>
          <w:sz w:val="20"/>
        </w:rPr>
        <w:t>Trass</w:t>
      </w:r>
      <w:r w:rsidR="00754611">
        <w:rPr>
          <w:sz w:val="20"/>
        </w:rPr>
        <w:t xml:space="preserve">: </w:t>
      </w:r>
      <w:r w:rsidR="00754611">
        <w:rPr>
          <w:i/>
          <w:sz w:val="20"/>
        </w:rPr>
        <w:t>AIChE J.</w:t>
      </w:r>
      <w:r w:rsidR="00754611">
        <w:rPr>
          <w:sz w:val="20"/>
        </w:rPr>
        <w:t xml:space="preserve">, </w:t>
      </w:r>
      <w:r>
        <w:rPr>
          <w:sz w:val="20"/>
        </w:rPr>
        <w:t>1963</w:t>
      </w:r>
      <w:r w:rsidR="00754611">
        <w:rPr>
          <w:sz w:val="20"/>
        </w:rPr>
        <w:t>, vol. 9, pp. 548-</w:t>
      </w:r>
      <w:r w:rsidR="005F36C3">
        <w:rPr>
          <w:sz w:val="20"/>
        </w:rPr>
        <w:t>5</w:t>
      </w:r>
      <w:r w:rsidR="00754611">
        <w:rPr>
          <w:sz w:val="20"/>
        </w:rPr>
        <w:t>54.</w:t>
      </w:r>
    </w:p>
    <w:p w:rsidR="00F9677E" w:rsidRPr="006E6E5C" w:rsidRDefault="00F9677E" w:rsidP="005C5A55">
      <w:pPr>
        <w:pStyle w:val="TMSParagraphStyle"/>
        <w:jc w:val="left"/>
        <w:rPr>
          <w:sz w:val="20"/>
        </w:rPr>
      </w:pPr>
    </w:p>
    <w:p w:rsidR="00556FED" w:rsidRDefault="00E05821" w:rsidP="005C5A55">
      <w:pPr>
        <w:pStyle w:val="TMSParagraphStyle"/>
        <w:jc w:val="left"/>
        <w:rPr>
          <w:sz w:val="20"/>
        </w:rPr>
      </w:pPr>
      <w:r>
        <w:rPr>
          <w:sz w:val="20"/>
        </w:rPr>
        <w:t>[</w:t>
      </w:r>
      <w:r w:rsidR="00CD04A5">
        <w:rPr>
          <w:sz w:val="20"/>
        </w:rPr>
        <w:t>22</w:t>
      </w:r>
      <w:r>
        <w:rPr>
          <w:sz w:val="20"/>
        </w:rPr>
        <w:t>]</w:t>
      </w:r>
      <w:r w:rsidR="00DA2871" w:rsidRPr="006E6E5C">
        <w:rPr>
          <w:sz w:val="20"/>
        </w:rPr>
        <w:t xml:space="preserve">.   M.T. Scholtz and O. Trass, </w:t>
      </w:r>
      <w:r w:rsidR="00DA2871" w:rsidRPr="006E6E5C">
        <w:rPr>
          <w:i/>
          <w:sz w:val="20"/>
        </w:rPr>
        <w:t>AIChE J</w:t>
      </w:r>
      <w:r w:rsidR="00754611">
        <w:rPr>
          <w:i/>
          <w:sz w:val="20"/>
        </w:rPr>
        <w:t>.</w:t>
      </w:r>
      <w:r w:rsidR="00DA2871" w:rsidRPr="006E6E5C">
        <w:rPr>
          <w:sz w:val="20"/>
        </w:rPr>
        <w:t>,</w:t>
      </w:r>
      <w:r w:rsidR="00C87921">
        <w:rPr>
          <w:sz w:val="20"/>
        </w:rPr>
        <w:t xml:space="preserve"> 1970, vol.</w:t>
      </w:r>
      <w:r w:rsidR="00DA2871" w:rsidRPr="006E6E5C">
        <w:rPr>
          <w:sz w:val="20"/>
        </w:rPr>
        <w:t xml:space="preserve"> 16</w:t>
      </w:r>
      <w:r w:rsidR="00C87921">
        <w:rPr>
          <w:sz w:val="20"/>
        </w:rPr>
        <w:t>, pp.</w:t>
      </w:r>
      <w:r w:rsidR="00DA2871" w:rsidRPr="006E6E5C">
        <w:rPr>
          <w:sz w:val="20"/>
        </w:rPr>
        <w:t xml:space="preserve"> 90-96.</w:t>
      </w:r>
    </w:p>
    <w:p w:rsidR="00BB7496" w:rsidRDefault="00BB7496" w:rsidP="005C5A55">
      <w:pPr>
        <w:pStyle w:val="TMSParagraphStyle"/>
        <w:jc w:val="left"/>
        <w:rPr>
          <w:sz w:val="20"/>
        </w:rPr>
      </w:pPr>
    </w:p>
    <w:p w:rsidR="006B604F" w:rsidRDefault="00BB7496" w:rsidP="005C5A55">
      <w:pPr>
        <w:pStyle w:val="TMSParagraphStyle"/>
        <w:jc w:val="left"/>
        <w:rPr>
          <w:sz w:val="20"/>
        </w:rPr>
      </w:pPr>
      <w:r>
        <w:rPr>
          <w:sz w:val="20"/>
        </w:rPr>
        <w:t>[</w:t>
      </w:r>
      <w:r w:rsidR="00550740">
        <w:rPr>
          <w:sz w:val="20"/>
        </w:rPr>
        <w:t>23</w:t>
      </w:r>
      <w:r>
        <w:rPr>
          <w:sz w:val="20"/>
        </w:rPr>
        <w:t>]</w:t>
      </w:r>
      <w:r w:rsidR="006B604F">
        <w:rPr>
          <w:sz w:val="20"/>
        </w:rPr>
        <w:t xml:space="preserve">.   </w:t>
      </w:r>
      <w:r w:rsidR="006B604F" w:rsidRPr="006B604F">
        <w:rPr>
          <w:sz w:val="20"/>
        </w:rPr>
        <w:t>D. York, N. Evensen, M. Martinez, J. Delgado</w:t>
      </w:r>
      <w:r w:rsidR="006B604F">
        <w:rPr>
          <w:sz w:val="20"/>
        </w:rPr>
        <w:t xml:space="preserve">, </w:t>
      </w:r>
      <w:r w:rsidR="006B604F" w:rsidRPr="007867DF">
        <w:rPr>
          <w:i/>
          <w:sz w:val="20"/>
        </w:rPr>
        <w:t>Am</w:t>
      </w:r>
      <w:r w:rsidR="004C5238">
        <w:rPr>
          <w:i/>
          <w:sz w:val="20"/>
        </w:rPr>
        <w:t>.</w:t>
      </w:r>
      <w:r w:rsidR="006B604F" w:rsidRPr="007867DF">
        <w:rPr>
          <w:i/>
          <w:sz w:val="20"/>
        </w:rPr>
        <w:t xml:space="preserve"> J</w:t>
      </w:r>
      <w:r w:rsidR="004C5238">
        <w:rPr>
          <w:i/>
          <w:sz w:val="20"/>
        </w:rPr>
        <w:t>.</w:t>
      </w:r>
      <w:r w:rsidR="006B604F" w:rsidRPr="007867DF">
        <w:rPr>
          <w:i/>
          <w:sz w:val="20"/>
        </w:rPr>
        <w:t xml:space="preserve"> Phys</w:t>
      </w:r>
      <w:r w:rsidR="004C5238">
        <w:rPr>
          <w:i/>
          <w:sz w:val="20"/>
        </w:rPr>
        <w:t>.</w:t>
      </w:r>
      <w:r w:rsidR="004C5238">
        <w:rPr>
          <w:sz w:val="20"/>
        </w:rPr>
        <w:t>, 2004, vol.</w:t>
      </w:r>
      <w:r w:rsidRPr="007867DF">
        <w:rPr>
          <w:sz w:val="20"/>
        </w:rPr>
        <w:t xml:space="preserve"> 72,</w:t>
      </w:r>
      <w:r w:rsidR="004C5238">
        <w:rPr>
          <w:sz w:val="20"/>
        </w:rPr>
        <w:t xml:space="preserve"> pp. 367-</w:t>
      </w:r>
      <w:r w:rsidR="005F36C3">
        <w:rPr>
          <w:sz w:val="20"/>
        </w:rPr>
        <w:t>3</w:t>
      </w:r>
      <w:r w:rsidRPr="007867DF">
        <w:rPr>
          <w:sz w:val="20"/>
        </w:rPr>
        <w:t>75.</w:t>
      </w:r>
    </w:p>
    <w:p w:rsidR="00DC3B35" w:rsidRDefault="00DC3B35" w:rsidP="005C5A55">
      <w:pPr>
        <w:pStyle w:val="TMSParagraphStyle"/>
        <w:jc w:val="left"/>
        <w:rPr>
          <w:sz w:val="20"/>
        </w:rPr>
      </w:pPr>
    </w:p>
    <w:p w:rsidR="00550740" w:rsidRPr="00DE085F" w:rsidRDefault="00550740" w:rsidP="005C5A55">
      <w:pPr>
        <w:pStyle w:val="TMSParagraphStyle"/>
        <w:jc w:val="left"/>
        <w:rPr>
          <w:sz w:val="20"/>
          <w:lang w:val="nb-NO"/>
        </w:rPr>
      </w:pPr>
      <w:r w:rsidRPr="00DE085F">
        <w:rPr>
          <w:rStyle w:val="SubtleEmphasis"/>
          <w:noProof/>
          <w:lang w:val="nb-NO"/>
        </w:rPr>
        <w:t>[24</w:t>
      </w:r>
      <w:r w:rsidR="00C87921" w:rsidRPr="00DE085F">
        <w:rPr>
          <w:rStyle w:val="SubtleEmphasis"/>
          <w:noProof/>
          <w:lang w:val="nb-NO"/>
        </w:rPr>
        <w:t xml:space="preserve">].   K. Tang, E. Øvrelid, G. Tranell and M. Tangstad: </w:t>
      </w:r>
      <w:r w:rsidR="00C87921" w:rsidRPr="00DE085F">
        <w:rPr>
          <w:rStyle w:val="SubtleEmphasis"/>
          <w:i/>
          <w:noProof/>
          <w:lang w:val="nb-NO"/>
        </w:rPr>
        <w:t>Mater. Trans.</w:t>
      </w:r>
      <w:r w:rsidR="00C87921" w:rsidRPr="00DE085F">
        <w:rPr>
          <w:rStyle w:val="SubtleEmphasis"/>
          <w:noProof/>
          <w:lang w:val="nb-NO"/>
        </w:rPr>
        <w:t>, 2009, vol. 50, pp. 1</w:t>
      </w:r>
      <w:r w:rsidR="00C87921" w:rsidRPr="00DE085F">
        <w:rPr>
          <w:sz w:val="20"/>
          <w:lang w:val="nb-NO"/>
        </w:rPr>
        <w:t>978-</w:t>
      </w:r>
      <w:r w:rsidR="005F36C3">
        <w:rPr>
          <w:sz w:val="20"/>
          <w:lang w:val="nb-NO"/>
        </w:rPr>
        <w:t>19</w:t>
      </w:r>
      <w:r w:rsidR="00C87921" w:rsidRPr="00DE085F">
        <w:rPr>
          <w:sz w:val="20"/>
          <w:lang w:val="nb-NO"/>
        </w:rPr>
        <w:t>84.</w:t>
      </w:r>
    </w:p>
    <w:p w:rsidR="00C87921" w:rsidRPr="00DE085F" w:rsidRDefault="00C87921" w:rsidP="005C5A55">
      <w:pPr>
        <w:pStyle w:val="TMSParagraphStyle"/>
        <w:jc w:val="left"/>
        <w:rPr>
          <w:sz w:val="20"/>
          <w:lang w:val="nb-NO"/>
        </w:rPr>
      </w:pPr>
    </w:p>
    <w:p w:rsidR="00DC3B35" w:rsidRPr="00781526" w:rsidRDefault="00DC3B35" w:rsidP="005C5A55">
      <w:pPr>
        <w:pStyle w:val="TMSParagraphStyle"/>
        <w:jc w:val="left"/>
        <w:rPr>
          <w:rStyle w:val="SubtleEmphasis"/>
          <w:noProof/>
        </w:rPr>
      </w:pPr>
      <w:r w:rsidRPr="00DE085F">
        <w:rPr>
          <w:sz w:val="20"/>
          <w:lang w:val="nb-NO"/>
        </w:rPr>
        <w:t>[</w:t>
      </w:r>
      <w:r w:rsidR="00550740" w:rsidRPr="00DE085F">
        <w:rPr>
          <w:sz w:val="20"/>
          <w:lang w:val="nb-NO"/>
        </w:rPr>
        <w:t>25</w:t>
      </w:r>
      <w:r w:rsidRPr="00DE085F">
        <w:rPr>
          <w:sz w:val="20"/>
          <w:lang w:val="nb-NO"/>
        </w:rPr>
        <w:t xml:space="preserve">].   </w:t>
      </w:r>
      <w:r w:rsidR="003C32D6">
        <w:rPr>
          <w:rStyle w:val="SubtleEmphasis"/>
          <w:noProof/>
        </w:rPr>
        <w:t xml:space="preserve">M.W. Chase: </w:t>
      </w:r>
      <w:r w:rsidR="003C32D6" w:rsidRPr="003C32D6">
        <w:rPr>
          <w:rStyle w:val="SubtleEmphasis"/>
          <w:i/>
          <w:noProof/>
        </w:rPr>
        <w:t xml:space="preserve">NIST-JANAF </w:t>
      </w:r>
      <w:r w:rsidR="006C4F0E" w:rsidRPr="003C32D6">
        <w:rPr>
          <w:rStyle w:val="SubtleEmphasis"/>
          <w:i/>
          <w:noProof/>
        </w:rPr>
        <w:t>Thermochemical Tables</w:t>
      </w:r>
      <w:r w:rsidR="003C32D6">
        <w:rPr>
          <w:rStyle w:val="SubtleEmphasis"/>
          <w:noProof/>
        </w:rPr>
        <w:t>, 4</w:t>
      </w:r>
      <w:r w:rsidR="003C32D6" w:rsidRPr="003C32D6">
        <w:rPr>
          <w:rStyle w:val="SubtleEmphasis"/>
          <w:noProof/>
        </w:rPr>
        <w:t>th</w:t>
      </w:r>
      <w:r w:rsidR="003C32D6">
        <w:rPr>
          <w:rStyle w:val="SubtleEmphasis"/>
          <w:noProof/>
        </w:rPr>
        <w:t xml:space="preserve"> ed., National Institute of Standards and Technology, </w:t>
      </w:r>
      <w:r w:rsidR="006C4F0E" w:rsidRPr="006C4F0E">
        <w:rPr>
          <w:rStyle w:val="SubtleEmphasis"/>
          <w:noProof/>
        </w:rPr>
        <w:t>Woodbury, NY</w:t>
      </w:r>
      <w:r w:rsidR="003C32D6">
        <w:rPr>
          <w:rStyle w:val="SubtleEmphasis"/>
          <w:noProof/>
        </w:rPr>
        <w:t>, 1998.</w:t>
      </w:r>
    </w:p>
    <w:p w:rsidR="00B00060" w:rsidRPr="00781526" w:rsidRDefault="00B00060" w:rsidP="005C5A55">
      <w:pPr>
        <w:pStyle w:val="TMSParagraphStyle"/>
        <w:jc w:val="left"/>
        <w:rPr>
          <w:rStyle w:val="SubtleEmphasis"/>
          <w:noProof/>
        </w:rPr>
      </w:pPr>
    </w:p>
    <w:p w:rsidR="00550740" w:rsidRPr="003C32D6" w:rsidRDefault="00550740" w:rsidP="00550740">
      <w:pPr>
        <w:pStyle w:val="TMSParagraphStyle"/>
        <w:jc w:val="left"/>
        <w:rPr>
          <w:rStyle w:val="SubtleEmphasis"/>
          <w:noProof/>
        </w:rPr>
      </w:pPr>
      <w:r w:rsidRPr="003C32D6">
        <w:rPr>
          <w:rStyle w:val="SubtleEmphasis"/>
          <w:noProof/>
        </w:rPr>
        <w:t xml:space="preserve">[26].   </w:t>
      </w:r>
      <w:r w:rsidR="00754611" w:rsidRPr="00754611">
        <w:rPr>
          <w:rStyle w:val="SubtleEmphasis"/>
          <w:noProof/>
        </w:rPr>
        <w:t xml:space="preserve">J. </w:t>
      </w:r>
      <w:r w:rsidRPr="00754611">
        <w:rPr>
          <w:rStyle w:val="SubtleEmphasis"/>
          <w:noProof/>
        </w:rPr>
        <w:t>Safarian</w:t>
      </w:r>
      <w:r w:rsidR="00754611" w:rsidRPr="00754611">
        <w:rPr>
          <w:rStyle w:val="SubtleEmphasis"/>
          <w:noProof/>
        </w:rPr>
        <w:t xml:space="preserve"> and M. Tangstad: </w:t>
      </w:r>
      <w:r w:rsidR="00754611" w:rsidRPr="00754611">
        <w:rPr>
          <w:rStyle w:val="SubtleEmphasis"/>
          <w:i/>
          <w:noProof/>
        </w:rPr>
        <w:t xml:space="preserve">High Temp. </w:t>
      </w:r>
      <w:r w:rsidR="00754611" w:rsidRPr="003C32D6">
        <w:rPr>
          <w:rStyle w:val="SubtleEmphasis"/>
          <w:i/>
          <w:noProof/>
        </w:rPr>
        <w:t>Mater. Proc.</w:t>
      </w:r>
      <w:r w:rsidR="00754611" w:rsidRPr="003C32D6">
        <w:rPr>
          <w:rStyle w:val="SubtleEmphasis"/>
          <w:noProof/>
        </w:rPr>
        <w:t>, 2012, vol. 31, pp. 73-81.</w:t>
      </w:r>
    </w:p>
    <w:p w:rsidR="00550740" w:rsidRPr="003C32D6" w:rsidRDefault="00550740" w:rsidP="005C5A55">
      <w:pPr>
        <w:pStyle w:val="TMSParagraphStyle"/>
        <w:jc w:val="left"/>
        <w:rPr>
          <w:rStyle w:val="SubtleEmphasis"/>
          <w:noProof/>
        </w:rPr>
      </w:pPr>
    </w:p>
    <w:p w:rsidR="00550740" w:rsidRPr="00754611" w:rsidRDefault="00550740" w:rsidP="005C5A55">
      <w:pPr>
        <w:pStyle w:val="TMSParagraphStyle"/>
        <w:jc w:val="left"/>
        <w:rPr>
          <w:rStyle w:val="SubtleEmphasis"/>
        </w:rPr>
      </w:pPr>
      <w:r w:rsidRPr="003C32D6">
        <w:rPr>
          <w:rStyle w:val="SubtleEmphasis"/>
          <w:noProof/>
        </w:rPr>
        <w:t xml:space="preserve">[27].   </w:t>
      </w:r>
      <w:r w:rsidR="00754611" w:rsidRPr="00754611">
        <w:rPr>
          <w:rStyle w:val="SubtleEmphasis"/>
          <w:noProof/>
        </w:rPr>
        <w:t xml:space="preserve">J. </w:t>
      </w:r>
      <w:r w:rsidRPr="00754611">
        <w:rPr>
          <w:rStyle w:val="SubtleEmphasis"/>
        </w:rPr>
        <w:t>Szekely</w:t>
      </w:r>
      <w:r w:rsidR="00754611">
        <w:rPr>
          <w:rStyle w:val="SubtleEmphasis"/>
        </w:rPr>
        <w:t>, C.W. Chang and</w:t>
      </w:r>
      <w:r w:rsidR="00754611" w:rsidRPr="00754611">
        <w:rPr>
          <w:rStyle w:val="SubtleEmphasis"/>
        </w:rPr>
        <w:t xml:space="preserve"> W.E. Johnson:</w:t>
      </w:r>
      <w:r w:rsidR="00754611" w:rsidRPr="00754611">
        <w:rPr>
          <w:rStyle w:val="SubtleEmphasis"/>
          <w:i/>
        </w:rPr>
        <w:t xml:space="preserve"> Met. Trans. B</w:t>
      </w:r>
      <w:r w:rsidR="00754611" w:rsidRPr="00754611">
        <w:rPr>
          <w:rStyle w:val="SubtleEmphasis"/>
        </w:rPr>
        <w:t xml:space="preserve">, </w:t>
      </w:r>
      <w:r w:rsidRPr="00754611">
        <w:rPr>
          <w:rStyle w:val="SubtleEmphasis"/>
        </w:rPr>
        <w:t>1977</w:t>
      </w:r>
      <w:r w:rsidR="00754611" w:rsidRPr="00754611">
        <w:rPr>
          <w:rStyle w:val="SubtleEmphasis"/>
        </w:rPr>
        <w:t>, vol. 8B, pp. 514-</w:t>
      </w:r>
      <w:r w:rsidR="005F36C3">
        <w:rPr>
          <w:rStyle w:val="SubtleEmphasis"/>
        </w:rPr>
        <w:t>5</w:t>
      </w:r>
      <w:r w:rsidR="00754611" w:rsidRPr="00754611">
        <w:rPr>
          <w:rStyle w:val="SubtleEmphasis"/>
        </w:rPr>
        <w:t>17.</w:t>
      </w:r>
    </w:p>
    <w:p w:rsidR="00550740" w:rsidRPr="00754611" w:rsidRDefault="00550740" w:rsidP="005C5A55">
      <w:pPr>
        <w:pStyle w:val="TMSParagraphStyle"/>
        <w:jc w:val="left"/>
        <w:rPr>
          <w:rStyle w:val="SubtleEmphasis"/>
        </w:rPr>
      </w:pPr>
    </w:p>
    <w:p w:rsidR="00550740" w:rsidRPr="00754611" w:rsidRDefault="00550740" w:rsidP="005C5A55">
      <w:pPr>
        <w:pStyle w:val="TMSParagraphStyle"/>
        <w:jc w:val="left"/>
        <w:rPr>
          <w:rStyle w:val="SubtleEmphasis"/>
        </w:rPr>
      </w:pPr>
      <w:r w:rsidRPr="00DE085F">
        <w:rPr>
          <w:rStyle w:val="SubtleEmphasis"/>
          <w:lang w:val="nb-NO"/>
        </w:rPr>
        <w:t xml:space="preserve">[28].   </w:t>
      </w:r>
      <w:r w:rsidR="00754611" w:rsidRPr="00754611">
        <w:rPr>
          <w:rStyle w:val="SubtleEmphasis"/>
        </w:rPr>
        <w:t xml:space="preserve">L.N. </w:t>
      </w:r>
      <w:r w:rsidRPr="00754611">
        <w:rPr>
          <w:rStyle w:val="SubtleEmphasis"/>
        </w:rPr>
        <w:t>Hjellming</w:t>
      </w:r>
      <w:r w:rsidR="00754611" w:rsidRPr="00754611">
        <w:rPr>
          <w:rStyle w:val="SubtleEmphasis"/>
        </w:rPr>
        <w:t xml:space="preserve"> and J.S. Walker: </w:t>
      </w:r>
      <w:r w:rsidR="00754611" w:rsidRPr="00754611">
        <w:rPr>
          <w:rStyle w:val="SubtleEmphasis"/>
          <w:i/>
        </w:rPr>
        <w:t>Fluid Mech.</w:t>
      </w:r>
      <w:r w:rsidR="00754611">
        <w:rPr>
          <w:rStyle w:val="SubtleEmphasis"/>
        </w:rPr>
        <w:t>,</w:t>
      </w:r>
      <w:r w:rsidR="00754611" w:rsidRPr="00754611">
        <w:rPr>
          <w:rStyle w:val="SubtleEmphasis"/>
        </w:rPr>
        <w:t xml:space="preserve"> </w:t>
      </w:r>
      <w:r w:rsidRPr="00754611">
        <w:rPr>
          <w:rStyle w:val="SubtleEmphasis"/>
        </w:rPr>
        <w:t>1986</w:t>
      </w:r>
      <w:r w:rsidR="00754611">
        <w:rPr>
          <w:rStyle w:val="SubtleEmphasis"/>
        </w:rPr>
        <w:t>, vol. 164, pp. 237-</w:t>
      </w:r>
      <w:r w:rsidR="005F36C3">
        <w:rPr>
          <w:rStyle w:val="SubtleEmphasis"/>
        </w:rPr>
        <w:t>2</w:t>
      </w:r>
      <w:r w:rsidR="00754611">
        <w:rPr>
          <w:rStyle w:val="SubtleEmphasis"/>
        </w:rPr>
        <w:t>73.</w:t>
      </w:r>
    </w:p>
    <w:p w:rsidR="00550740" w:rsidRPr="00754611" w:rsidRDefault="00550740" w:rsidP="005C5A55">
      <w:pPr>
        <w:pStyle w:val="TMSParagraphStyle"/>
        <w:jc w:val="left"/>
        <w:rPr>
          <w:rStyle w:val="SubtleEmphasis"/>
        </w:rPr>
      </w:pPr>
    </w:p>
    <w:p w:rsidR="00550740" w:rsidRPr="005F36C3" w:rsidRDefault="00550740" w:rsidP="005C5A55">
      <w:pPr>
        <w:pStyle w:val="TMSParagraphStyle"/>
        <w:jc w:val="left"/>
        <w:rPr>
          <w:rStyle w:val="SubtleEmphasis"/>
          <w:lang w:val="nb-NO"/>
        </w:rPr>
      </w:pPr>
      <w:r w:rsidRPr="00754611">
        <w:rPr>
          <w:rStyle w:val="SubtleEmphasis"/>
        </w:rPr>
        <w:t xml:space="preserve">[29].   </w:t>
      </w:r>
      <w:r w:rsidR="005F36C3">
        <w:rPr>
          <w:rStyle w:val="SubtleEmphasis"/>
        </w:rPr>
        <w:t xml:space="preserve">K. </w:t>
      </w:r>
      <w:r w:rsidRPr="00754611">
        <w:rPr>
          <w:rStyle w:val="SubtleEmphasis"/>
        </w:rPr>
        <w:t>Mukai</w:t>
      </w:r>
      <w:r w:rsidR="005F36C3">
        <w:rPr>
          <w:rStyle w:val="SubtleEmphasis"/>
        </w:rPr>
        <w:t xml:space="preserve"> and Z. Yuan: </w:t>
      </w:r>
      <w:r w:rsidR="005F36C3">
        <w:rPr>
          <w:rStyle w:val="SubtleEmphasis"/>
          <w:i/>
        </w:rPr>
        <w:t xml:space="preserve">Mat. </w:t>
      </w:r>
      <w:r w:rsidR="005F36C3" w:rsidRPr="005F36C3">
        <w:rPr>
          <w:rStyle w:val="SubtleEmphasis"/>
          <w:i/>
          <w:lang w:val="nb-NO"/>
        </w:rPr>
        <w:t>Trans., JIM</w:t>
      </w:r>
      <w:r w:rsidR="005F36C3" w:rsidRPr="005F36C3">
        <w:rPr>
          <w:rStyle w:val="SubtleEmphasis"/>
          <w:lang w:val="nb-NO"/>
        </w:rPr>
        <w:t xml:space="preserve">, </w:t>
      </w:r>
      <w:r w:rsidRPr="005F36C3">
        <w:rPr>
          <w:rStyle w:val="SubtleEmphasis"/>
          <w:lang w:val="nb-NO"/>
        </w:rPr>
        <w:t>2000</w:t>
      </w:r>
      <w:r w:rsidR="005F36C3" w:rsidRPr="005F36C3">
        <w:rPr>
          <w:rStyle w:val="SubtleEmphasis"/>
          <w:lang w:val="nb-NO"/>
        </w:rPr>
        <w:t>, vol. 41, pp. 323-</w:t>
      </w:r>
      <w:r w:rsidR="005F36C3">
        <w:rPr>
          <w:rStyle w:val="SubtleEmphasis"/>
          <w:lang w:val="nb-NO"/>
        </w:rPr>
        <w:t>3</w:t>
      </w:r>
      <w:r w:rsidR="005F36C3" w:rsidRPr="005F36C3">
        <w:rPr>
          <w:rStyle w:val="SubtleEmphasis"/>
          <w:lang w:val="nb-NO"/>
        </w:rPr>
        <w:t>30.</w:t>
      </w:r>
    </w:p>
    <w:p w:rsidR="00550740" w:rsidRPr="005F36C3" w:rsidRDefault="00550740" w:rsidP="005C5A55">
      <w:pPr>
        <w:pStyle w:val="TMSParagraphStyle"/>
        <w:jc w:val="left"/>
        <w:rPr>
          <w:rStyle w:val="SubtleEmphasis"/>
          <w:lang w:val="nb-NO"/>
        </w:rPr>
      </w:pPr>
    </w:p>
    <w:p w:rsidR="00550740" w:rsidRPr="005F36C3" w:rsidRDefault="00550740" w:rsidP="005C5A55">
      <w:pPr>
        <w:pStyle w:val="TMSParagraphStyle"/>
        <w:jc w:val="left"/>
        <w:rPr>
          <w:rStyle w:val="SubtleEmphasis"/>
          <w:noProof/>
        </w:rPr>
      </w:pPr>
      <w:r w:rsidRPr="005F36C3">
        <w:rPr>
          <w:rStyle w:val="SubtleEmphasis"/>
          <w:lang w:val="nb-NO"/>
        </w:rPr>
        <w:t xml:space="preserve">[30].   </w:t>
      </w:r>
      <w:r w:rsidR="005F36C3" w:rsidRPr="005F36C3">
        <w:rPr>
          <w:rStyle w:val="SubtleEmphasis"/>
        </w:rPr>
        <w:t xml:space="preserve">J.P. </w:t>
      </w:r>
      <w:r w:rsidRPr="005F36C3">
        <w:rPr>
          <w:rStyle w:val="SubtleEmphasis"/>
        </w:rPr>
        <w:t>Garandet</w:t>
      </w:r>
      <w:r w:rsidR="005F36C3" w:rsidRPr="005F36C3">
        <w:rPr>
          <w:rStyle w:val="SubtleEmphasis"/>
        </w:rPr>
        <w:t xml:space="preserve">: </w:t>
      </w:r>
      <w:r w:rsidR="005F36C3" w:rsidRPr="005F36C3">
        <w:rPr>
          <w:rStyle w:val="SubtleEmphasis"/>
          <w:i/>
        </w:rPr>
        <w:t>Int. J. Thermophys.</w:t>
      </w:r>
      <w:r w:rsidR="005F36C3" w:rsidRPr="005F36C3">
        <w:rPr>
          <w:rStyle w:val="SubtleEmphasis"/>
        </w:rPr>
        <w:t>, 2007, vol. 28, pp. 1285-1303.</w:t>
      </w:r>
    </w:p>
    <w:p w:rsidR="00CD04A5" w:rsidRPr="005F36C3" w:rsidRDefault="00CD04A5" w:rsidP="005C5A55">
      <w:pPr>
        <w:pStyle w:val="TMSParagraphStyle"/>
        <w:jc w:val="left"/>
        <w:rPr>
          <w:rStyle w:val="SubtleEmphasis"/>
          <w:noProof/>
        </w:rPr>
      </w:pPr>
    </w:p>
    <w:p w:rsidR="00C14535" w:rsidRPr="00754611" w:rsidRDefault="00C14535" w:rsidP="005C5A55">
      <w:pPr>
        <w:pStyle w:val="TMSParagraphStyle"/>
        <w:jc w:val="left"/>
        <w:rPr>
          <w:sz w:val="20"/>
        </w:rPr>
      </w:pPr>
      <w:r w:rsidRPr="00754611">
        <w:rPr>
          <w:rStyle w:val="SubtleEmphasis"/>
          <w:noProof/>
        </w:rPr>
        <w:t xml:space="preserve">[31].   </w:t>
      </w:r>
      <w:r w:rsidR="005F36C3" w:rsidRPr="005F36C3">
        <w:rPr>
          <w:rStyle w:val="SubtleEmphasis"/>
          <w:noProof/>
          <w:lang w:val="nb-NO"/>
        </w:rPr>
        <w:t xml:space="preserve">J. </w:t>
      </w:r>
      <w:r w:rsidRPr="005F36C3">
        <w:rPr>
          <w:sz w:val="20"/>
          <w:lang w:val="nb-NO"/>
        </w:rPr>
        <w:t>Safarian</w:t>
      </w:r>
      <w:r w:rsidR="005F36C3" w:rsidRPr="005F36C3">
        <w:rPr>
          <w:sz w:val="20"/>
          <w:lang w:val="nb-NO"/>
        </w:rPr>
        <w:t xml:space="preserve"> and M. Tangstad: </w:t>
      </w:r>
      <w:r w:rsidR="005F36C3" w:rsidRPr="00DE085F">
        <w:rPr>
          <w:i/>
          <w:sz w:val="20"/>
          <w:lang w:val="nb-NO"/>
        </w:rPr>
        <w:t xml:space="preserve">Metall. </w:t>
      </w:r>
      <w:r w:rsidR="005F36C3" w:rsidRPr="005F36C3">
        <w:rPr>
          <w:i/>
          <w:sz w:val="20"/>
        </w:rPr>
        <w:t>Mater. Trans. B</w:t>
      </w:r>
      <w:r w:rsidR="005F36C3" w:rsidRPr="005F36C3">
        <w:rPr>
          <w:sz w:val="20"/>
        </w:rPr>
        <w:t xml:space="preserve">, </w:t>
      </w:r>
      <w:r w:rsidRPr="00754611">
        <w:rPr>
          <w:sz w:val="20"/>
        </w:rPr>
        <w:t>2012</w:t>
      </w:r>
      <w:r w:rsidR="005F36C3">
        <w:rPr>
          <w:sz w:val="20"/>
        </w:rPr>
        <w:t>, 43B, pp. 1427-1445.</w:t>
      </w:r>
    </w:p>
    <w:p w:rsidR="00C14535" w:rsidRPr="00754611" w:rsidRDefault="00C14535" w:rsidP="005C5A55">
      <w:pPr>
        <w:pStyle w:val="TMSParagraphStyle"/>
        <w:jc w:val="left"/>
        <w:rPr>
          <w:sz w:val="20"/>
        </w:rPr>
      </w:pPr>
    </w:p>
    <w:p w:rsidR="00C14535" w:rsidRPr="00754611" w:rsidRDefault="00C14535" w:rsidP="005C5A55">
      <w:pPr>
        <w:pStyle w:val="TMSParagraphStyle"/>
        <w:jc w:val="left"/>
        <w:rPr>
          <w:rStyle w:val="SubtleEmphasis"/>
          <w:noProof/>
        </w:rPr>
      </w:pPr>
      <w:r w:rsidRPr="00754611">
        <w:rPr>
          <w:sz w:val="20"/>
        </w:rPr>
        <w:t xml:space="preserve">[32].   </w:t>
      </w:r>
      <w:r w:rsidR="00781526">
        <w:rPr>
          <w:sz w:val="20"/>
        </w:rPr>
        <w:t xml:space="preserve">G.R. </w:t>
      </w:r>
      <w:r w:rsidRPr="00754611">
        <w:rPr>
          <w:sz w:val="20"/>
        </w:rPr>
        <w:t>Belton</w:t>
      </w:r>
      <w:r w:rsidR="00781526">
        <w:rPr>
          <w:sz w:val="20"/>
        </w:rPr>
        <w:t xml:space="preserve"> and D.R. Sain: </w:t>
      </w:r>
      <w:r w:rsidR="00781526" w:rsidRPr="00754611">
        <w:rPr>
          <w:rStyle w:val="SubtleEmphasis"/>
          <w:i/>
        </w:rPr>
        <w:t>Met. Trans. B</w:t>
      </w:r>
      <w:r w:rsidR="00781526" w:rsidRPr="00754611">
        <w:rPr>
          <w:rStyle w:val="SubtleEmphasis"/>
        </w:rPr>
        <w:t xml:space="preserve">, </w:t>
      </w:r>
      <w:r w:rsidRPr="00754611">
        <w:rPr>
          <w:sz w:val="20"/>
        </w:rPr>
        <w:t>1976</w:t>
      </w:r>
      <w:r w:rsidR="00781526">
        <w:rPr>
          <w:sz w:val="20"/>
        </w:rPr>
        <w:t>, vol. 7B, pp. 235-244.</w:t>
      </w:r>
    </w:p>
    <w:p w:rsidR="00C14535" w:rsidRPr="00754611" w:rsidRDefault="00C14535" w:rsidP="005C5A55">
      <w:pPr>
        <w:pStyle w:val="TMSParagraphStyle"/>
        <w:jc w:val="left"/>
        <w:rPr>
          <w:rStyle w:val="SubtleEmphasis"/>
          <w:noProof/>
        </w:rPr>
      </w:pPr>
    </w:p>
    <w:p w:rsidR="00CD04A5" w:rsidRPr="00781526" w:rsidRDefault="00CD04A5" w:rsidP="005C5A55">
      <w:pPr>
        <w:pStyle w:val="TMSParagraphStyle"/>
        <w:jc w:val="left"/>
        <w:rPr>
          <w:rStyle w:val="SubtleEmphasis"/>
          <w:iCs w:val="0"/>
        </w:rPr>
      </w:pPr>
      <w:r w:rsidRPr="00754611">
        <w:rPr>
          <w:rStyle w:val="SubtleEmphasis"/>
          <w:noProof/>
        </w:rPr>
        <w:t>[</w:t>
      </w:r>
      <w:r w:rsidR="00C14535" w:rsidRPr="00754611">
        <w:rPr>
          <w:rStyle w:val="SubtleEmphasis"/>
          <w:noProof/>
        </w:rPr>
        <w:t>33</w:t>
      </w:r>
      <w:r w:rsidRPr="00754611">
        <w:rPr>
          <w:rStyle w:val="SubtleEmphasis"/>
          <w:noProof/>
        </w:rPr>
        <w:t xml:space="preserve">].   </w:t>
      </w:r>
      <w:r w:rsidR="00781526" w:rsidRPr="006E6E5C">
        <w:rPr>
          <w:sz w:val="20"/>
        </w:rPr>
        <w:t xml:space="preserve">M.T. Scholtz and O. Trass, </w:t>
      </w:r>
      <w:r w:rsidR="00781526" w:rsidRPr="006E6E5C">
        <w:rPr>
          <w:i/>
          <w:sz w:val="20"/>
        </w:rPr>
        <w:t>AIChE J</w:t>
      </w:r>
      <w:r w:rsidR="00781526">
        <w:rPr>
          <w:i/>
          <w:sz w:val="20"/>
        </w:rPr>
        <w:t>.</w:t>
      </w:r>
      <w:r w:rsidR="00781526" w:rsidRPr="006E6E5C">
        <w:rPr>
          <w:sz w:val="20"/>
        </w:rPr>
        <w:t>,</w:t>
      </w:r>
      <w:r w:rsidR="00781526">
        <w:rPr>
          <w:sz w:val="20"/>
        </w:rPr>
        <w:t xml:space="preserve"> 1970, vol.</w:t>
      </w:r>
      <w:r w:rsidR="00781526" w:rsidRPr="006E6E5C">
        <w:rPr>
          <w:sz w:val="20"/>
        </w:rPr>
        <w:t xml:space="preserve"> 16</w:t>
      </w:r>
      <w:r w:rsidR="00781526">
        <w:rPr>
          <w:sz w:val="20"/>
        </w:rPr>
        <w:t>, pp. 82</w:t>
      </w:r>
      <w:r w:rsidR="00781526" w:rsidRPr="006E6E5C">
        <w:rPr>
          <w:sz w:val="20"/>
        </w:rPr>
        <w:t>-</w:t>
      </w:r>
      <w:r w:rsidR="00781526">
        <w:rPr>
          <w:sz w:val="20"/>
        </w:rPr>
        <w:t>90</w:t>
      </w:r>
      <w:r w:rsidR="00781526" w:rsidRPr="006E6E5C">
        <w:rPr>
          <w:sz w:val="20"/>
        </w:rPr>
        <w:t>.</w:t>
      </w:r>
    </w:p>
    <w:p w:rsidR="00550740" w:rsidRPr="00754611" w:rsidRDefault="00550740" w:rsidP="005C5A55">
      <w:pPr>
        <w:pStyle w:val="TMSParagraphStyle"/>
        <w:jc w:val="left"/>
        <w:rPr>
          <w:rStyle w:val="SubtleEmphasis"/>
          <w:noProof/>
        </w:rPr>
      </w:pPr>
    </w:p>
    <w:p w:rsidR="00550740" w:rsidRPr="00754611" w:rsidRDefault="00550740" w:rsidP="005C5A55">
      <w:pPr>
        <w:pStyle w:val="TMSParagraphStyle"/>
        <w:jc w:val="left"/>
        <w:rPr>
          <w:rStyle w:val="SubtleEmphasis"/>
          <w:noProof/>
        </w:rPr>
      </w:pPr>
    </w:p>
    <w:p w:rsidR="00550740" w:rsidRPr="00754611" w:rsidRDefault="00550740" w:rsidP="005C5A55">
      <w:pPr>
        <w:pStyle w:val="TMSParagraphStyle"/>
        <w:jc w:val="left"/>
        <w:rPr>
          <w:rStyle w:val="SubtleEmphasis"/>
          <w:noProof/>
        </w:rPr>
      </w:pPr>
    </w:p>
    <w:sectPr w:rsidR="00550740" w:rsidRPr="00754611" w:rsidSect="00DB0A1A">
      <w:type w:val="continuous"/>
      <w:pgSz w:w="12240" w:h="15840" w:code="1"/>
      <w:pgMar w:top="1077" w:right="1077" w:bottom="1077" w:left="1077" w:header="0" w:footer="720" w:gutter="0"/>
      <w:cols w:num="2" w:space="5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68D" w:rsidRDefault="00B4168D">
      <w:r>
        <w:separator/>
      </w:r>
    </w:p>
  </w:endnote>
  <w:endnote w:type="continuationSeparator" w:id="0">
    <w:p w:rsidR="00B4168D" w:rsidRDefault="00B41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023A5F59-C943-43AE-826F-62CDB968D1B8}"/>
  </w:font>
  <w:font w:name="Times New Roman">
    <w:panose1 w:val="02020603050405020304"/>
    <w:charset w:val="00"/>
    <w:family w:val="roman"/>
    <w:pitch w:val="variable"/>
    <w:sig w:usb0="E0002EFF" w:usb1="C000785B" w:usb2="00000009" w:usb3="00000000" w:csb0="000001FF" w:csb1="00000000"/>
    <w:embedRegular r:id="rId2" w:fontKey="{41BA8FEE-4256-44F4-BECB-C8E7BD0DE81C}"/>
    <w:embedBold r:id="rId3" w:fontKey="{9F6D4039-D610-482A-8B50-113464222813}"/>
    <w:embedItalic r:id="rId4" w:fontKey="{96D09EE4-5AA0-4357-BED7-EDB1E8959141}"/>
    <w:embedBoldItalic r:id="rId5" w:fontKey="{E0C81C73-B39A-4CB0-BE8A-53D4C6DC249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embedRegular r:id="rId6" w:subsetted="1" w:fontKey="{7541AC86-78ED-45B2-A979-CF0DF819D21B}"/>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68D" w:rsidRDefault="00B4168D">
      <w:r>
        <w:separator/>
      </w:r>
    </w:p>
  </w:footnote>
  <w:footnote w:type="continuationSeparator" w:id="0">
    <w:p w:rsidR="00B4168D" w:rsidRDefault="00B416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E6067"/>
    <w:multiLevelType w:val="hybridMultilevel"/>
    <w:tmpl w:val="C170974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7F181F"/>
    <w:multiLevelType w:val="hybridMultilevel"/>
    <w:tmpl w:val="3B989B3E"/>
    <w:lvl w:ilvl="0" w:tplc="1D90A7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82385A"/>
    <w:multiLevelType w:val="hybridMultilevel"/>
    <w:tmpl w:val="D89A04A0"/>
    <w:lvl w:ilvl="0" w:tplc="CCA099F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651CC9"/>
    <w:multiLevelType w:val="hybridMultilevel"/>
    <w:tmpl w:val="4468D47C"/>
    <w:lvl w:ilvl="0" w:tplc="B44E9CD6">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124BCF"/>
    <w:multiLevelType w:val="hybridMultilevel"/>
    <w:tmpl w:val="67DCD38A"/>
    <w:lvl w:ilvl="0" w:tplc="F9C803C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71A0CFB"/>
    <w:multiLevelType w:val="hybridMultilevel"/>
    <w:tmpl w:val="82DCAE18"/>
    <w:lvl w:ilvl="0" w:tplc="290E41B8">
      <w:start w:val="169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845AC0"/>
    <w:multiLevelType w:val="hybridMultilevel"/>
    <w:tmpl w:val="8FAE6C56"/>
    <w:lvl w:ilvl="0" w:tplc="04090001">
      <w:start w:val="15"/>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D408CF"/>
    <w:multiLevelType w:val="hybridMultilevel"/>
    <w:tmpl w:val="BC6049C4"/>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3"/>
  </w:num>
  <w:num w:numId="5">
    <w:abstractNumId w:val="7"/>
  </w:num>
  <w:num w:numId="6">
    <w:abstractNumId w:val="0"/>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70E8"/>
    <w:rsid w:val="00000408"/>
    <w:rsid w:val="000006B2"/>
    <w:rsid w:val="00003913"/>
    <w:rsid w:val="00006B0A"/>
    <w:rsid w:val="000079B2"/>
    <w:rsid w:val="00013F80"/>
    <w:rsid w:val="00015587"/>
    <w:rsid w:val="00016593"/>
    <w:rsid w:val="00017AAC"/>
    <w:rsid w:val="00017E75"/>
    <w:rsid w:val="00022EE1"/>
    <w:rsid w:val="000236BF"/>
    <w:rsid w:val="00026F51"/>
    <w:rsid w:val="00033CEF"/>
    <w:rsid w:val="00033DF8"/>
    <w:rsid w:val="0003568B"/>
    <w:rsid w:val="000357D6"/>
    <w:rsid w:val="00040BBA"/>
    <w:rsid w:val="0004361A"/>
    <w:rsid w:val="00045B65"/>
    <w:rsid w:val="00046C5D"/>
    <w:rsid w:val="00052968"/>
    <w:rsid w:val="00055AF4"/>
    <w:rsid w:val="00056613"/>
    <w:rsid w:val="00056B00"/>
    <w:rsid w:val="000601CA"/>
    <w:rsid w:val="00060A65"/>
    <w:rsid w:val="00062C49"/>
    <w:rsid w:val="00064A28"/>
    <w:rsid w:val="00064A9D"/>
    <w:rsid w:val="00067570"/>
    <w:rsid w:val="00067E58"/>
    <w:rsid w:val="00067E6D"/>
    <w:rsid w:val="00070CAE"/>
    <w:rsid w:val="0007486C"/>
    <w:rsid w:val="000763D8"/>
    <w:rsid w:val="000770F1"/>
    <w:rsid w:val="00080F9C"/>
    <w:rsid w:val="00082D8D"/>
    <w:rsid w:val="000831CB"/>
    <w:rsid w:val="00085EB3"/>
    <w:rsid w:val="000863E6"/>
    <w:rsid w:val="00086B81"/>
    <w:rsid w:val="00092FA0"/>
    <w:rsid w:val="00093A19"/>
    <w:rsid w:val="00096B79"/>
    <w:rsid w:val="000B0395"/>
    <w:rsid w:val="000B0C17"/>
    <w:rsid w:val="000B1891"/>
    <w:rsid w:val="000B45AC"/>
    <w:rsid w:val="000B5BAF"/>
    <w:rsid w:val="000B6E97"/>
    <w:rsid w:val="000B7C30"/>
    <w:rsid w:val="000B7F92"/>
    <w:rsid w:val="000C18D8"/>
    <w:rsid w:val="000C2214"/>
    <w:rsid w:val="000C5706"/>
    <w:rsid w:val="000C6162"/>
    <w:rsid w:val="000D179F"/>
    <w:rsid w:val="000D3198"/>
    <w:rsid w:val="000D339F"/>
    <w:rsid w:val="000F3C31"/>
    <w:rsid w:val="000F4659"/>
    <w:rsid w:val="000F48EC"/>
    <w:rsid w:val="00100901"/>
    <w:rsid w:val="00102D07"/>
    <w:rsid w:val="001049B5"/>
    <w:rsid w:val="00105407"/>
    <w:rsid w:val="0010588D"/>
    <w:rsid w:val="0010621E"/>
    <w:rsid w:val="00106E2A"/>
    <w:rsid w:val="00110F95"/>
    <w:rsid w:val="0011165F"/>
    <w:rsid w:val="00113CFA"/>
    <w:rsid w:val="00116DCC"/>
    <w:rsid w:val="00117197"/>
    <w:rsid w:val="00121F1B"/>
    <w:rsid w:val="00125490"/>
    <w:rsid w:val="00132C75"/>
    <w:rsid w:val="00132FA0"/>
    <w:rsid w:val="001356B0"/>
    <w:rsid w:val="00135BA8"/>
    <w:rsid w:val="00137143"/>
    <w:rsid w:val="00137ACD"/>
    <w:rsid w:val="00154826"/>
    <w:rsid w:val="001603CE"/>
    <w:rsid w:val="001633B5"/>
    <w:rsid w:val="001634FC"/>
    <w:rsid w:val="00163C65"/>
    <w:rsid w:val="00166A6F"/>
    <w:rsid w:val="00167265"/>
    <w:rsid w:val="00167E72"/>
    <w:rsid w:val="001721C2"/>
    <w:rsid w:val="001770E8"/>
    <w:rsid w:val="0018265A"/>
    <w:rsid w:val="00186FD7"/>
    <w:rsid w:val="00187FE9"/>
    <w:rsid w:val="00191838"/>
    <w:rsid w:val="001929F8"/>
    <w:rsid w:val="001931A7"/>
    <w:rsid w:val="001A1213"/>
    <w:rsid w:val="001A2B9C"/>
    <w:rsid w:val="001A30AA"/>
    <w:rsid w:val="001B1074"/>
    <w:rsid w:val="001B1E49"/>
    <w:rsid w:val="001C039E"/>
    <w:rsid w:val="001C1397"/>
    <w:rsid w:val="001D0A23"/>
    <w:rsid w:val="001D0F8C"/>
    <w:rsid w:val="001D1BDE"/>
    <w:rsid w:val="001D414E"/>
    <w:rsid w:val="001D4D76"/>
    <w:rsid w:val="001E20A5"/>
    <w:rsid w:val="001E2332"/>
    <w:rsid w:val="001E7915"/>
    <w:rsid w:val="001F1008"/>
    <w:rsid w:val="001F3BA7"/>
    <w:rsid w:val="001F7C87"/>
    <w:rsid w:val="002044A0"/>
    <w:rsid w:val="00210886"/>
    <w:rsid w:val="002111FC"/>
    <w:rsid w:val="00213818"/>
    <w:rsid w:val="002155CE"/>
    <w:rsid w:val="00216039"/>
    <w:rsid w:val="00220653"/>
    <w:rsid w:val="00222CC5"/>
    <w:rsid w:val="00222F88"/>
    <w:rsid w:val="00223FFB"/>
    <w:rsid w:val="002278BD"/>
    <w:rsid w:val="00227C5A"/>
    <w:rsid w:val="00227CDC"/>
    <w:rsid w:val="002341D3"/>
    <w:rsid w:val="002342BB"/>
    <w:rsid w:val="00236F81"/>
    <w:rsid w:val="00237A03"/>
    <w:rsid w:val="00240570"/>
    <w:rsid w:val="00240CA6"/>
    <w:rsid w:val="00242952"/>
    <w:rsid w:val="00244991"/>
    <w:rsid w:val="002529C5"/>
    <w:rsid w:val="0025650F"/>
    <w:rsid w:val="00267866"/>
    <w:rsid w:val="00280E69"/>
    <w:rsid w:val="0028198E"/>
    <w:rsid w:val="00281AA2"/>
    <w:rsid w:val="00286E5F"/>
    <w:rsid w:val="002909EA"/>
    <w:rsid w:val="00291449"/>
    <w:rsid w:val="002916BF"/>
    <w:rsid w:val="002933C7"/>
    <w:rsid w:val="0029375D"/>
    <w:rsid w:val="002949B5"/>
    <w:rsid w:val="00296008"/>
    <w:rsid w:val="002976DF"/>
    <w:rsid w:val="00297C19"/>
    <w:rsid w:val="00297EDD"/>
    <w:rsid w:val="002A36AB"/>
    <w:rsid w:val="002A403F"/>
    <w:rsid w:val="002A68E7"/>
    <w:rsid w:val="002A6F1B"/>
    <w:rsid w:val="002A783E"/>
    <w:rsid w:val="002B3206"/>
    <w:rsid w:val="002B7E22"/>
    <w:rsid w:val="002C15B9"/>
    <w:rsid w:val="002C1F15"/>
    <w:rsid w:val="002C63E8"/>
    <w:rsid w:val="002C651A"/>
    <w:rsid w:val="002E417A"/>
    <w:rsid w:val="002E526D"/>
    <w:rsid w:val="002E71BD"/>
    <w:rsid w:val="002E7971"/>
    <w:rsid w:val="002F23A1"/>
    <w:rsid w:val="002F7F66"/>
    <w:rsid w:val="00302393"/>
    <w:rsid w:val="00307263"/>
    <w:rsid w:val="00307C0B"/>
    <w:rsid w:val="00310AAD"/>
    <w:rsid w:val="00311BD4"/>
    <w:rsid w:val="003132BB"/>
    <w:rsid w:val="003166A7"/>
    <w:rsid w:val="0032320C"/>
    <w:rsid w:val="00330E2B"/>
    <w:rsid w:val="003323BB"/>
    <w:rsid w:val="00332A02"/>
    <w:rsid w:val="003337BE"/>
    <w:rsid w:val="00336DA9"/>
    <w:rsid w:val="00342F2B"/>
    <w:rsid w:val="003432FA"/>
    <w:rsid w:val="00346C32"/>
    <w:rsid w:val="003501E2"/>
    <w:rsid w:val="00351E8D"/>
    <w:rsid w:val="00364500"/>
    <w:rsid w:val="00373592"/>
    <w:rsid w:val="003740E3"/>
    <w:rsid w:val="003804F6"/>
    <w:rsid w:val="00380857"/>
    <w:rsid w:val="0038588B"/>
    <w:rsid w:val="00387331"/>
    <w:rsid w:val="00394617"/>
    <w:rsid w:val="00395FC0"/>
    <w:rsid w:val="003A0CCC"/>
    <w:rsid w:val="003A52B8"/>
    <w:rsid w:val="003B23AC"/>
    <w:rsid w:val="003B6477"/>
    <w:rsid w:val="003B78EE"/>
    <w:rsid w:val="003C1F97"/>
    <w:rsid w:val="003C326C"/>
    <w:rsid w:val="003C32D6"/>
    <w:rsid w:val="003C45FC"/>
    <w:rsid w:val="003C5A3B"/>
    <w:rsid w:val="003C7821"/>
    <w:rsid w:val="003D36C3"/>
    <w:rsid w:val="003D40F7"/>
    <w:rsid w:val="003D47CA"/>
    <w:rsid w:val="003D6D7C"/>
    <w:rsid w:val="003E0610"/>
    <w:rsid w:val="003E0C01"/>
    <w:rsid w:val="003E3174"/>
    <w:rsid w:val="003E5D8E"/>
    <w:rsid w:val="003F5F70"/>
    <w:rsid w:val="003F61D8"/>
    <w:rsid w:val="003F63EB"/>
    <w:rsid w:val="003F6A50"/>
    <w:rsid w:val="00400AB1"/>
    <w:rsid w:val="00403FCE"/>
    <w:rsid w:val="00405DD2"/>
    <w:rsid w:val="00406126"/>
    <w:rsid w:val="00406791"/>
    <w:rsid w:val="00410316"/>
    <w:rsid w:val="00423A5F"/>
    <w:rsid w:val="00424CF4"/>
    <w:rsid w:val="00426A41"/>
    <w:rsid w:val="00426D78"/>
    <w:rsid w:val="00427677"/>
    <w:rsid w:val="0043052F"/>
    <w:rsid w:val="00433753"/>
    <w:rsid w:val="00437645"/>
    <w:rsid w:val="00442C52"/>
    <w:rsid w:val="00444A63"/>
    <w:rsid w:val="004528D5"/>
    <w:rsid w:val="00457F12"/>
    <w:rsid w:val="00463698"/>
    <w:rsid w:val="004641C4"/>
    <w:rsid w:val="004650CB"/>
    <w:rsid w:val="00467983"/>
    <w:rsid w:val="00467C54"/>
    <w:rsid w:val="004744F4"/>
    <w:rsid w:val="00474EE8"/>
    <w:rsid w:val="00475978"/>
    <w:rsid w:val="00483420"/>
    <w:rsid w:val="004844F2"/>
    <w:rsid w:val="00486081"/>
    <w:rsid w:val="00486364"/>
    <w:rsid w:val="00487D60"/>
    <w:rsid w:val="0049003D"/>
    <w:rsid w:val="004917E2"/>
    <w:rsid w:val="004918B2"/>
    <w:rsid w:val="00492887"/>
    <w:rsid w:val="00492FC4"/>
    <w:rsid w:val="00495CAE"/>
    <w:rsid w:val="004970FD"/>
    <w:rsid w:val="004A5F6C"/>
    <w:rsid w:val="004A7D1B"/>
    <w:rsid w:val="004B21E0"/>
    <w:rsid w:val="004B38D1"/>
    <w:rsid w:val="004B6089"/>
    <w:rsid w:val="004B7764"/>
    <w:rsid w:val="004C1867"/>
    <w:rsid w:val="004C5238"/>
    <w:rsid w:val="004C5DD9"/>
    <w:rsid w:val="004C6F83"/>
    <w:rsid w:val="004D269F"/>
    <w:rsid w:val="004D5954"/>
    <w:rsid w:val="004E41BF"/>
    <w:rsid w:val="004E4983"/>
    <w:rsid w:val="004E6E91"/>
    <w:rsid w:val="004F011C"/>
    <w:rsid w:val="004F0A4C"/>
    <w:rsid w:val="004F1EBB"/>
    <w:rsid w:val="004F3527"/>
    <w:rsid w:val="004F3C82"/>
    <w:rsid w:val="004F4A73"/>
    <w:rsid w:val="004F5D1C"/>
    <w:rsid w:val="00501AD4"/>
    <w:rsid w:val="0050299E"/>
    <w:rsid w:val="005056EA"/>
    <w:rsid w:val="0051644F"/>
    <w:rsid w:val="0051704A"/>
    <w:rsid w:val="005176FD"/>
    <w:rsid w:val="00517BAB"/>
    <w:rsid w:val="005236AE"/>
    <w:rsid w:val="00531719"/>
    <w:rsid w:val="00533189"/>
    <w:rsid w:val="005429BB"/>
    <w:rsid w:val="00546C36"/>
    <w:rsid w:val="00550740"/>
    <w:rsid w:val="00551F8D"/>
    <w:rsid w:val="0055283F"/>
    <w:rsid w:val="00556FED"/>
    <w:rsid w:val="00565036"/>
    <w:rsid w:val="00565B5E"/>
    <w:rsid w:val="00567874"/>
    <w:rsid w:val="00571245"/>
    <w:rsid w:val="00572422"/>
    <w:rsid w:val="00573745"/>
    <w:rsid w:val="00575970"/>
    <w:rsid w:val="00575F1D"/>
    <w:rsid w:val="00577111"/>
    <w:rsid w:val="00582173"/>
    <w:rsid w:val="005823E8"/>
    <w:rsid w:val="005837B7"/>
    <w:rsid w:val="00587037"/>
    <w:rsid w:val="00587BEA"/>
    <w:rsid w:val="005A21CC"/>
    <w:rsid w:val="005A2429"/>
    <w:rsid w:val="005A26E0"/>
    <w:rsid w:val="005A2A48"/>
    <w:rsid w:val="005A4F1C"/>
    <w:rsid w:val="005B3159"/>
    <w:rsid w:val="005B3916"/>
    <w:rsid w:val="005B49C7"/>
    <w:rsid w:val="005B72ED"/>
    <w:rsid w:val="005B7DD2"/>
    <w:rsid w:val="005C12E7"/>
    <w:rsid w:val="005C4E68"/>
    <w:rsid w:val="005C5A55"/>
    <w:rsid w:val="005D01FD"/>
    <w:rsid w:val="005D27D1"/>
    <w:rsid w:val="005D521F"/>
    <w:rsid w:val="005D5489"/>
    <w:rsid w:val="005D7B12"/>
    <w:rsid w:val="005E1052"/>
    <w:rsid w:val="005E4CC9"/>
    <w:rsid w:val="005E6D92"/>
    <w:rsid w:val="005E74AA"/>
    <w:rsid w:val="005F2810"/>
    <w:rsid w:val="005F36C3"/>
    <w:rsid w:val="005F468F"/>
    <w:rsid w:val="0060131F"/>
    <w:rsid w:val="0060244C"/>
    <w:rsid w:val="0060421E"/>
    <w:rsid w:val="006042B3"/>
    <w:rsid w:val="00607C87"/>
    <w:rsid w:val="00610ACC"/>
    <w:rsid w:val="0061744D"/>
    <w:rsid w:val="00620A0A"/>
    <w:rsid w:val="00623437"/>
    <w:rsid w:val="00625A6C"/>
    <w:rsid w:val="00634152"/>
    <w:rsid w:val="00635337"/>
    <w:rsid w:val="0063537F"/>
    <w:rsid w:val="00636E90"/>
    <w:rsid w:val="00640CE3"/>
    <w:rsid w:val="00640DC1"/>
    <w:rsid w:val="00643A4E"/>
    <w:rsid w:val="0064504A"/>
    <w:rsid w:val="00645C0E"/>
    <w:rsid w:val="00647761"/>
    <w:rsid w:val="0065774B"/>
    <w:rsid w:val="006578FE"/>
    <w:rsid w:val="006606A3"/>
    <w:rsid w:val="00665C4B"/>
    <w:rsid w:val="006662DE"/>
    <w:rsid w:val="00666490"/>
    <w:rsid w:val="006676B2"/>
    <w:rsid w:val="0067305B"/>
    <w:rsid w:val="00673D3B"/>
    <w:rsid w:val="006859C9"/>
    <w:rsid w:val="006877FB"/>
    <w:rsid w:val="006901E4"/>
    <w:rsid w:val="00690354"/>
    <w:rsid w:val="006918F3"/>
    <w:rsid w:val="00691BF6"/>
    <w:rsid w:val="006923C3"/>
    <w:rsid w:val="0069738A"/>
    <w:rsid w:val="006A10C4"/>
    <w:rsid w:val="006A10E9"/>
    <w:rsid w:val="006A12AF"/>
    <w:rsid w:val="006B37D5"/>
    <w:rsid w:val="006B434C"/>
    <w:rsid w:val="006B5B73"/>
    <w:rsid w:val="006B604F"/>
    <w:rsid w:val="006B61B9"/>
    <w:rsid w:val="006C1BF8"/>
    <w:rsid w:val="006C49C9"/>
    <w:rsid w:val="006C4F0E"/>
    <w:rsid w:val="006D1076"/>
    <w:rsid w:val="006D1BC9"/>
    <w:rsid w:val="006D32C2"/>
    <w:rsid w:val="006D32CD"/>
    <w:rsid w:val="006E0573"/>
    <w:rsid w:val="006E3545"/>
    <w:rsid w:val="006E6A74"/>
    <w:rsid w:val="006E6E5C"/>
    <w:rsid w:val="006F183A"/>
    <w:rsid w:val="006F4665"/>
    <w:rsid w:val="006F4C80"/>
    <w:rsid w:val="006F684C"/>
    <w:rsid w:val="006F7172"/>
    <w:rsid w:val="00704FA9"/>
    <w:rsid w:val="0070553C"/>
    <w:rsid w:val="00710FA4"/>
    <w:rsid w:val="007218D9"/>
    <w:rsid w:val="00722114"/>
    <w:rsid w:val="007242A4"/>
    <w:rsid w:val="00725011"/>
    <w:rsid w:val="00727200"/>
    <w:rsid w:val="007339AE"/>
    <w:rsid w:val="00736C61"/>
    <w:rsid w:val="00745856"/>
    <w:rsid w:val="00751589"/>
    <w:rsid w:val="00752F77"/>
    <w:rsid w:val="00754611"/>
    <w:rsid w:val="00760E45"/>
    <w:rsid w:val="007650DC"/>
    <w:rsid w:val="0076617E"/>
    <w:rsid w:val="007669BF"/>
    <w:rsid w:val="0077157D"/>
    <w:rsid w:val="007737E2"/>
    <w:rsid w:val="007742CA"/>
    <w:rsid w:val="00776253"/>
    <w:rsid w:val="007764C2"/>
    <w:rsid w:val="00781526"/>
    <w:rsid w:val="007867DF"/>
    <w:rsid w:val="00791A19"/>
    <w:rsid w:val="007931F1"/>
    <w:rsid w:val="00795304"/>
    <w:rsid w:val="00796BB5"/>
    <w:rsid w:val="007976B2"/>
    <w:rsid w:val="0079791D"/>
    <w:rsid w:val="007A253D"/>
    <w:rsid w:val="007A3C77"/>
    <w:rsid w:val="007A4193"/>
    <w:rsid w:val="007A5663"/>
    <w:rsid w:val="007A5AE7"/>
    <w:rsid w:val="007A5CDC"/>
    <w:rsid w:val="007A72D2"/>
    <w:rsid w:val="007A76CA"/>
    <w:rsid w:val="007A7FFD"/>
    <w:rsid w:val="007B2F31"/>
    <w:rsid w:val="007B3AEA"/>
    <w:rsid w:val="007B6231"/>
    <w:rsid w:val="007C4438"/>
    <w:rsid w:val="007D1ED5"/>
    <w:rsid w:val="007E0274"/>
    <w:rsid w:val="007E710B"/>
    <w:rsid w:val="007F44E0"/>
    <w:rsid w:val="007F4712"/>
    <w:rsid w:val="007F6076"/>
    <w:rsid w:val="007F78DB"/>
    <w:rsid w:val="00800F51"/>
    <w:rsid w:val="008016C2"/>
    <w:rsid w:val="00804437"/>
    <w:rsid w:val="00806351"/>
    <w:rsid w:val="0080789D"/>
    <w:rsid w:val="00812E57"/>
    <w:rsid w:val="00814ABD"/>
    <w:rsid w:val="00815543"/>
    <w:rsid w:val="00816569"/>
    <w:rsid w:val="0081709D"/>
    <w:rsid w:val="0082096C"/>
    <w:rsid w:val="00822BAD"/>
    <w:rsid w:val="00823659"/>
    <w:rsid w:val="00833485"/>
    <w:rsid w:val="008369B6"/>
    <w:rsid w:val="008421EE"/>
    <w:rsid w:val="00853DA6"/>
    <w:rsid w:val="0085472F"/>
    <w:rsid w:val="008552B8"/>
    <w:rsid w:val="00855C2A"/>
    <w:rsid w:val="00856363"/>
    <w:rsid w:val="008649AE"/>
    <w:rsid w:val="008661C9"/>
    <w:rsid w:val="00866D9C"/>
    <w:rsid w:val="00867D6F"/>
    <w:rsid w:val="00872DBA"/>
    <w:rsid w:val="00875E03"/>
    <w:rsid w:val="00887CCE"/>
    <w:rsid w:val="00892652"/>
    <w:rsid w:val="008A17E9"/>
    <w:rsid w:val="008A189B"/>
    <w:rsid w:val="008A1B27"/>
    <w:rsid w:val="008A3822"/>
    <w:rsid w:val="008C2C41"/>
    <w:rsid w:val="008D015B"/>
    <w:rsid w:val="008D468D"/>
    <w:rsid w:val="008D5A43"/>
    <w:rsid w:val="008D6AB0"/>
    <w:rsid w:val="008D71FA"/>
    <w:rsid w:val="008D741F"/>
    <w:rsid w:val="008E005B"/>
    <w:rsid w:val="008E1B34"/>
    <w:rsid w:val="008E1C92"/>
    <w:rsid w:val="008E4059"/>
    <w:rsid w:val="008E41EF"/>
    <w:rsid w:val="008E6168"/>
    <w:rsid w:val="008E67D5"/>
    <w:rsid w:val="008E77AE"/>
    <w:rsid w:val="008F00FC"/>
    <w:rsid w:val="008F047A"/>
    <w:rsid w:val="008F5C84"/>
    <w:rsid w:val="008F78F7"/>
    <w:rsid w:val="00902A59"/>
    <w:rsid w:val="00902F67"/>
    <w:rsid w:val="00904D68"/>
    <w:rsid w:val="009074FF"/>
    <w:rsid w:val="00911B0F"/>
    <w:rsid w:val="00913954"/>
    <w:rsid w:val="00914F04"/>
    <w:rsid w:val="00916AF8"/>
    <w:rsid w:val="0091740E"/>
    <w:rsid w:val="00921EC3"/>
    <w:rsid w:val="00923466"/>
    <w:rsid w:val="00924ABD"/>
    <w:rsid w:val="00935597"/>
    <w:rsid w:val="0093691B"/>
    <w:rsid w:val="00937259"/>
    <w:rsid w:val="00937B26"/>
    <w:rsid w:val="00937FD8"/>
    <w:rsid w:val="009422C8"/>
    <w:rsid w:val="00942969"/>
    <w:rsid w:val="00945DAA"/>
    <w:rsid w:val="0095119E"/>
    <w:rsid w:val="00951E94"/>
    <w:rsid w:val="00955078"/>
    <w:rsid w:val="00956259"/>
    <w:rsid w:val="009566CD"/>
    <w:rsid w:val="0096534D"/>
    <w:rsid w:val="00967EA1"/>
    <w:rsid w:val="00972753"/>
    <w:rsid w:val="00973097"/>
    <w:rsid w:val="00973185"/>
    <w:rsid w:val="00973F5D"/>
    <w:rsid w:val="00974222"/>
    <w:rsid w:val="009746C9"/>
    <w:rsid w:val="009748BF"/>
    <w:rsid w:val="0098169F"/>
    <w:rsid w:val="00984B69"/>
    <w:rsid w:val="00985D63"/>
    <w:rsid w:val="009862EE"/>
    <w:rsid w:val="00987B45"/>
    <w:rsid w:val="00990674"/>
    <w:rsid w:val="0099337F"/>
    <w:rsid w:val="009A0E83"/>
    <w:rsid w:val="009A4406"/>
    <w:rsid w:val="009A56E8"/>
    <w:rsid w:val="009A6086"/>
    <w:rsid w:val="009B482C"/>
    <w:rsid w:val="009C363B"/>
    <w:rsid w:val="009C3980"/>
    <w:rsid w:val="009C7096"/>
    <w:rsid w:val="009D31B4"/>
    <w:rsid w:val="009D5A4B"/>
    <w:rsid w:val="009E3ED4"/>
    <w:rsid w:val="009E4102"/>
    <w:rsid w:val="009E6AE7"/>
    <w:rsid w:val="009E71CA"/>
    <w:rsid w:val="009E7F6B"/>
    <w:rsid w:val="009F0B1B"/>
    <w:rsid w:val="009F283D"/>
    <w:rsid w:val="009F2B84"/>
    <w:rsid w:val="009F4AC3"/>
    <w:rsid w:val="00A02D59"/>
    <w:rsid w:val="00A06F0A"/>
    <w:rsid w:val="00A07F35"/>
    <w:rsid w:val="00A152C4"/>
    <w:rsid w:val="00A160D5"/>
    <w:rsid w:val="00A173DF"/>
    <w:rsid w:val="00A208E6"/>
    <w:rsid w:val="00A219D0"/>
    <w:rsid w:val="00A40E52"/>
    <w:rsid w:val="00A45FDD"/>
    <w:rsid w:val="00A47F0D"/>
    <w:rsid w:val="00A512B2"/>
    <w:rsid w:val="00A534CA"/>
    <w:rsid w:val="00A5480E"/>
    <w:rsid w:val="00A553D5"/>
    <w:rsid w:val="00A60138"/>
    <w:rsid w:val="00A6059D"/>
    <w:rsid w:val="00A619E0"/>
    <w:rsid w:val="00A62A35"/>
    <w:rsid w:val="00A6535A"/>
    <w:rsid w:val="00A66D6B"/>
    <w:rsid w:val="00A706EE"/>
    <w:rsid w:val="00A73DF0"/>
    <w:rsid w:val="00A75CED"/>
    <w:rsid w:val="00A76E03"/>
    <w:rsid w:val="00A77174"/>
    <w:rsid w:val="00A839BC"/>
    <w:rsid w:val="00A86D67"/>
    <w:rsid w:val="00A910A6"/>
    <w:rsid w:val="00A975DB"/>
    <w:rsid w:val="00AA0AB2"/>
    <w:rsid w:val="00AA20F1"/>
    <w:rsid w:val="00AA55E9"/>
    <w:rsid w:val="00AA667D"/>
    <w:rsid w:val="00AA66CC"/>
    <w:rsid w:val="00AA73C8"/>
    <w:rsid w:val="00AB4443"/>
    <w:rsid w:val="00AB4BAF"/>
    <w:rsid w:val="00AB7933"/>
    <w:rsid w:val="00AC03D2"/>
    <w:rsid w:val="00AC1C09"/>
    <w:rsid w:val="00AC4B43"/>
    <w:rsid w:val="00AC51BF"/>
    <w:rsid w:val="00AC5440"/>
    <w:rsid w:val="00AC77F7"/>
    <w:rsid w:val="00AE0586"/>
    <w:rsid w:val="00AE161B"/>
    <w:rsid w:val="00AE16B2"/>
    <w:rsid w:val="00AE51E1"/>
    <w:rsid w:val="00AE62D2"/>
    <w:rsid w:val="00AE6B62"/>
    <w:rsid w:val="00AF1ACA"/>
    <w:rsid w:val="00AF2B0E"/>
    <w:rsid w:val="00AF49B9"/>
    <w:rsid w:val="00AF50B6"/>
    <w:rsid w:val="00B00060"/>
    <w:rsid w:val="00B019A5"/>
    <w:rsid w:val="00B01A70"/>
    <w:rsid w:val="00B045F9"/>
    <w:rsid w:val="00B04C49"/>
    <w:rsid w:val="00B1008B"/>
    <w:rsid w:val="00B1153D"/>
    <w:rsid w:val="00B1475A"/>
    <w:rsid w:val="00B2057F"/>
    <w:rsid w:val="00B22049"/>
    <w:rsid w:val="00B2629C"/>
    <w:rsid w:val="00B32F0B"/>
    <w:rsid w:val="00B34D98"/>
    <w:rsid w:val="00B4168D"/>
    <w:rsid w:val="00B42D7F"/>
    <w:rsid w:val="00B433C2"/>
    <w:rsid w:val="00B50A5D"/>
    <w:rsid w:val="00B56937"/>
    <w:rsid w:val="00B57239"/>
    <w:rsid w:val="00B6350A"/>
    <w:rsid w:val="00B6436A"/>
    <w:rsid w:val="00B70647"/>
    <w:rsid w:val="00B74416"/>
    <w:rsid w:val="00B76353"/>
    <w:rsid w:val="00B77AA8"/>
    <w:rsid w:val="00B80144"/>
    <w:rsid w:val="00B82CD2"/>
    <w:rsid w:val="00B834C6"/>
    <w:rsid w:val="00B85DF9"/>
    <w:rsid w:val="00B868DE"/>
    <w:rsid w:val="00B86B32"/>
    <w:rsid w:val="00B9600A"/>
    <w:rsid w:val="00B96C07"/>
    <w:rsid w:val="00BA1076"/>
    <w:rsid w:val="00BA608F"/>
    <w:rsid w:val="00BA6A7C"/>
    <w:rsid w:val="00BB0FB1"/>
    <w:rsid w:val="00BB36D6"/>
    <w:rsid w:val="00BB40A4"/>
    <w:rsid w:val="00BB53ED"/>
    <w:rsid w:val="00BB7496"/>
    <w:rsid w:val="00BC18B6"/>
    <w:rsid w:val="00BD0901"/>
    <w:rsid w:val="00BD25B6"/>
    <w:rsid w:val="00BD7284"/>
    <w:rsid w:val="00BE071D"/>
    <w:rsid w:val="00BE426C"/>
    <w:rsid w:val="00BE60D1"/>
    <w:rsid w:val="00BE7604"/>
    <w:rsid w:val="00BF18E1"/>
    <w:rsid w:val="00BF2678"/>
    <w:rsid w:val="00BF5F71"/>
    <w:rsid w:val="00BF7A15"/>
    <w:rsid w:val="00C00647"/>
    <w:rsid w:val="00C00713"/>
    <w:rsid w:val="00C04C54"/>
    <w:rsid w:val="00C0550C"/>
    <w:rsid w:val="00C06A6E"/>
    <w:rsid w:val="00C06DBD"/>
    <w:rsid w:val="00C144CB"/>
    <w:rsid w:val="00C14535"/>
    <w:rsid w:val="00C16AD1"/>
    <w:rsid w:val="00C16BBF"/>
    <w:rsid w:val="00C23239"/>
    <w:rsid w:val="00C26713"/>
    <w:rsid w:val="00C27FEF"/>
    <w:rsid w:val="00C30A13"/>
    <w:rsid w:val="00C30F37"/>
    <w:rsid w:val="00C332E0"/>
    <w:rsid w:val="00C35740"/>
    <w:rsid w:val="00C35B86"/>
    <w:rsid w:val="00C40F1C"/>
    <w:rsid w:val="00C419EE"/>
    <w:rsid w:val="00C420E1"/>
    <w:rsid w:val="00C463E0"/>
    <w:rsid w:val="00C469D0"/>
    <w:rsid w:val="00C47DFE"/>
    <w:rsid w:val="00C50446"/>
    <w:rsid w:val="00C568F6"/>
    <w:rsid w:val="00C575D4"/>
    <w:rsid w:val="00C64F74"/>
    <w:rsid w:val="00C65E0D"/>
    <w:rsid w:val="00C65F2F"/>
    <w:rsid w:val="00C67ED0"/>
    <w:rsid w:val="00C70BD0"/>
    <w:rsid w:val="00C726AA"/>
    <w:rsid w:val="00C73CCE"/>
    <w:rsid w:val="00C747E7"/>
    <w:rsid w:val="00C74A2D"/>
    <w:rsid w:val="00C74CE5"/>
    <w:rsid w:val="00C75806"/>
    <w:rsid w:val="00C76FB9"/>
    <w:rsid w:val="00C77973"/>
    <w:rsid w:val="00C84A9B"/>
    <w:rsid w:val="00C8566B"/>
    <w:rsid w:val="00C85B20"/>
    <w:rsid w:val="00C87921"/>
    <w:rsid w:val="00C93378"/>
    <w:rsid w:val="00C97141"/>
    <w:rsid w:val="00CA0851"/>
    <w:rsid w:val="00CA0B27"/>
    <w:rsid w:val="00CA0EDF"/>
    <w:rsid w:val="00CA12B8"/>
    <w:rsid w:val="00CA1F8D"/>
    <w:rsid w:val="00CA4B54"/>
    <w:rsid w:val="00CA754D"/>
    <w:rsid w:val="00CB2D05"/>
    <w:rsid w:val="00CB30B5"/>
    <w:rsid w:val="00CB3EEF"/>
    <w:rsid w:val="00CB7DCE"/>
    <w:rsid w:val="00CC7280"/>
    <w:rsid w:val="00CD04A5"/>
    <w:rsid w:val="00CD1620"/>
    <w:rsid w:val="00CD3874"/>
    <w:rsid w:val="00CD4238"/>
    <w:rsid w:val="00CD7DE6"/>
    <w:rsid w:val="00CE64D4"/>
    <w:rsid w:val="00CF6D50"/>
    <w:rsid w:val="00D0302D"/>
    <w:rsid w:val="00D030CA"/>
    <w:rsid w:val="00D033D8"/>
    <w:rsid w:val="00D0618D"/>
    <w:rsid w:val="00D0629D"/>
    <w:rsid w:val="00D073C9"/>
    <w:rsid w:val="00D10D95"/>
    <w:rsid w:val="00D15054"/>
    <w:rsid w:val="00D151E8"/>
    <w:rsid w:val="00D16A6B"/>
    <w:rsid w:val="00D24483"/>
    <w:rsid w:val="00D245D3"/>
    <w:rsid w:val="00D2523E"/>
    <w:rsid w:val="00D33C1E"/>
    <w:rsid w:val="00D40375"/>
    <w:rsid w:val="00D45131"/>
    <w:rsid w:val="00D45466"/>
    <w:rsid w:val="00D461C5"/>
    <w:rsid w:val="00D4644B"/>
    <w:rsid w:val="00D5144A"/>
    <w:rsid w:val="00D51981"/>
    <w:rsid w:val="00D51BCE"/>
    <w:rsid w:val="00D538B5"/>
    <w:rsid w:val="00D54698"/>
    <w:rsid w:val="00D55303"/>
    <w:rsid w:val="00D55894"/>
    <w:rsid w:val="00D55C06"/>
    <w:rsid w:val="00D56F70"/>
    <w:rsid w:val="00D57DF0"/>
    <w:rsid w:val="00D6062D"/>
    <w:rsid w:val="00D626FA"/>
    <w:rsid w:val="00D62B6B"/>
    <w:rsid w:val="00D63A5A"/>
    <w:rsid w:val="00D63FDC"/>
    <w:rsid w:val="00D6588D"/>
    <w:rsid w:val="00D6732F"/>
    <w:rsid w:val="00D7017B"/>
    <w:rsid w:val="00D70ADC"/>
    <w:rsid w:val="00D759A3"/>
    <w:rsid w:val="00D80BE0"/>
    <w:rsid w:val="00D82C68"/>
    <w:rsid w:val="00D84653"/>
    <w:rsid w:val="00D8530C"/>
    <w:rsid w:val="00D9278F"/>
    <w:rsid w:val="00D952DF"/>
    <w:rsid w:val="00D9535F"/>
    <w:rsid w:val="00D96209"/>
    <w:rsid w:val="00D96CA5"/>
    <w:rsid w:val="00DA1877"/>
    <w:rsid w:val="00DA2871"/>
    <w:rsid w:val="00DA5044"/>
    <w:rsid w:val="00DA7C8C"/>
    <w:rsid w:val="00DB0A1A"/>
    <w:rsid w:val="00DB429F"/>
    <w:rsid w:val="00DB47BE"/>
    <w:rsid w:val="00DB5823"/>
    <w:rsid w:val="00DC3B35"/>
    <w:rsid w:val="00DC47E4"/>
    <w:rsid w:val="00DC4C43"/>
    <w:rsid w:val="00DC78A2"/>
    <w:rsid w:val="00DD1AF5"/>
    <w:rsid w:val="00DD6CD5"/>
    <w:rsid w:val="00DD75A8"/>
    <w:rsid w:val="00DE085F"/>
    <w:rsid w:val="00DE163F"/>
    <w:rsid w:val="00DE2B3F"/>
    <w:rsid w:val="00DE41A2"/>
    <w:rsid w:val="00DE46F7"/>
    <w:rsid w:val="00DE694F"/>
    <w:rsid w:val="00DF1202"/>
    <w:rsid w:val="00DF17E3"/>
    <w:rsid w:val="00DF6E77"/>
    <w:rsid w:val="00E00C9F"/>
    <w:rsid w:val="00E01FE8"/>
    <w:rsid w:val="00E02219"/>
    <w:rsid w:val="00E02808"/>
    <w:rsid w:val="00E047E1"/>
    <w:rsid w:val="00E05821"/>
    <w:rsid w:val="00E06749"/>
    <w:rsid w:val="00E1250F"/>
    <w:rsid w:val="00E15EE5"/>
    <w:rsid w:val="00E1653D"/>
    <w:rsid w:val="00E1672A"/>
    <w:rsid w:val="00E26A42"/>
    <w:rsid w:val="00E30902"/>
    <w:rsid w:val="00E3127B"/>
    <w:rsid w:val="00E3493F"/>
    <w:rsid w:val="00E35419"/>
    <w:rsid w:val="00E35DB2"/>
    <w:rsid w:val="00E4727A"/>
    <w:rsid w:val="00E539D3"/>
    <w:rsid w:val="00E5704A"/>
    <w:rsid w:val="00E61171"/>
    <w:rsid w:val="00E67F86"/>
    <w:rsid w:val="00E70AFF"/>
    <w:rsid w:val="00E73F70"/>
    <w:rsid w:val="00E75585"/>
    <w:rsid w:val="00E758CA"/>
    <w:rsid w:val="00E80C1C"/>
    <w:rsid w:val="00E813B5"/>
    <w:rsid w:val="00E82041"/>
    <w:rsid w:val="00E84318"/>
    <w:rsid w:val="00E86956"/>
    <w:rsid w:val="00E91B95"/>
    <w:rsid w:val="00E94121"/>
    <w:rsid w:val="00E94896"/>
    <w:rsid w:val="00E95890"/>
    <w:rsid w:val="00E967AE"/>
    <w:rsid w:val="00E9724F"/>
    <w:rsid w:val="00EA3B4F"/>
    <w:rsid w:val="00EA694B"/>
    <w:rsid w:val="00EB245B"/>
    <w:rsid w:val="00EB48E9"/>
    <w:rsid w:val="00EB574D"/>
    <w:rsid w:val="00EC24F5"/>
    <w:rsid w:val="00EC2A46"/>
    <w:rsid w:val="00EC2E4E"/>
    <w:rsid w:val="00EC49EE"/>
    <w:rsid w:val="00EC6DA8"/>
    <w:rsid w:val="00ED3F75"/>
    <w:rsid w:val="00ED488C"/>
    <w:rsid w:val="00ED7ACB"/>
    <w:rsid w:val="00EE222B"/>
    <w:rsid w:val="00EF070A"/>
    <w:rsid w:val="00EF76D9"/>
    <w:rsid w:val="00F0050A"/>
    <w:rsid w:val="00F01419"/>
    <w:rsid w:val="00F01BBB"/>
    <w:rsid w:val="00F06323"/>
    <w:rsid w:val="00F07D7F"/>
    <w:rsid w:val="00F104AA"/>
    <w:rsid w:val="00F10751"/>
    <w:rsid w:val="00F126FC"/>
    <w:rsid w:val="00F17537"/>
    <w:rsid w:val="00F2141D"/>
    <w:rsid w:val="00F24E7D"/>
    <w:rsid w:val="00F263F6"/>
    <w:rsid w:val="00F26C1F"/>
    <w:rsid w:val="00F36342"/>
    <w:rsid w:val="00F4206B"/>
    <w:rsid w:val="00F45770"/>
    <w:rsid w:val="00F51520"/>
    <w:rsid w:val="00F51847"/>
    <w:rsid w:val="00F52CC5"/>
    <w:rsid w:val="00F55670"/>
    <w:rsid w:val="00F6029B"/>
    <w:rsid w:val="00F61047"/>
    <w:rsid w:val="00F6580C"/>
    <w:rsid w:val="00F73B5A"/>
    <w:rsid w:val="00F7737D"/>
    <w:rsid w:val="00F82BB2"/>
    <w:rsid w:val="00F83EF0"/>
    <w:rsid w:val="00F93CFB"/>
    <w:rsid w:val="00F93DEF"/>
    <w:rsid w:val="00F9677E"/>
    <w:rsid w:val="00FA0B14"/>
    <w:rsid w:val="00FA2CC4"/>
    <w:rsid w:val="00FA505D"/>
    <w:rsid w:val="00FA7488"/>
    <w:rsid w:val="00FB0D95"/>
    <w:rsid w:val="00FB3C88"/>
    <w:rsid w:val="00FC1B2E"/>
    <w:rsid w:val="00FC5F80"/>
    <w:rsid w:val="00FD3B68"/>
    <w:rsid w:val="00FD51F3"/>
    <w:rsid w:val="00FD683F"/>
    <w:rsid w:val="00FE085E"/>
    <w:rsid w:val="00FE366F"/>
    <w:rsid w:val="00FE3C03"/>
    <w:rsid w:val="00FE51EB"/>
    <w:rsid w:val="00FF3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164BCD7-8DCC-4C58-9E48-F80041EFF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C31"/>
    <w:rPr>
      <w:sz w:val="24"/>
      <w:szCs w:val="24"/>
    </w:rPr>
  </w:style>
  <w:style w:type="paragraph" w:styleId="Heading1">
    <w:name w:val="heading 1"/>
    <w:aliases w:val="TMS: First-Level Heading"/>
    <w:next w:val="Normal"/>
    <w:autoRedefine/>
    <w:qFormat/>
    <w:rsid w:val="00582173"/>
    <w:pPr>
      <w:keepNext/>
      <w:jc w:val="center"/>
      <w:outlineLvl w:val="0"/>
    </w:pPr>
    <w:rPr>
      <w:rFonts w:cs="Arial"/>
      <w:b/>
      <w:bCs/>
      <w:caps/>
      <w:kern w:val="32"/>
      <w:sz w:val="24"/>
      <w:szCs w:val="32"/>
    </w:rPr>
  </w:style>
  <w:style w:type="paragraph" w:styleId="Heading2">
    <w:name w:val="heading 2"/>
    <w:aliases w:val="TMS: Second-Level Heading"/>
    <w:next w:val="Normal"/>
    <w:autoRedefine/>
    <w:qFormat/>
    <w:rsid w:val="00582173"/>
    <w:pPr>
      <w:keepNext/>
      <w:jc w:val="center"/>
      <w:outlineLvl w:val="1"/>
    </w:pPr>
    <w:rPr>
      <w:rFonts w:cs="Arial"/>
      <w:bCs/>
      <w:iCs/>
      <w:sz w:val="24"/>
      <w:szCs w:val="22"/>
    </w:rPr>
  </w:style>
  <w:style w:type="paragraph" w:styleId="Heading3">
    <w:name w:val="heading 3"/>
    <w:aliases w:val="TMS: Third-Level Heading"/>
    <w:next w:val="Normal"/>
    <w:autoRedefine/>
    <w:qFormat/>
    <w:pPr>
      <w:keepNext/>
      <w:outlineLvl w:val="2"/>
    </w:pPr>
    <w:rPr>
      <w:rFonts w:cs="Arial"/>
      <w:bCs/>
      <w:sz w:val="24"/>
      <w:szCs w:val="26"/>
      <w:u w:val="single"/>
    </w:rPr>
  </w:style>
  <w:style w:type="paragraph" w:styleId="Heading4">
    <w:name w:val="heading 4"/>
    <w:aliases w:val="TMS: PAPER TITLE"/>
    <w:next w:val="Normal"/>
    <w:qFormat/>
    <w:rsid w:val="009C7096"/>
    <w:pPr>
      <w:keepNext/>
      <w:jc w:val="center"/>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TMSSymbol">
    <w:name w:val="TMS: Symbol"/>
    <w:rPr>
      <w:rFonts w:ascii="Symbol" w:hAnsi="Symbol"/>
      <w:color w:val="auto"/>
      <w:sz w:val="24"/>
      <w:u w:val="none"/>
    </w:rPr>
  </w:style>
  <w:style w:type="paragraph" w:customStyle="1" w:styleId="MTDisplayEquation">
    <w:name w:val="MTDisplayEquation"/>
    <w:basedOn w:val="Normal"/>
    <w:next w:val="Normal"/>
    <w:link w:val="MTDisplayEquationTegn"/>
    <w:rsid w:val="00AC4B43"/>
    <w:pPr>
      <w:tabs>
        <w:tab w:val="center" w:pos="4680"/>
        <w:tab w:val="right" w:pos="9360"/>
      </w:tabs>
    </w:pPr>
  </w:style>
  <w:style w:type="character" w:customStyle="1" w:styleId="TPCI-Title">
    <w:name w:val="TPCI - Title"/>
    <w:rPr>
      <w:rFonts w:ascii="Times New Roman" w:hAnsi="Times New Roman"/>
      <w:b/>
      <w:dstrike w:val="0"/>
      <w:color w:val="auto"/>
      <w:sz w:val="20"/>
      <w:u w:val="none"/>
      <w:vertAlign w:val="baseline"/>
    </w:rPr>
  </w:style>
  <w:style w:type="character" w:customStyle="1" w:styleId="TPCI-Editors">
    <w:name w:val="TPCI - Editor(s)"/>
    <w:rPr>
      <w:rFonts w:ascii="Times New Roman" w:hAnsi="Times New Roman"/>
      <w:i/>
      <w:dstrike w:val="0"/>
      <w:sz w:val="20"/>
      <w:vertAlign w:val="baseline"/>
    </w:rPr>
  </w:style>
  <w:style w:type="paragraph" w:customStyle="1" w:styleId="TMSParagraphStyle">
    <w:name w:val="TMS: Paragraph Style"/>
    <w:rsid w:val="000D339F"/>
    <w:pPr>
      <w:jc w:val="both"/>
    </w:pPr>
    <w:rPr>
      <w:sz w:val="24"/>
    </w:rPr>
  </w:style>
  <w:style w:type="paragraph" w:customStyle="1" w:styleId="TMSAuthorNamesAffiliations">
    <w:name w:val="TMS: Author Name(s)/Affiliation(s)"/>
    <w:pPr>
      <w:jc w:val="center"/>
    </w:pPr>
    <w:rPr>
      <w:sz w:val="24"/>
    </w:rPr>
  </w:style>
  <w:style w:type="character" w:customStyle="1" w:styleId="TPCI-PublisherYear">
    <w:name w:val="TPCI - Publisher/Year"/>
    <w:rPr>
      <w:rFonts w:ascii="Times New Roman" w:hAnsi="Times New Roman"/>
      <w:b/>
      <w:i/>
      <w:dstrike w:val="0"/>
      <w:color w:val="auto"/>
      <w:sz w:val="20"/>
      <w:u w:val="none"/>
      <w:vertAlign w:val="baseline"/>
    </w:rPr>
  </w:style>
  <w:style w:type="character" w:customStyle="1" w:styleId="MTDisplayEquationTegn">
    <w:name w:val="MTDisplayEquation Tegn"/>
    <w:link w:val="MTDisplayEquation"/>
    <w:rsid w:val="00AC4B43"/>
    <w:rPr>
      <w:sz w:val="24"/>
      <w:szCs w:val="24"/>
    </w:rPr>
  </w:style>
  <w:style w:type="character" w:styleId="CommentReference">
    <w:name w:val="annotation reference"/>
    <w:rsid w:val="00806351"/>
    <w:rPr>
      <w:sz w:val="16"/>
      <w:szCs w:val="16"/>
    </w:rPr>
  </w:style>
  <w:style w:type="paragraph" w:styleId="CommentText">
    <w:name w:val="annotation text"/>
    <w:basedOn w:val="Normal"/>
    <w:link w:val="CommentTextChar"/>
    <w:rsid w:val="00806351"/>
    <w:rPr>
      <w:sz w:val="20"/>
      <w:szCs w:val="20"/>
    </w:rPr>
  </w:style>
  <w:style w:type="character" w:customStyle="1" w:styleId="CommentTextChar">
    <w:name w:val="Comment Text Char"/>
    <w:basedOn w:val="DefaultParagraphFont"/>
    <w:link w:val="CommentText"/>
    <w:rsid w:val="00806351"/>
  </w:style>
  <w:style w:type="paragraph" w:styleId="BalloonText">
    <w:name w:val="Balloon Text"/>
    <w:basedOn w:val="Normal"/>
    <w:link w:val="BalloonTextChar"/>
    <w:rsid w:val="00806351"/>
    <w:rPr>
      <w:rFonts w:ascii="Tahoma" w:hAnsi="Tahoma" w:cs="Tahoma"/>
      <w:sz w:val="16"/>
      <w:szCs w:val="16"/>
    </w:rPr>
  </w:style>
  <w:style w:type="character" w:customStyle="1" w:styleId="BalloonTextChar">
    <w:name w:val="Balloon Text Char"/>
    <w:link w:val="BalloonText"/>
    <w:rsid w:val="00806351"/>
    <w:rPr>
      <w:rFonts w:ascii="Tahoma" w:hAnsi="Tahoma" w:cs="Tahoma"/>
      <w:sz w:val="16"/>
      <w:szCs w:val="16"/>
    </w:rPr>
  </w:style>
  <w:style w:type="paragraph" w:styleId="CommentSubject">
    <w:name w:val="annotation subject"/>
    <w:basedOn w:val="CommentText"/>
    <w:next w:val="CommentText"/>
    <w:link w:val="CommentSubjectChar"/>
    <w:rsid w:val="00610ACC"/>
    <w:rPr>
      <w:b/>
      <w:bCs/>
    </w:rPr>
  </w:style>
  <w:style w:type="character" w:customStyle="1" w:styleId="CommentSubjectChar">
    <w:name w:val="Comment Subject Char"/>
    <w:link w:val="CommentSubject"/>
    <w:rsid w:val="00610ACC"/>
    <w:rPr>
      <w:b/>
      <w:bCs/>
    </w:rPr>
  </w:style>
  <w:style w:type="character" w:styleId="Hyperlink">
    <w:name w:val="Hyperlink"/>
    <w:rsid w:val="00F45770"/>
    <w:rPr>
      <w:color w:val="0000FF"/>
      <w:u w:val="single"/>
    </w:rPr>
  </w:style>
  <w:style w:type="table" w:styleId="TableGrid">
    <w:name w:val="Table Grid"/>
    <w:basedOn w:val="TableNormal"/>
    <w:rsid w:val="0064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Artikkel"/>
    <w:uiPriority w:val="19"/>
    <w:qFormat/>
    <w:rsid w:val="00191838"/>
    <w:rPr>
      <w:rFonts w:ascii="Times New Roman" w:hAnsi="Times New Roman"/>
      <w:i w:val="0"/>
      <w:iCs/>
      <w:color w:val="auto"/>
      <w:sz w:val="20"/>
    </w:rPr>
  </w:style>
  <w:style w:type="paragraph" w:styleId="Caption">
    <w:name w:val="caption"/>
    <w:basedOn w:val="Normal"/>
    <w:next w:val="Normal"/>
    <w:unhideWhenUsed/>
    <w:qFormat/>
    <w:rsid w:val="00D6062D"/>
    <w:rPr>
      <w:b/>
      <w:bCs/>
      <w:sz w:val="20"/>
      <w:szCs w:val="20"/>
    </w:rPr>
  </w:style>
  <w:style w:type="paragraph" w:styleId="Revision">
    <w:name w:val="Revision"/>
    <w:hidden/>
    <w:uiPriority w:val="99"/>
    <w:semiHidden/>
    <w:rsid w:val="008C2C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004002">
      <w:bodyDiv w:val="1"/>
      <w:marLeft w:val="0"/>
      <w:marRight w:val="0"/>
      <w:marTop w:val="0"/>
      <w:marBottom w:val="0"/>
      <w:divBdr>
        <w:top w:val="none" w:sz="0" w:space="0" w:color="auto"/>
        <w:left w:val="none" w:sz="0" w:space="0" w:color="auto"/>
        <w:bottom w:val="none" w:sz="0" w:space="0" w:color="auto"/>
        <w:right w:val="none" w:sz="0" w:space="0" w:color="auto"/>
      </w:divBdr>
      <w:divsChild>
        <w:div w:id="745691061">
          <w:marLeft w:val="274"/>
          <w:marRight w:val="0"/>
          <w:marTop w:val="86"/>
          <w:marBottom w:val="0"/>
          <w:divBdr>
            <w:top w:val="none" w:sz="0" w:space="0" w:color="auto"/>
            <w:left w:val="none" w:sz="0" w:space="0" w:color="auto"/>
            <w:bottom w:val="none" w:sz="0" w:space="0" w:color="auto"/>
            <w:right w:val="none" w:sz="0" w:space="0" w:color="auto"/>
          </w:divBdr>
        </w:div>
        <w:div w:id="1245264697">
          <w:marLeft w:val="576"/>
          <w:marRight w:val="0"/>
          <w:marTop w:val="86"/>
          <w:marBottom w:val="0"/>
          <w:divBdr>
            <w:top w:val="none" w:sz="0" w:space="0" w:color="auto"/>
            <w:left w:val="none" w:sz="0" w:space="0" w:color="auto"/>
            <w:bottom w:val="none" w:sz="0" w:space="0" w:color="auto"/>
            <w:right w:val="none" w:sz="0" w:space="0" w:color="auto"/>
          </w:divBdr>
        </w:div>
        <w:div w:id="1358845385">
          <w:marLeft w:val="274"/>
          <w:marRight w:val="0"/>
          <w:marTop w:val="86"/>
          <w:marBottom w:val="0"/>
          <w:divBdr>
            <w:top w:val="none" w:sz="0" w:space="0" w:color="auto"/>
            <w:left w:val="none" w:sz="0" w:space="0" w:color="auto"/>
            <w:bottom w:val="none" w:sz="0" w:space="0" w:color="auto"/>
            <w:right w:val="none" w:sz="0" w:space="0" w:color="auto"/>
          </w:divBdr>
        </w:div>
        <w:div w:id="1468743115">
          <w:marLeft w:val="274"/>
          <w:marRight w:val="0"/>
          <w:marTop w:val="86"/>
          <w:marBottom w:val="0"/>
          <w:divBdr>
            <w:top w:val="none" w:sz="0" w:space="0" w:color="auto"/>
            <w:left w:val="none" w:sz="0" w:space="0" w:color="auto"/>
            <w:bottom w:val="none" w:sz="0" w:space="0" w:color="auto"/>
            <w:right w:val="none" w:sz="0" w:space="0" w:color="auto"/>
          </w:divBdr>
        </w:div>
        <w:div w:id="1688632291">
          <w:marLeft w:val="274"/>
          <w:marRight w:val="0"/>
          <w:marTop w:val="86"/>
          <w:marBottom w:val="0"/>
          <w:divBdr>
            <w:top w:val="none" w:sz="0" w:space="0" w:color="auto"/>
            <w:left w:val="none" w:sz="0" w:space="0" w:color="auto"/>
            <w:bottom w:val="none" w:sz="0" w:space="0" w:color="auto"/>
            <w:right w:val="none" w:sz="0" w:space="0" w:color="auto"/>
          </w:divBdr>
        </w:div>
        <w:div w:id="1879663486">
          <w:marLeft w:val="274"/>
          <w:marRight w:val="0"/>
          <w:marTop w:val="86"/>
          <w:marBottom w:val="0"/>
          <w:divBdr>
            <w:top w:val="none" w:sz="0" w:space="0" w:color="auto"/>
            <w:left w:val="none" w:sz="0" w:space="0" w:color="auto"/>
            <w:bottom w:val="none" w:sz="0" w:space="0" w:color="auto"/>
            <w:right w:val="none" w:sz="0" w:space="0" w:color="auto"/>
          </w:divBdr>
        </w:div>
      </w:divsChild>
    </w:div>
    <w:div w:id="247035678">
      <w:bodyDiv w:val="1"/>
      <w:marLeft w:val="0"/>
      <w:marRight w:val="0"/>
      <w:marTop w:val="0"/>
      <w:marBottom w:val="0"/>
      <w:divBdr>
        <w:top w:val="none" w:sz="0" w:space="0" w:color="auto"/>
        <w:left w:val="none" w:sz="0" w:space="0" w:color="auto"/>
        <w:bottom w:val="none" w:sz="0" w:space="0" w:color="auto"/>
        <w:right w:val="none" w:sz="0" w:space="0" w:color="auto"/>
      </w:divBdr>
    </w:div>
    <w:div w:id="468785344">
      <w:bodyDiv w:val="1"/>
      <w:marLeft w:val="0"/>
      <w:marRight w:val="0"/>
      <w:marTop w:val="0"/>
      <w:marBottom w:val="0"/>
      <w:divBdr>
        <w:top w:val="none" w:sz="0" w:space="0" w:color="auto"/>
        <w:left w:val="none" w:sz="0" w:space="0" w:color="auto"/>
        <w:bottom w:val="none" w:sz="0" w:space="0" w:color="auto"/>
        <w:right w:val="none" w:sz="0" w:space="0" w:color="auto"/>
      </w:divBdr>
      <w:divsChild>
        <w:div w:id="1414889371">
          <w:marLeft w:val="0"/>
          <w:marRight w:val="0"/>
          <w:marTop w:val="0"/>
          <w:marBottom w:val="0"/>
          <w:divBdr>
            <w:top w:val="none" w:sz="0" w:space="0" w:color="auto"/>
            <w:left w:val="none" w:sz="0" w:space="0" w:color="auto"/>
            <w:bottom w:val="none" w:sz="0" w:space="0" w:color="auto"/>
            <w:right w:val="none" w:sz="0" w:space="0" w:color="auto"/>
          </w:divBdr>
        </w:div>
        <w:div w:id="2084524878">
          <w:marLeft w:val="0"/>
          <w:marRight w:val="0"/>
          <w:marTop w:val="0"/>
          <w:marBottom w:val="0"/>
          <w:divBdr>
            <w:top w:val="none" w:sz="0" w:space="0" w:color="auto"/>
            <w:left w:val="none" w:sz="0" w:space="0" w:color="auto"/>
            <w:bottom w:val="none" w:sz="0" w:space="0" w:color="auto"/>
            <w:right w:val="none" w:sz="0" w:space="0" w:color="auto"/>
          </w:divBdr>
        </w:div>
        <w:div w:id="2129352360">
          <w:marLeft w:val="0"/>
          <w:marRight w:val="0"/>
          <w:marTop w:val="0"/>
          <w:marBottom w:val="0"/>
          <w:divBdr>
            <w:top w:val="none" w:sz="0" w:space="0" w:color="auto"/>
            <w:left w:val="none" w:sz="0" w:space="0" w:color="auto"/>
            <w:bottom w:val="none" w:sz="0" w:space="0" w:color="auto"/>
            <w:right w:val="none" w:sz="0" w:space="0" w:color="auto"/>
          </w:divBdr>
        </w:div>
      </w:divsChild>
    </w:div>
    <w:div w:id="745691021">
      <w:bodyDiv w:val="1"/>
      <w:marLeft w:val="0"/>
      <w:marRight w:val="0"/>
      <w:marTop w:val="0"/>
      <w:marBottom w:val="0"/>
      <w:divBdr>
        <w:top w:val="none" w:sz="0" w:space="0" w:color="auto"/>
        <w:left w:val="none" w:sz="0" w:space="0" w:color="auto"/>
        <w:bottom w:val="none" w:sz="0" w:space="0" w:color="auto"/>
        <w:right w:val="none" w:sz="0" w:space="0" w:color="auto"/>
      </w:divBdr>
      <w:divsChild>
        <w:div w:id="1029068564">
          <w:marLeft w:val="0"/>
          <w:marRight w:val="0"/>
          <w:marTop w:val="0"/>
          <w:marBottom w:val="0"/>
          <w:divBdr>
            <w:top w:val="none" w:sz="0" w:space="0" w:color="auto"/>
            <w:left w:val="none" w:sz="0" w:space="0" w:color="auto"/>
            <w:bottom w:val="none" w:sz="0" w:space="0" w:color="auto"/>
            <w:right w:val="none" w:sz="0" w:space="0" w:color="auto"/>
          </w:divBdr>
        </w:div>
        <w:div w:id="1103526426">
          <w:marLeft w:val="0"/>
          <w:marRight w:val="0"/>
          <w:marTop w:val="0"/>
          <w:marBottom w:val="0"/>
          <w:divBdr>
            <w:top w:val="none" w:sz="0" w:space="0" w:color="auto"/>
            <w:left w:val="none" w:sz="0" w:space="0" w:color="auto"/>
            <w:bottom w:val="none" w:sz="0" w:space="0" w:color="auto"/>
            <w:right w:val="none" w:sz="0" w:space="0" w:color="auto"/>
          </w:divBdr>
        </w:div>
        <w:div w:id="1492483892">
          <w:marLeft w:val="0"/>
          <w:marRight w:val="0"/>
          <w:marTop w:val="0"/>
          <w:marBottom w:val="0"/>
          <w:divBdr>
            <w:top w:val="none" w:sz="0" w:space="0" w:color="auto"/>
            <w:left w:val="none" w:sz="0" w:space="0" w:color="auto"/>
            <w:bottom w:val="none" w:sz="0" w:space="0" w:color="auto"/>
            <w:right w:val="none" w:sz="0" w:space="0" w:color="auto"/>
          </w:divBdr>
        </w:div>
      </w:divsChild>
    </w:div>
    <w:div w:id="104445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56.bin"/><Relationship Id="rId21" Type="http://schemas.openxmlformats.org/officeDocument/2006/relationships/image" Target="media/image8.wmf"/><Relationship Id="rId42" Type="http://schemas.openxmlformats.org/officeDocument/2006/relationships/image" Target="media/image19.wmf"/><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9.bin"/><Relationship Id="rId84" Type="http://schemas.openxmlformats.org/officeDocument/2006/relationships/image" Target="media/image40.wmf"/><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55.wmf"/><Relationship Id="rId138" Type="http://schemas.openxmlformats.org/officeDocument/2006/relationships/image" Target="media/image58.wmf"/><Relationship Id="rId154" Type="http://schemas.openxmlformats.org/officeDocument/2006/relationships/image" Target="media/image66.wmf"/><Relationship Id="rId159" Type="http://schemas.openxmlformats.org/officeDocument/2006/relationships/oleObject" Target="embeddings/oleObject84.bin"/><Relationship Id="rId175" Type="http://schemas.openxmlformats.org/officeDocument/2006/relationships/image" Target="media/image76.png"/><Relationship Id="rId170" Type="http://schemas.openxmlformats.org/officeDocument/2006/relationships/oleObject" Target="embeddings/oleObject89.bin"/><Relationship Id="rId16" Type="http://schemas.openxmlformats.org/officeDocument/2006/relationships/oleObject" Target="embeddings/oleObject4.bin"/><Relationship Id="rId107" Type="http://schemas.openxmlformats.org/officeDocument/2006/relationships/image" Target="media/image52.wmf"/><Relationship Id="rId11" Type="http://schemas.openxmlformats.org/officeDocument/2006/relationships/image" Target="media/image3.wmf"/><Relationship Id="rId32" Type="http://schemas.openxmlformats.org/officeDocument/2006/relationships/oleObject" Target="embeddings/oleObject12.bin"/><Relationship Id="rId37" Type="http://schemas.openxmlformats.org/officeDocument/2006/relationships/image" Target="media/image16.wmf"/><Relationship Id="rId53" Type="http://schemas.openxmlformats.org/officeDocument/2006/relationships/image" Target="media/image25.wmf"/><Relationship Id="rId58" Type="http://schemas.openxmlformats.org/officeDocument/2006/relationships/oleObject" Target="embeddings/oleObject24.bin"/><Relationship Id="rId74" Type="http://schemas.openxmlformats.org/officeDocument/2006/relationships/image" Target="media/image35.wmf"/><Relationship Id="rId79" Type="http://schemas.openxmlformats.org/officeDocument/2006/relationships/oleObject" Target="embeddings/oleObject35.bin"/><Relationship Id="rId102" Type="http://schemas.openxmlformats.org/officeDocument/2006/relationships/oleObject" Target="embeddings/oleObject46.bin"/><Relationship Id="rId123" Type="http://schemas.openxmlformats.org/officeDocument/2006/relationships/oleObject" Target="embeddings/oleObject62.bin"/><Relationship Id="rId128" Type="http://schemas.openxmlformats.org/officeDocument/2006/relationships/oleObject" Target="embeddings/oleObject67.bin"/><Relationship Id="rId144" Type="http://schemas.openxmlformats.org/officeDocument/2006/relationships/image" Target="media/image61.wmf"/><Relationship Id="rId149" Type="http://schemas.openxmlformats.org/officeDocument/2006/relationships/oleObject" Target="embeddings/oleObject79.bin"/><Relationship Id="rId5" Type="http://schemas.openxmlformats.org/officeDocument/2006/relationships/webSettings" Target="webSettings.xml"/><Relationship Id="rId90" Type="http://schemas.openxmlformats.org/officeDocument/2006/relationships/image" Target="media/image43.wmf"/><Relationship Id="rId95" Type="http://schemas.openxmlformats.org/officeDocument/2006/relationships/image" Target="media/image46.wmf"/><Relationship Id="rId160" Type="http://schemas.openxmlformats.org/officeDocument/2006/relationships/image" Target="media/image69.wmf"/><Relationship Id="rId165" Type="http://schemas.openxmlformats.org/officeDocument/2006/relationships/oleObject" Target="embeddings/oleObject87.bin"/><Relationship Id="rId22" Type="http://schemas.openxmlformats.org/officeDocument/2006/relationships/oleObject" Target="embeddings/oleObject7.bin"/><Relationship Id="rId27" Type="http://schemas.openxmlformats.org/officeDocument/2006/relationships/image" Target="media/image11.wmf"/><Relationship Id="rId43" Type="http://schemas.openxmlformats.org/officeDocument/2006/relationships/oleObject" Target="embeddings/oleObject17.bin"/><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oleObject" Target="embeddings/oleObject30.bin"/><Relationship Id="rId113" Type="http://schemas.openxmlformats.org/officeDocument/2006/relationships/oleObject" Target="embeddings/oleObject53.bin"/><Relationship Id="rId118" Type="http://schemas.openxmlformats.org/officeDocument/2006/relationships/oleObject" Target="embeddings/oleObject57.bin"/><Relationship Id="rId134" Type="http://schemas.openxmlformats.org/officeDocument/2006/relationships/oleObject" Target="embeddings/oleObject72.bin"/><Relationship Id="rId139" Type="http://schemas.openxmlformats.org/officeDocument/2006/relationships/oleObject" Target="embeddings/oleObject74.bin"/><Relationship Id="rId80" Type="http://schemas.openxmlformats.org/officeDocument/2006/relationships/image" Target="media/image38.wmf"/><Relationship Id="rId85" Type="http://schemas.openxmlformats.org/officeDocument/2006/relationships/oleObject" Target="embeddings/oleObject38.bin"/><Relationship Id="rId150" Type="http://schemas.openxmlformats.org/officeDocument/2006/relationships/image" Target="media/image64.wmf"/><Relationship Id="rId155" Type="http://schemas.openxmlformats.org/officeDocument/2006/relationships/oleObject" Target="embeddings/oleObject82.bin"/><Relationship Id="rId171" Type="http://schemas.openxmlformats.org/officeDocument/2006/relationships/image" Target="media/image75.wmf"/><Relationship Id="rId176" Type="http://schemas.openxmlformats.org/officeDocument/2006/relationships/image" Target="media/image77.png"/><Relationship Id="rId12" Type="http://schemas.openxmlformats.org/officeDocument/2006/relationships/oleObject" Target="embeddings/oleObject2.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50.wmf"/><Relationship Id="rId108" Type="http://schemas.openxmlformats.org/officeDocument/2006/relationships/oleObject" Target="embeddings/oleObject49.bin"/><Relationship Id="rId124" Type="http://schemas.openxmlformats.org/officeDocument/2006/relationships/oleObject" Target="embeddings/oleObject63.bin"/><Relationship Id="rId129" Type="http://schemas.openxmlformats.org/officeDocument/2006/relationships/oleObject" Target="embeddings/oleObject68.bin"/><Relationship Id="rId54" Type="http://schemas.openxmlformats.org/officeDocument/2006/relationships/oleObject" Target="embeddings/oleObject22.bin"/><Relationship Id="rId70" Type="http://schemas.openxmlformats.org/officeDocument/2006/relationships/image" Target="media/image33.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oleObject" Target="embeddings/oleObject43.bin"/><Relationship Id="rId140" Type="http://schemas.openxmlformats.org/officeDocument/2006/relationships/image" Target="media/image59.wmf"/><Relationship Id="rId145" Type="http://schemas.openxmlformats.org/officeDocument/2006/relationships/oleObject" Target="embeddings/oleObject77.bin"/><Relationship Id="rId161" Type="http://schemas.openxmlformats.org/officeDocument/2006/relationships/oleObject" Target="embeddings/oleObject85.bin"/><Relationship Id="rId166" Type="http://schemas.openxmlformats.org/officeDocument/2006/relationships/image" Target="media/image7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54.wmf"/><Relationship Id="rId119" Type="http://schemas.openxmlformats.org/officeDocument/2006/relationships/oleObject" Target="embeddings/oleObject58.bin"/><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1.wmf"/><Relationship Id="rId73" Type="http://schemas.openxmlformats.org/officeDocument/2006/relationships/oleObject" Target="embeddings/oleObject32.bin"/><Relationship Id="rId78" Type="http://schemas.openxmlformats.org/officeDocument/2006/relationships/image" Target="media/image37.wmf"/><Relationship Id="rId81" Type="http://schemas.openxmlformats.org/officeDocument/2006/relationships/oleObject" Target="embeddings/oleObject36.bin"/><Relationship Id="rId86" Type="http://schemas.openxmlformats.org/officeDocument/2006/relationships/image" Target="media/image41.wmf"/><Relationship Id="rId94" Type="http://schemas.openxmlformats.org/officeDocument/2006/relationships/image" Target="media/image45.png"/><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61.bin"/><Relationship Id="rId130" Type="http://schemas.openxmlformats.org/officeDocument/2006/relationships/oleObject" Target="embeddings/oleObject69.bin"/><Relationship Id="rId135" Type="http://schemas.openxmlformats.org/officeDocument/2006/relationships/image" Target="media/image56.wmf"/><Relationship Id="rId143" Type="http://schemas.openxmlformats.org/officeDocument/2006/relationships/oleObject" Target="embeddings/oleObject76.bin"/><Relationship Id="rId148" Type="http://schemas.openxmlformats.org/officeDocument/2006/relationships/image" Target="media/image63.wmf"/><Relationship Id="rId151" Type="http://schemas.openxmlformats.org/officeDocument/2006/relationships/oleObject" Target="embeddings/oleObject80.bin"/><Relationship Id="rId156" Type="http://schemas.openxmlformats.org/officeDocument/2006/relationships/image" Target="media/image67.png"/><Relationship Id="rId164" Type="http://schemas.openxmlformats.org/officeDocument/2006/relationships/image" Target="media/image71.wmf"/><Relationship Id="rId169" Type="http://schemas.openxmlformats.org/officeDocument/2006/relationships/image" Target="media/image74.wmf"/><Relationship Id="rId177"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wmf"/><Relationship Id="rId172" Type="http://schemas.openxmlformats.org/officeDocument/2006/relationships/oleObject" Target="embeddings/oleObject90.bin"/><Relationship Id="rId180"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7.png"/><Relationship Id="rId109" Type="http://schemas.openxmlformats.org/officeDocument/2006/relationships/image" Target="media/image53.wmf"/><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oleObject" Target="embeddings/oleObject47.bin"/><Relationship Id="rId120" Type="http://schemas.openxmlformats.org/officeDocument/2006/relationships/oleObject" Target="embeddings/oleObject59.bin"/><Relationship Id="rId125" Type="http://schemas.openxmlformats.org/officeDocument/2006/relationships/oleObject" Target="embeddings/oleObject64.bin"/><Relationship Id="rId141" Type="http://schemas.openxmlformats.org/officeDocument/2006/relationships/oleObject" Target="embeddings/oleObject75.bin"/><Relationship Id="rId146" Type="http://schemas.openxmlformats.org/officeDocument/2006/relationships/image" Target="media/image62.wmf"/><Relationship Id="rId167" Type="http://schemas.openxmlformats.org/officeDocument/2006/relationships/oleObject" Target="embeddings/oleObject88.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4.wmf"/><Relationship Id="rId162" Type="http://schemas.openxmlformats.org/officeDocument/2006/relationships/image" Target="media/image70.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oleObject" Target="embeddings/oleObject28.bin"/><Relationship Id="rId87" Type="http://schemas.openxmlformats.org/officeDocument/2006/relationships/oleObject" Target="embeddings/oleObject39.bin"/><Relationship Id="rId110" Type="http://schemas.openxmlformats.org/officeDocument/2006/relationships/oleObject" Target="embeddings/oleObject50.bin"/><Relationship Id="rId115" Type="http://schemas.openxmlformats.org/officeDocument/2006/relationships/oleObject" Target="embeddings/oleObject54.bin"/><Relationship Id="rId131" Type="http://schemas.openxmlformats.org/officeDocument/2006/relationships/oleObject" Target="embeddings/oleObject70.bin"/><Relationship Id="rId136" Type="http://schemas.openxmlformats.org/officeDocument/2006/relationships/oleObject" Target="embeddings/oleObject73.bin"/><Relationship Id="rId157" Type="http://schemas.openxmlformats.org/officeDocument/2006/relationships/image" Target="media/image68.wmf"/><Relationship Id="rId178" Type="http://schemas.openxmlformats.org/officeDocument/2006/relationships/image" Target="media/image79.png"/><Relationship Id="rId61" Type="http://schemas.openxmlformats.org/officeDocument/2006/relationships/image" Target="media/image29.wmf"/><Relationship Id="rId82" Type="http://schemas.openxmlformats.org/officeDocument/2006/relationships/image" Target="media/image39.wmf"/><Relationship Id="rId152" Type="http://schemas.openxmlformats.org/officeDocument/2006/relationships/image" Target="media/image65.wmf"/><Relationship Id="rId173" Type="http://schemas.openxmlformats.org/officeDocument/2006/relationships/oleObject" Target="embeddings/oleObject91.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oleObject" Target="embeddings/oleObject45.bin"/><Relationship Id="rId105" Type="http://schemas.openxmlformats.org/officeDocument/2006/relationships/image" Target="media/image51.wmf"/><Relationship Id="rId126" Type="http://schemas.openxmlformats.org/officeDocument/2006/relationships/oleObject" Target="embeddings/oleObject65.bin"/><Relationship Id="rId147" Type="http://schemas.openxmlformats.org/officeDocument/2006/relationships/oleObject" Target="embeddings/oleObject78.bin"/><Relationship Id="rId168" Type="http://schemas.openxmlformats.org/officeDocument/2006/relationships/image" Target="media/image73.png"/><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oleObject" Target="embeddings/oleObject42.bin"/><Relationship Id="rId98" Type="http://schemas.openxmlformats.org/officeDocument/2006/relationships/oleObject" Target="embeddings/oleObject44.bin"/><Relationship Id="rId121" Type="http://schemas.openxmlformats.org/officeDocument/2006/relationships/oleObject" Target="embeddings/oleObject60.bin"/><Relationship Id="rId142" Type="http://schemas.openxmlformats.org/officeDocument/2006/relationships/image" Target="media/image60.wmf"/><Relationship Id="rId163" Type="http://schemas.openxmlformats.org/officeDocument/2006/relationships/oleObject" Target="embeddings/oleObject86.bin"/><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png"/><Relationship Id="rId67" Type="http://schemas.openxmlformats.org/officeDocument/2006/relationships/image" Target="media/image32.wmf"/><Relationship Id="rId116" Type="http://schemas.openxmlformats.org/officeDocument/2006/relationships/oleObject" Target="embeddings/oleObject55.bin"/><Relationship Id="rId137" Type="http://schemas.openxmlformats.org/officeDocument/2006/relationships/image" Target="media/image57.png"/><Relationship Id="rId158" Type="http://schemas.openxmlformats.org/officeDocument/2006/relationships/oleObject" Target="embeddings/oleObject83.bin"/><Relationship Id="rId20" Type="http://schemas.openxmlformats.org/officeDocument/2006/relationships/oleObject" Target="embeddings/oleObject6.bin"/><Relationship Id="rId41" Type="http://schemas.openxmlformats.org/officeDocument/2006/relationships/oleObject" Target="embeddings/oleObject16.bin"/><Relationship Id="rId62" Type="http://schemas.openxmlformats.org/officeDocument/2006/relationships/oleObject" Target="embeddings/oleObject26.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oleObject" Target="embeddings/oleObject51.bin"/><Relationship Id="rId132" Type="http://schemas.openxmlformats.org/officeDocument/2006/relationships/oleObject" Target="embeddings/oleObject71.bin"/><Relationship Id="rId153" Type="http://schemas.openxmlformats.org/officeDocument/2006/relationships/oleObject" Target="embeddings/oleObject81.bin"/><Relationship Id="rId174" Type="http://schemas.openxmlformats.org/officeDocument/2006/relationships/oleObject" Target="embeddings/oleObject92.bin"/><Relationship Id="rId179"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4.bin"/><Relationship Id="rId57" Type="http://schemas.openxmlformats.org/officeDocument/2006/relationships/image" Target="media/image27.wmf"/><Relationship Id="rId106" Type="http://schemas.openxmlformats.org/officeDocument/2006/relationships/oleObject" Target="embeddings/oleObject48.bin"/><Relationship Id="rId127" Type="http://schemas.openxmlformats.org/officeDocument/2006/relationships/oleObject" Target="embeddings/oleObject66.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M:\Artikler\1310TMS\TMS2014%20Proceedings\Sortlan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D9DE8-A949-476D-864C-9E21DE1A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Sortland.dot</Template>
  <TotalTime>0</TotalTime>
  <Pages>16</Pages>
  <Words>10049</Words>
  <Characters>57284</Characters>
  <Application>Microsoft Office Word</Application>
  <DocSecurity>0</DocSecurity>
  <Lines>477</Lines>
  <Paragraphs>134</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EPD Congress 2003 Edited by M</vt:lpstr>
      <vt:lpstr>EPD Congress 2003 Edited by M</vt:lpstr>
    </vt:vector>
  </TitlesOfParts>
  <Company>TMS</Company>
  <LinksUpToDate>false</LinksUpToDate>
  <CharactersWithSpaces>67199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EPD Congress 2003 Edited by M</dc:title>
  <dc:subject/>
  <dc:creator>Øyvind S. Sortland</dc:creator>
  <cp:keywords/>
  <cp:lastModifiedBy>Merete Tangstad</cp:lastModifiedBy>
  <cp:revision>2</cp:revision>
  <cp:lastPrinted>2014-03-24T10:05:00Z</cp:lastPrinted>
  <dcterms:created xsi:type="dcterms:W3CDTF">2017-10-08T15:53:00Z</dcterms:created>
  <dcterms:modified xsi:type="dcterms:W3CDTF">2017-10-08T15:53:00Z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