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9D" w:rsidRPr="00FE458C" w:rsidRDefault="00602EB9" w:rsidP="00BB0F26">
      <w:pPr>
        <w:pStyle w:val="Heading1"/>
        <w:spacing w:before="0" w:line="480" w:lineRule="auto"/>
        <w:jc w:val="center"/>
        <w:rPr>
          <w:rFonts w:ascii="Tahoma" w:hAnsi="Tahoma" w:cs="Tahoma"/>
          <w:color w:val="auto"/>
          <w:sz w:val="32"/>
          <w:szCs w:val="32"/>
          <w:lang w:val="nb-NO"/>
        </w:rPr>
      </w:pPr>
      <w:r>
        <w:rPr>
          <w:rFonts w:ascii="Tahoma" w:hAnsi="Tahoma" w:cs="Tahoma"/>
          <w:color w:val="auto"/>
          <w:sz w:val="32"/>
          <w:szCs w:val="32"/>
          <w:lang w:val="nb-NO"/>
        </w:rPr>
        <w:t xml:space="preserve"> </w:t>
      </w:r>
    </w:p>
    <w:p w:rsidR="0062029D" w:rsidRPr="00FE458C" w:rsidRDefault="005A4411" w:rsidP="00BB0F26">
      <w:pPr>
        <w:pStyle w:val="Heading1"/>
        <w:spacing w:before="0" w:line="480" w:lineRule="auto"/>
        <w:jc w:val="center"/>
        <w:rPr>
          <w:rFonts w:ascii="Tahoma" w:hAnsi="Tahoma" w:cs="Tahoma"/>
          <w:b w:val="0"/>
          <w:color w:val="auto"/>
          <w:sz w:val="32"/>
          <w:szCs w:val="32"/>
          <w:lang w:val="nb-NO"/>
        </w:rPr>
      </w:pPr>
      <w:r w:rsidRPr="00661753">
        <w:rPr>
          <w:rFonts w:ascii="Tahoma" w:hAnsi="Tahoma" w:cs="Tahoma"/>
          <w:b w:val="0"/>
          <w:color w:val="auto"/>
          <w:sz w:val="32"/>
          <w:szCs w:val="32"/>
        </w:rPr>
        <w:t>Ø</w:t>
      </w:r>
      <w:r w:rsidRPr="00F560DB">
        <w:rPr>
          <w:rFonts w:ascii="Tahoma" w:hAnsi="Tahoma" w:cs="Tahoma"/>
          <w:b w:val="0"/>
          <w:color w:val="auto"/>
          <w:sz w:val="32"/>
          <w:szCs w:val="32"/>
          <w:lang w:val="nb-NO"/>
        </w:rPr>
        <w:t>KONOMISK ANALYSE AV</w:t>
      </w:r>
      <w:r w:rsidRPr="00F560DB">
        <w:rPr>
          <w:rFonts w:ascii="Tahoma" w:hAnsi="Tahoma" w:cs="Tahoma"/>
          <w:b w:val="0"/>
          <w:sz w:val="32"/>
          <w:szCs w:val="32"/>
          <w:lang w:val="nb-NO"/>
        </w:rPr>
        <w:t xml:space="preserve"> </w:t>
      </w:r>
      <w:r w:rsidR="00D21CE2" w:rsidRPr="00661753">
        <w:rPr>
          <w:rFonts w:ascii="Tahoma" w:hAnsi="Tahoma" w:cs="Tahoma"/>
          <w:b w:val="0"/>
          <w:color w:val="auto"/>
          <w:sz w:val="32"/>
          <w:szCs w:val="32"/>
        </w:rPr>
        <w:t>KLIPPFISKNÆRINGA</w:t>
      </w:r>
    </w:p>
    <w:p w:rsidR="00D9303B" w:rsidRPr="00D178CA" w:rsidRDefault="001C44DB" w:rsidP="00BB0F26">
      <w:pPr>
        <w:autoSpaceDE w:val="0"/>
        <w:autoSpaceDN w:val="0"/>
        <w:adjustRightInd w:val="0"/>
        <w:spacing w:after="0" w:line="480" w:lineRule="auto"/>
        <w:jc w:val="both"/>
        <w:rPr>
          <w:rFonts w:ascii="Tahoma" w:hAnsi="Tahoma" w:cs="Tahoma"/>
          <w:b/>
          <w:sz w:val="24"/>
          <w:szCs w:val="24"/>
          <w:lang w:val="nb-NO"/>
        </w:rPr>
      </w:pPr>
      <w:r w:rsidRPr="00D178CA">
        <w:rPr>
          <w:rFonts w:ascii="Tahoma" w:hAnsi="Tahoma" w:cs="Tahoma"/>
          <w:sz w:val="24"/>
          <w:szCs w:val="24"/>
          <w:lang w:val="nb-NO"/>
        </w:rPr>
        <w:t>Samandrag</w:t>
      </w:r>
    </w:p>
    <w:p w:rsidR="00DD2962" w:rsidRPr="00D9303B" w:rsidRDefault="00DD2962" w:rsidP="00BB0F26">
      <w:pPr>
        <w:spacing w:after="0" w:line="480" w:lineRule="auto"/>
        <w:jc w:val="both"/>
        <w:rPr>
          <w:rFonts w:ascii="Tahoma" w:hAnsi="Tahoma" w:cs="Tahoma"/>
          <w:sz w:val="24"/>
          <w:szCs w:val="24"/>
        </w:rPr>
      </w:pPr>
      <w:r w:rsidRPr="00D178CA">
        <w:rPr>
          <w:rFonts w:ascii="Tahoma" w:hAnsi="Tahoma" w:cs="Tahoma"/>
          <w:sz w:val="24"/>
          <w:szCs w:val="24"/>
          <w:lang w:val="nb-NO"/>
        </w:rPr>
        <w:t>Eksportverdien av klippfisk var i 2014 på ca.</w:t>
      </w:r>
      <w:r w:rsidR="00035042" w:rsidRPr="00D178CA">
        <w:rPr>
          <w:rFonts w:ascii="Tahoma" w:hAnsi="Tahoma" w:cs="Tahoma"/>
          <w:sz w:val="24"/>
          <w:szCs w:val="24"/>
          <w:lang w:val="nb-NO"/>
        </w:rPr>
        <w:t xml:space="preserve"> 3,6 milliarder</w:t>
      </w:r>
      <w:r w:rsidRPr="00D178CA">
        <w:rPr>
          <w:rFonts w:ascii="Tahoma" w:hAnsi="Tahoma" w:cs="Tahoma"/>
          <w:sz w:val="24"/>
          <w:szCs w:val="24"/>
          <w:lang w:val="nb-NO"/>
        </w:rPr>
        <w:t xml:space="preserve"> kr. Klippfiskindustrien på Nordvestlandet er tyngdepunktet for norsk klippfiskproduksjon og eksport og over 90</w:t>
      </w:r>
      <w:r w:rsidR="00E37D08" w:rsidRPr="00D178CA">
        <w:rPr>
          <w:rFonts w:ascii="Tahoma" w:hAnsi="Tahoma" w:cs="Tahoma"/>
          <w:sz w:val="24"/>
          <w:szCs w:val="24"/>
          <w:lang w:val="nb-NO"/>
        </w:rPr>
        <w:t xml:space="preserve"> </w:t>
      </w:r>
      <w:r w:rsidR="00035042" w:rsidRPr="00D178CA">
        <w:rPr>
          <w:rFonts w:ascii="Tahoma" w:hAnsi="Tahoma" w:cs="Tahoma"/>
          <w:sz w:val="24"/>
          <w:szCs w:val="24"/>
          <w:lang w:val="nb-NO"/>
        </w:rPr>
        <w:t>prosent</w:t>
      </w:r>
      <w:r w:rsidRPr="00D178CA">
        <w:rPr>
          <w:rFonts w:ascii="Tahoma" w:hAnsi="Tahoma" w:cs="Tahoma"/>
          <w:sz w:val="24"/>
          <w:szCs w:val="24"/>
          <w:lang w:val="nb-NO"/>
        </w:rPr>
        <w:t xml:space="preserve"> av eksporten skjer frå Ålesund. </w:t>
      </w:r>
      <w:r w:rsidRPr="00D9303B">
        <w:rPr>
          <w:rFonts w:ascii="Tahoma" w:hAnsi="Tahoma" w:cs="Tahoma"/>
          <w:sz w:val="24"/>
          <w:szCs w:val="24"/>
          <w:lang w:eastAsia="en-GB"/>
        </w:rPr>
        <w:t>Sjølv om produksjon er</w:t>
      </w:r>
      <w:r>
        <w:rPr>
          <w:rFonts w:ascii="Tahoma" w:hAnsi="Tahoma" w:cs="Tahoma"/>
          <w:sz w:val="24"/>
          <w:szCs w:val="24"/>
          <w:lang w:eastAsia="en-GB"/>
        </w:rPr>
        <w:t xml:space="preserve"> konsentrert</w:t>
      </w:r>
      <w:r w:rsidRPr="00D9303B">
        <w:rPr>
          <w:rFonts w:ascii="Tahoma" w:hAnsi="Tahoma" w:cs="Tahoma"/>
          <w:sz w:val="24"/>
          <w:szCs w:val="24"/>
          <w:lang w:eastAsia="en-GB"/>
        </w:rPr>
        <w:t xml:space="preserve"> på Nordvestlandet, kjem store delar</w:t>
      </w:r>
      <w:r>
        <w:rPr>
          <w:rFonts w:ascii="Tahoma" w:hAnsi="Tahoma" w:cs="Tahoma"/>
          <w:sz w:val="24"/>
          <w:szCs w:val="24"/>
          <w:lang w:eastAsia="en-GB"/>
        </w:rPr>
        <w:t xml:space="preserve"> </w:t>
      </w:r>
      <w:r w:rsidRPr="00D9303B">
        <w:rPr>
          <w:rFonts w:ascii="Tahoma" w:hAnsi="Tahoma" w:cs="Tahoma"/>
          <w:sz w:val="24"/>
          <w:szCs w:val="24"/>
          <w:lang w:eastAsia="en-GB"/>
        </w:rPr>
        <w:t xml:space="preserve">av råstoffet frå Nord-Noreg. I </w:t>
      </w:r>
      <w:r>
        <w:rPr>
          <w:rFonts w:ascii="Tahoma" w:hAnsi="Tahoma" w:cs="Tahoma"/>
          <w:sz w:val="24"/>
          <w:szCs w:val="24"/>
          <w:lang w:eastAsia="en-GB"/>
        </w:rPr>
        <w:t>2014</w:t>
      </w:r>
      <w:r>
        <w:rPr>
          <w:rFonts w:ascii="Tahoma" w:hAnsi="Tahoma" w:cs="Tahoma"/>
          <w:sz w:val="24"/>
          <w:szCs w:val="24"/>
        </w:rPr>
        <w:t xml:space="preserve"> </w:t>
      </w:r>
      <w:r w:rsidRPr="00D9303B">
        <w:rPr>
          <w:rFonts w:ascii="Tahoma" w:hAnsi="Tahoma" w:cs="Tahoma"/>
          <w:sz w:val="24"/>
          <w:szCs w:val="24"/>
        </w:rPr>
        <w:t>er verdiskaping i verdikjeda</w:t>
      </w:r>
      <w:r>
        <w:rPr>
          <w:rFonts w:ascii="Tahoma" w:hAnsi="Tahoma" w:cs="Tahoma"/>
          <w:sz w:val="24"/>
          <w:szCs w:val="24"/>
        </w:rPr>
        <w:t xml:space="preserve"> for klippfisk</w:t>
      </w:r>
      <w:r w:rsidR="00035042">
        <w:rPr>
          <w:rFonts w:ascii="Tahoma" w:hAnsi="Tahoma" w:cs="Tahoma"/>
          <w:sz w:val="24"/>
          <w:szCs w:val="24"/>
        </w:rPr>
        <w:t xml:space="preserve"> estimert til over 4,4 milliarder</w:t>
      </w:r>
      <w:r w:rsidRPr="00D9303B">
        <w:rPr>
          <w:rFonts w:ascii="Tahoma" w:hAnsi="Tahoma" w:cs="Tahoma"/>
          <w:sz w:val="24"/>
          <w:szCs w:val="24"/>
        </w:rPr>
        <w:t xml:space="preserve"> kr, av det 2</w:t>
      </w:r>
      <w:r w:rsidR="00035042">
        <w:rPr>
          <w:rFonts w:ascii="Tahoma" w:hAnsi="Tahoma" w:cs="Tahoma"/>
          <w:sz w:val="24"/>
          <w:szCs w:val="24"/>
        </w:rPr>
        <w:t>,6 milliarder kr</w:t>
      </w:r>
      <w:r>
        <w:rPr>
          <w:rFonts w:ascii="Tahoma" w:hAnsi="Tahoma" w:cs="Tahoma"/>
          <w:sz w:val="24"/>
          <w:szCs w:val="24"/>
        </w:rPr>
        <w:t xml:space="preserve"> på fangstleddet og </w:t>
      </w:r>
      <w:r w:rsidR="00035042">
        <w:rPr>
          <w:rFonts w:ascii="Tahoma" w:hAnsi="Tahoma" w:cs="Tahoma"/>
          <w:sz w:val="24"/>
          <w:szCs w:val="24"/>
        </w:rPr>
        <w:t>1,8 milliarder kr</w:t>
      </w:r>
      <w:r w:rsidRPr="00D9303B">
        <w:rPr>
          <w:rFonts w:ascii="Tahoma" w:hAnsi="Tahoma" w:cs="Tahoma"/>
          <w:sz w:val="24"/>
          <w:szCs w:val="24"/>
        </w:rPr>
        <w:t xml:space="preserve"> innan foredling og eksport. Verdiskaping per årsverk i klippfisknæringa er større enn BNP per capita for Fastlands-Noreg.  Samla sysselsetjing er</w:t>
      </w:r>
      <w:r w:rsidR="00035042">
        <w:rPr>
          <w:rFonts w:ascii="Tahoma" w:hAnsi="Tahoma" w:cs="Tahoma"/>
          <w:sz w:val="24"/>
          <w:szCs w:val="24"/>
        </w:rPr>
        <w:t xml:space="preserve"> over 5100 med 3100 innan fangst og 2</w:t>
      </w:r>
      <w:r w:rsidRPr="00D9303B">
        <w:rPr>
          <w:rFonts w:ascii="Tahoma" w:hAnsi="Tahoma" w:cs="Tahoma"/>
          <w:sz w:val="24"/>
          <w:szCs w:val="24"/>
        </w:rPr>
        <w:t>000 innan foredling og eksport</w:t>
      </w:r>
      <w:r>
        <w:rPr>
          <w:rFonts w:ascii="Tahoma" w:hAnsi="Tahoma" w:cs="Tahoma"/>
          <w:sz w:val="24"/>
          <w:szCs w:val="24"/>
        </w:rPr>
        <w:t>.</w:t>
      </w:r>
    </w:p>
    <w:p w:rsidR="00B475F8" w:rsidRDefault="00B475F8" w:rsidP="00BB0F26">
      <w:pPr>
        <w:spacing w:line="480" w:lineRule="auto"/>
        <w:rPr>
          <w:color w:val="1F497D"/>
        </w:rPr>
      </w:pPr>
    </w:p>
    <w:p w:rsidR="001C44DB" w:rsidRDefault="001C44DB" w:rsidP="00BB0F26">
      <w:pPr>
        <w:spacing w:after="0" w:line="480" w:lineRule="auto"/>
        <w:jc w:val="both"/>
        <w:rPr>
          <w:rFonts w:ascii="Tahoma" w:hAnsi="Tahoma" w:cs="Tahoma"/>
          <w:sz w:val="24"/>
          <w:szCs w:val="24"/>
          <w:lang w:val="en-GB"/>
        </w:rPr>
      </w:pPr>
      <w:r w:rsidRPr="00D178CA">
        <w:rPr>
          <w:rFonts w:ascii="Tahoma" w:hAnsi="Tahoma" w:cs="Tahoma"/>
          <w:sz w:val="24"/>
          <w:szCs w:val="24"/>
          <w:lang w:val="en-US"/>
        </w:rPr>
        <w:t>Abstract</w:t>
      </w:r>
      <w:r w:rsidRPr="001B4B3E">
        <w:rPr>
          <w:rFonts w:ascii="Tahoma" w:hAnsi="Tahoma" w:cs="Tahoma"/>
          <w:sz w:val="24"/>
          <w:szCs w:val="24"/>
          <w:lang w:val="en-GB"/>
        </w:rPr>
        <w:t xml:space="preserve"> </w:t>
      </w:r>
    </w:p>
    <w:p w:rsidR="00DD2962" w:rsidRDefault="001B4B3E" w:rsidP="00BB0F26">
      <w:pPr>
        <w:spacing w:after="0" w:line="480" w:lineRule="auto"/>
        <w:jc w:val="both"/>
        <w:rPr>
          <w:rFonts w:ascii="Tahoma" w:hAnsi="Tahoma" w:cs="Tahoma"/>
          <w:sz w:val="24"/>
          <w:szCs w:val="24"/>
          <w:lang w:val="en-GB"/>
        </w:rPr>
      </w:pPr>
      <w:r w:rsidRPr="001B4B3E">
        <w:rPr>
          <w:rFonts w:ascii="Tahoma" w:hAnsi="Tahoma" w:cs="Tahoma"/>
          <w:sz w:val="24"/>
          <w:szCs w:val="24"/>
          <w:lang w:val="en-GB"/>
        </w:rPr>
        <w:t>In 2014, the export value of salted &amp; dried cod was NOK 3.6 billion. If we include salted fish, the export value re</w:t>
      </w:r>
      <w:r w:rsidR="00035042">
        <w:rPr>
          <w:rFonts w:ascii="Tahoma" w:hAnsi="Tahoma" w:cs="Tahoma"/>
          <w:sz w:val="24"/>
          <w:szCs w:val="24"/>
          <w:lang w:val="en-GB"/>
        </w:rPr>
        <w:t>presents NOK 4.6 billon or 6.6 percent</w:t>
      </w:r>
      <w:r w:rsidRPr="001B4B3E">
        <w:rPr>
          <w:rFonts w:ascii="Tahoma" w:hAnsi="Tahoma" w:cs="Tahoma"/>
          <w:sz w:val="24"/>
          <w:szCs w:val="24"/>
          <w:lang w:val="en-GB"/>
        </w:rPr>
        <w:t xml:space="preserve"> of total fish exports in 2014 which were abo</w:t>
      </w:r>
      <w:r w:rsidR="00035042">
        <w:rPr>
          <w:rFonts w:ascii="Tahoma" w:hAnsi="Tahoma" w:cs="Tahoma"/>
          <w:sz w:val="24"/>
          <w:szCs w:val="24"/>
          <w:lang w:val="en-GB"/>
        </w:rPr>
        <w:t>ut NOK 68.7 billion or about 20 percent</w:t>
      </w:r>
      <w:r w:rsidRPr="001B4B3E">
        <w:rPr>
          <w:rFonts w:ascii="Tahoma" w:hAnsi="Tahoma" w:cs="Tahoma"/>
          <w:sz w:val="24"/>
          <w:szCs w:val="24"/>
          <w:lang w:val="en-GB"/>
        </w:rPr>
        <w:t xml:space="preserve"> of fish exports excluding farmed fish. </w:t>
      </w:r>
      <w:r w:rsidRPr="001B4B3E">
        <w:rPr>
          <w:rFonts w:ascii="Tahoma" w:hAnsi="Tahoma" w:cs="Tahoma"/>
          <w:bCs/>
          <w:sz w:val="24"/>
          <w:szCs w:val="24"/>
          <w:lang w:val="en-GB"/>
        </w:rPr>
        <w:t xml:space="preserve">The cluster of manufacturers and exporters of this industry in </w:t>
      </w:r>
      <w:r w:rsidRPr="001B4B3E">
        <w:rPr>
          <w:rFonts w:ascii="Tahoma" w:hAnsi="Tahoma" w:cs="Tahoma"/>
          <w:sz w:val="24"/>
          <w:szCs w:val="24"/>
          <w:lang w:val="en-GB"/>
        </w:rPr>
        <w:t>the Ålesund contributes considerably to total exports. Even if the production is concentrated in the North-Western region, a large part of the raw material comes from Northern Norway. In this article the value added in the domestic value chain is analysed for 2014. For this year total value added was estimated at more than NOK 4.4 billion, of which NOK 2.6 billion in harvesting and NOK 1.8 billion in processing and exports. Total employment in the value ch</w:t>
      </w:r>
      <w:r w:rsidR="00035042">
        <w:rPr>
          <w:rFonts w:ascii="Tahoma" w:hAnsi="Tahoma" w:cs="Tahoma"/>
          <w:sz w:val="24"/>
          <w:szCs w:val="24"/>
          <w:lang w:val="en-GB"/>
        </w:rPr>
        <w:t>ain is estimated at more than 5 </w:t>
      </w:r>
      <w:r w:rsidRPr="001B4B3E">
        <w:rPr>
          <w:rFonts w:ascii="Tahoma" w:hAnsi="Tahoma" w:cs="Tahoma"/>
          <w:sz w:val="24"/>
          <w:szCs w:val="24"/>
          <w:lang w:val="en-GB"/>
        </w:rPr>
        <w:t>100.</w:t>
      </w: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Default="007F005A" w:rsidP="00BB0F26">
      <w:pPr>
        <w:spacing w:after="0" w:line="480" w:lineRule="auto"/>
        <w:jc w:val="both"/>
        <w:rPr>
          <w:rFonts w:ascii="Tahoma" w:hAnsi="Tahoma" w:cs="Tahoma"/>
          <w:sz w:val="24"/>
          <w:szCs w:val="24"/>
          <w:lang w:val="en-GB"/>
        </w:rPr>
      </w:pPr>
    </w:p>
    <w:p w:rsidR="007F005A" w:rsidRPr="007F005A" w:rsidRDefault="007F005A" w:rsidP="00BB0F26">
      <w:pPr>
        <w:spacing w:after="0" w:line="480" w:lineRule="auto"/>
        <w:jc w:val="both"/>
        <w:rPr>
          <w:rFonts w:ascii="Tahoma" w:hAnsi="Tahoma" w:cs="Tahoma"/>
          <w:sz w:val="24"/>
          <w:szCs w:val="24"/>
          <w:u w:val="single"/>
          <w:lang w:val="en-GB"/>
        </w:rPr>
      </w:pPr>
      <w:r w:rsidRPr="007F005A">
        <w:rPr>
          <w:rFonts w:ascii="Tahoma" w:hAnsi="Tahoma" w:cs="Tahoma"/>
          <w:sz w:val="24"/>
          <w:szCs w:val="24"/>
          <w:u w:val="single"/>
          <w:lang w:val="en-GB"/>
        </w:rPr>
        <w:t>Takk</w:t>
      </w:r>
    </w:p>
    <w:p w:rsidR="007F005A" w:rsidRPr="007F005A" w:rsidRDefault="007F005A" w:rsidP="007F005A">
      <w:pPr>
        <w:spacing w:after="0" w:line="240" w:lineRule="auto"/>
        <w:jc w:val="both"/>
        <w:rPr>
          <w:rFonts w:ascii="Tahoma" w:hAnsi="Tahoma" w:cs="Tahoma"/>
          <w:sz w:val="24"/>
          <w:szCs w:val="24"/>
        </w:rPr>
      </w:pPr>
      <w:r w:rsidRPr="007F005A">
        <w:rPr>
          <w:rFonts w:ascii="Tahoma" w:hAnsi="Tahoma" w:cs="Tahoma"/>
          <w:sz w:val="24"/>
          <w:szCs w:val="24"/>
          <w:lang w:val="en-GB"/>
        </w:rPr>
        <w:t xml:space="preserve">Denne artikkelen er tufa på prosjekt Nfr prosjekt 233840 - Competion, cluster and market analyses for the salted cod and salted and dried cod industry. </w:t>
      </w:r>
      <w:r w:rsidRPr="007F005A">
        <w:rPr>
          <w:rFonts w:ascii="Tahoma" w:hAnsi="Tahoma" w:cs="Tahoma"/>
          <w:sz w:val="24"/>
          <w:szCs w:val="24"/>
        </w:rPr>
        <w:t xml:space="preserve">Forfattarane takkar ein </w:t>
      </w:r>
      <w:r w:rsidR="003A6AB0">
        <w:rPr>
          <w:rFonts w:ascii="Tahoma" w:hAnsi="Tahoma" w:cs="Tahoma"/>
          <w:sz w:val="24"/>
          <w:szCs w:val="24"/>
        </w:rPr>
        <w:t>ekstern fagvurderar</w:t>
      </w:r>
      <w:bookmarkStart w:id="0" w:name="_GoBack"/>
      <w:bookmarkEnd w:id="0"/>
      <w:r w:rsidRPr="007F005A">
        <w:rPr>
          <w:rFonts w:ascii="Tahoma" w:hAnsi="Tahoma" w:cs="Tahoma"/>
          <w:sz w:val="24"/>
          <w:szCs w:val="24"/>
        </w:rPr>
        <w:t xml:space="preserve"> </w:t>
      </w:r>
      <w:r w:rsidR="00A512A1">
        <w:rPr>
          <w:rFonts w:ascii="Tahoma" w:hAnsi="Tahoma" w:cs="Tahoma"/>
          <w:sz w:val="24"/>
          <w:szCs w:val="24"/>
        </w:rPr>
        <w:t xml:space="preserve">for </w:t>
      </w:r>
      <w:r w:rsidRPr="007F005A">
        <w:rPr>
          <w:rFonts w:ascii="Tahoma" w:hAnsi="Tahoma" w:cs="Tahoma"/>
          <w:sz w:val="24"/>
          <w:szCs w:val="24"/>
        </w:rPr>
        <w:t xml:space="preserve">gode </w:t>
      </w:r>
      <w:r w:rsidR="00A512A1">
        <w:rPr>
          <w:rFonts w:ascii="Tahoma" w:hAnsi="Tahoma" w:cs="Tahoma"/>
          <w:sz w:val="24"/>
          <w:szCs w:val="24"/>
        </w:rPr>
        <w:t>inspel og kommentarar</w:t>
      </w:r>
      <w:r w:rsidRPr="007F005A">
        <w:rPr>
          <w:rFonts w:ascii="Tahoma" w:hAnsi="Tahoma" w:cs="Tahoma"/>
          <w:sz w:val="24"/>
          <w:szCs w:val="24"/>
        </w:rPr>
        <w:t>.</w:t>
      </w:r>
    </w:p>
    <w:p w:rsidR="007F005A" w:rsidRPr="007F005A" w:rsidRDefault="007F005A" w:rsidP="00BB0F26">
      <w:pPr>
        <w:spacing w:after="0" w:line="480" w:lineRule="auto"/>
        <w:jc w:val="both"/>
        <w:rPr>
          <w:rFonts w:ascii="Tahoma" w:hAnsi="Tahoma" w:cs="Tahoma"/>
          <w:sz w:val="24"/>
          <w:szCs w:val="24"/>
        </w:rPr>
      </w:pPr>
    </w:p>
    <w:p w:rsidR="00D21CE2" w:rsidRPr="00661753" w:rsidRDefault="00DA72C7" w:rsidP="00E25F33">
      <w:pPr>
        <w:pStyle w:val="ListParagraph"/>
        <w:numPr>
          <w:ilvl w:val="0"/>
          <w:numId w:val="4"/>
        </w:numPr>
        <w:spacing w:after="0" w:line="480" w:lineRule="auto"/>
        <w:rPr>
          <w:rFonts w:ascii="Tahoma" w:hAnsi="Tahoma" w:cs="Tahoma"/>
          <w:sz w:val="24"/>
          <w:szCs w:val="24"/>
        </w:rPr>
      </w:pPr>
      <w:r w:rsidRPr="007F005A">
        <w:rPr>
          <w:rFonts w:ascii="Tahoma" w:hAnsi="Tahoma" w:cs="Tahoma"/>
          <w:sz w:val="24"/>
          <w:szCs w:val="24"/>
        </w:rPr>
        <w:br w:type="page"/>
      </w:r>
      <w:r w:rsidR="00D21CE2" w:rsidRPr="007F005A">
        <w:rPr>
          <w:rFonts w:ascii="Tahoma" w:hAnsi="Tahoma" w:cs="Tahoma"/>
          <w:sz w:val="24"/>
          <w:szCs w:val="24"/>
        </w:rPr>
        <w:lastRenderedPageBreak/>
        <w:t xml:space="preserve"> </w:t>
      </w:r>
      <w:r w:rsidR="00D21CE2" w:rsidRPr="00661753">
        <w:rPr>
          <w:rFonts w:ascii="Tahoma" w:hAnsi="Tahoma" w:cs="Tahoma"/>
          <w:sz w:val="24"/>
          <w:szCs w:val="24"/>
        </w:rPr>
        <w:t>I</w:t>
      </w:r>
      <w:r w:rsidR="00542CE5" w:rsidRPr="00661753">
        <w:rPr>
          <w:rFonts w:ascii="Tahoma" w:hAnsi="Tahoma" w:cs="Tahoma"/>
          <w:sz w:val="24"/>
          <w:szCs w:val="24"/>
        </w:rPr>
        <w:t>NNLEIING</w:t>
      </w:r>
    </w:p>
    <w:p w:rsidR="00D21CE2" w:rsidRPr="001A1A32" w:rsidRDefault="00361ABC" w:rsidP="00E25F33">
      <w:pPr>
        <w:pStyle w:val="NormalWeb"/>
        <w:spacing w:before="0" w:beforeAutospacing="0" w:after="0" w:afterAutospacing="0" w:line="480" w:lineRule="auto"/>
        <w:jc w:val="both"/>
        <w:rPr>
          <w:rFonts w:ascii="Tahoma" w:hAnsi="Tahoma" w:cs="Tahoma"/>
          <w:color w:val="auto"/>
          <w:lang w:val="nn-NO"/>
        </w:rPr>
      </w:pPr>
      <w:r w:rsidRPr="00E37D08">
        <w:rPr>
          <w:rFonts w:ascii="Tahoma" w:hAnsi="Tahoma" w:cs="Tahoma"/>
          <w:lang w:val="nn-NO"/>
        </w:rPr>
        <w:t>Den norske eksportverdien av klippfisk var i 2014 på ca. 3</w:t>
      </w:r>
      <w:r w:rsidR="00081297" w:rsidRPr="00E37D08">
        <w:rPr>
          <w:rFonts w:ascii="Tahoma" w:hAnsi="Tahoma" w:cs="Tahoma"/>
          <w:lang w:val="nn-NO"/>
        </w:rPr>
        <w:t xml:space="preserve">,6 milliarder </w:t>
      </w:r>
      <w:r w:rsidR="00446BD5" w:rsidRPr="00E37D08">
        <w:rPr>
          <w:rFonts w:ascii="Tahoma" w:hAnsi="Tahoma" w:cs="Tahoma"/>
          <w:lang w:val="nn-NO"/>
        </w:rPr>
        <w:t>kr</w:t>
      </w:r>
      <w:r w:rsidR="00E37D08" w:rsidRPr="00E37D08">
        <w:rPr>
          <w:rFonts w:ascii="Tahoma" w:hAnsi="Tahoma" w:cs="Tahoma"/>
          <w:lang w:val="nn-NO"/>
        </w:rPr>
        <w:t>.</w:t>
      </w:r>
      <w:r w:rsidRPr="00E37D08">
        <w:rPr>
          <w:rFonts w:ascii="Tahoma" w:hAnsi="Tahoma" w:cs="Tahoma"/>
          <w:lang w:val="nn-NO"/>
        </w:rPr>
        <w:t xml:space="preserve"> Tek ein med saltfisk, aukar eksportverdien til ca.</w:t>
      </w:r>
      <w:r w:rsidR="00081297" w:rsidRPr="00E37D08">
        <w:rPr>
          <w:rFonts w:ascii="Tahoma" w:hAnsi="Tahoma" w:cs="Tahoma"/>
          <w:lang w:val="nn-NO"/>
        </w:rPr>
        <w:t xml:space="preserve"> 4,6 milliarder kr.</w:t>
      </w:r>
      <w:r w:rsidRPr="00E37D08">
        <w:rPr>
          <w:rFonts w:ascii="Tahoma" w:hAnsi="Tahoma" w:cs="Tahoma"/>
          <w:lang w:val="nn-NO"/>
        </w:rPr>
        <w:t xml:space="preserve"> Samla utgjorde dermed eksporten av</w:t>
      </w:r>
      <w:r w:rsidR="00081297" w:rsidRPr="00E37D08">
        <w:rPr>
          <w:rFonts w:ascii="Tahoma" w:hAnsi="Tahoma" w:cs="Tahoma"/>
          <w:lang w:val="nn-NO"/>
        </w:rPr>
        <w:t xml:space="preserve"> klippfisk og saltfisk ca. 6,6 prosent</w:t>
      </w:r>
      <w:r w:rsidRPr="00E37D08">
        <w:rPr>
          <w:rFonts w:ascii="Tahoma" w:hAnsi="Tahoma" w:cs="Tahoma"/>
          <w:lang w:val="nn-NO"/>
        </w:rPr>
        <w:t xml:space="preserve"> av total norsk fiskeeksport som i 2014 representerte omlag </w:t>
      </w:r>
      <w:r w:rsidR="00081297" w:rsidRPr="00E37D08">
        <w:rPr>
          <w:rFonts w:ascii="Tahoma" w:hAnsi="Tahoma" w:cs="Tahoma"/>
          <w:lang w:val="nn-NO"/>
        </w:rPr>
        <w:t xml:space="preserve">68,7 milliarder </w:t>
      </w:r>
      <w:r w:rsidRPr="00E37D08">
        <w:rPr>
          <w:rFonts w:ascii="Tahoma" w:hAnsi="Tahoma" w:cs="Tahoma"/>
          <w:lang w:val="nn-NO"/>
        </w:rPr>
        <w:t>og omlag 20</w:t>
      </w:r>
      <w:r w:rsidR="00081297" w:rsidRPr="00E37D08">
        <w:rPr>
          <w:rFonts w:ascii="Tahoma" w:hAnsi="Tahoma" w:cs="Tahoma"/>
          <w:lang w:val="nn-NO"/>
        </w:rPr>
        <w:t xml:space="preserve"> prosent</w:t>
      </w:r>
      <w:r w:rsidRPr="00E37D08">
        <w:rPr>
          <w:rFonts w:ascii="Tahoma" w:hAnsi="Tahoma" w:cs="Tahoma"/>
          <w:lang w:val="nn-NO"/>
        </w:rPr>
        <w:t xml:space="preserve"> av fiskeeksporte</w:t>
      </w:r>
      <w:r w:rsidRPr="00D178CA">
        <w:rPr>
          <w:rFonts w:ascii="Tahoma" w:hAnsi="Tahoma" w:cs="Tahoma"/>
          <w:lang w:val="nn-NO"/>
        </w:rPr>
        <w:t>n utanom oppdrettsfisk.</w:t>
      </w:r>
      <w:r w:rsidRPr="00D178CA">
        <w:rPr>
          <w:rFonts w:ascii="Tahoma" w:hAnsi="Tahoma" w:cs="Tahoma"/>
          <w:sz w:val="17"/>
          <w:szCs w:val="17"/>
          <w:lang w:val="nn-NO"/>
        </w:rPr>
        <w:t xml:space="preserve"> </w:t>
      </w:r>
      <w:r w:rsidR="00D21CE2" w:rsidRPr="001A1A32">
        <w:rPr>
          <w:rFonts w:ascii="Tahoma" w:hAnsi="Tahoma" w:cs="Tahoma"/>
          <w:color w:val="auto"/>
          <w:lang w:val="nn-NO"/>
        </w:rPr>
        <w:t xml:space="preserve">Klippfiskindustrien på Nordvestlandet har over tid utvikla seg til å bli tyngdepunktet for norsk klippfiskproduksjon og eksport. </w:t>
      </w:r>
      <w:r w:rsidR="00B25FE3">
        <w:rPr>
          <w:rFonts w:ascii="Tahoma" w:hAnsi="Tahoma" w:cs="Tahoma"/>
          <w:color w:val="auto"/>
          <w:lang w:val="nn-NO"/>
        </w:rPr>
        <w:t xml:space="preserve">Ei nyleg empirisk analyse av </w:t>
      </w:r>
      <w:r w:rsidR="00B25FE3">
        <w:rPr>
          <w:rFonts w:ascii="Tahoma" w:hAnsi="Tahoma" w:cs="Tahoma"/>
          <w:lang w:val="nn-NO"/>
        </w:rPr>
        <w:t>Bjørndal</w:t>
      </w:r>
      <w:r w:rsidR="00446BD5">
        <w:rPr>
          <w:rFonts w:ascii="Tahoma" w:hAnsi="Tahoma" w:cs="Tahoma"/>
          <w:lang w:val="nn-NO"/>
        </w:rPr>
        <w:t xml:space="preserve"> et al.</w:t>
      </w:r>
      <w:r w:rsidR="00B25FE3" w:rsidRPr="00B25FE3">
        <w:rPr>
          <w:rFonts w:ascii="Tahoma" w:hAnsi="Tahoma" w:cs="Tahoma"/>
          <w:lang w:val="nn-NO"/>
        </w:rPr>
        <w:t xml:space="preserve"> (2017)</w:t>
      </w:r>
      <w:r w:rsidR="00B25FE3">
        <w:rPr>
          <w:rFonts w:ascii="Tahoma" w:hAnsi="Tahoma" w:cs="Tahoma"/>
          <w:lang w:val="nn-NO"/>
        </w:rPr>
        <w:t xml:space="preserve"> demonstrerer at det er ei klynge av klippfiskprodusentar i </w:t>
      </w:r>
      <w:r w:rsidR="00B25FE3" w:rsidRPr="001A1A32">
        <w:rPr>
          <w:rFonts w:ascii="Tahoma" w:hAnsi="Tahoma" w:cs="Tahoma"/>
          <w:color w:val="auto"/>
          <w:lang w:val="nn-NO"/>
        </w:rPr>
        <w:t>Ålesund</w:t>
      </w:r>
      <w:r w:rsidR="007A5A0E">
        <w:rPr>
          <w:rFonts w:ascii="Tahoma" w:hAnsi="Tahoma" w:cs="Tahoma"/>
          <w:color w:val="auto"/>
          <w:lang w:val="nn-NO"/>
        </w:rPr>
        <w:t>-området</w:t>
      </w:r>
      <w:r w:rsidR="00B25FE3">
        <w:rPr>
          <w:rFonts w:ascii="Tahoma" w:hAnsi="Tahoma" w:cs="Tahoma"/>
          <w:color w:val="auto"/>
          <w:lang w:val="nn-NO"/>
        </w:rPr>
        <w:t xml:space="preserve"> der produsentar i denne klynga har st</w:t>
      </w:r>
      <w:r w:rsidR="00B25FE3" w:rsidRPr="001A1A32">
        <w:rPr>
          <w:rFonts w:ascii="Tahoma" w:hAnsi="Tahoma" w:cs="Tahoma"/>
          <w:color w:val="auto"/>
          <w:lang w:val="nn-NO"/>
        </w:rPr>
        <w:t>ø</w:t>
      </w:r>
      <w:r w:rsidR="00B25FE3">
        <w:rPr>
          <w:rFonts w:ascii="Tahoma" w:hAnsi="Tahoma" w:cs="Tahoma"/>
          <w:color w:val="auto"/>
          <w:lang w:val="nn-NO"/>
        </w:rPr>
        <w:t xml:space="preserve">rre verdiskaping enn produsentar i andre delar av landet.  </w:t>
      </w:r>
      <w:r w:rsidR="00D21CE2" w:rsidRPr="001A1A32">
        <w:rPr>
          <w:rFonts w:ascii="Tahoma" w:hAnsi="Tahoma" w:cs="Tahoma"/>
          <w:color w:val="auto"/>
          <w:lang w:val="nn-NO"/>
        </w:rPr>
        <w:t>Det er denne næringsklynga av produsentar og eksportørar som har desidert størst betydning for næringa.</w:t>
      </w:r>
    </w:p>
    <w:p w:rsidR="00D21CE2" w:rsidRPr="001A1A32" w:rsidRDefault="00D21CE2" w:rsidP="00E25F33">
      <w:pPr>
        <w:pStyle w:val="NormalWeb"/>
        <w:spacing w:before="0" w:beforeAutospacing="0" w:after="0" w:afterAutospacing="0" w:line="480" w:lineRule="auto"/>
        <w:ind w:firstLine="708"/>
        <w:jc w:val="both"/>
        <w:rPr>
          <w:rFonts w:ascii="Tahoma" w:hAnsi="Tahoma" w:cs="Tahoma"/>
          <w:color w:val="auto"/>
          <w:lang w:val="nn-NO"/>
        </w:rPr>
      </w:pPr>
      <w:r w:rsidRPr="001A1A32">
        <w:rPr>
          <w:rFonts w:ascii="Tahoma" w:hAnsi="Tahoma" w:cs="Tahoma"/>
          <w:color w:val="auto"/>
          <w:lang w:val="nn-NO"/>
        </w:rPr>
        <w:t>Næringa er viktig for verdiskaping og sysselsetjing. Sjølv om ty</w:t>
      </w:r>
      <w:r w:rsidR="00F01438">
        <w:rPr>
          <w:rFonts w:ascii="Tahoma" w:hAnsi="Tahoma" w:cs="Tahoma"/>
          <w:color w:val="auto"/>
          <w:lang w:val="nn-NO"/>
        </w:rPr>
        <w:t>n</w:t>
      </w:r>
      <w:r w:rsidRPr="001A1A32">
        <w:rPr>
          <w:rFonts w:ascii="Tahoma" w:hAnsi="Tahoma" w:cs="Tahoma"/>
          <w:color w:val="auto"/>
          <w:lang w:val="nn-NO"/>
        </w:rPr>
        <w:t>gdepunktet for produksjon er på Nordvestlandet, kjem store delar av råstoffet frå Nord</w:t>
      </w:r>
      <w:r w:rsidR="003B4EAF">
        <w:rPr>
          <w:rFonts w:ascii="Tahoma" w:hAnsi="Tahoma" w:cs="Tahoma"/>
          <w:color w:val="auto"/>
          <w:lang w:val="nn-NO"/>
        </w:rPr>
        <w:t>-</w:t>
      </w:r>
      <w:r w:rsidRPr="001A1A32">
        <w:rPr>
          <w:rFonts w:ascii="Tahoma" w:hAnsi="Tahoma" w:cs="Tahoma"/>
          <w:color w:val="auto"/>
          <w:lang w:val="nn-NO"/>
        </w:rPr>
        <w:t>Noreg, slik at næringa er viktig for verdiskaping og sysselsetjing også der.</w:t>
      </w:r>
      <w:r w:rsidR="000012DC" w:rsidRPr="001A1A32">
        <w:rPr>
          <w:rFonts w:ascii="Tahoma" w:hAnsi="Tahoma" w:cs="Tahoma"/>
          <w:color w:val="auto"/>
          <w:lang w:val="nn-NO"/>
        </w:rPr>
        <w:t xml:space="preserve"> Likevel er kunnskapen om kva verdiar denne næringa skaper avgrensa.</w:t>
      </w:r>
    </w:p>
    <w:p w:rsidR="000012DC" w:rsidRPr="001A1A32" w:rsidRDefault="000012DC" w:rsidP="00E25F33">
      <w:pPr>
        <w:pStyle w:val="NormalWeb"/>
        <w:spacing w:before="0" w:beforeAutospacing="0" w:after="0" w:afterAutospacing="0" w:line="480" w:lineRule="auto"/>
        <w:ind w:firstLine="708"/>
        <w:jc w:val="both"/>
        <w:rPr>
          <w:rFonts w:ascii="Tahoma" w:hAnsi="Tahoma" w:cs="Tahoma"/>
          <w:color w:val="auto"/>
          <w:lang w:val="nn-NO"/>
        </w:rPr>
      </w:pPr>
      <w:r w:rsidRPr="001A1A32">
        <w:rPr>
          <w:rFonts w:ascii="Tahoma" w:hAnsi="Tahoma" w:cs="Tahoma"/>
          <w:color w:val="auto"/>
          <w:lang w:val="nn-NO"/>
        </w:rPr>
        <w:t xml:space="preserve">Føremålet med denne </w:t>
      </w:r>
      <w:r w:rsidR="003B4EAF">
        <w:rPr>
          <w:rFonts w:ascii="Tahoma" w:hAnsi="Tahoma" w:cs="Tahoma"/>
          <w:color w:val="auto"/>
          <w:lang w:val="nn-NO"/>
        </w:rPr>
        <w:t>artikkelen</w:t>
      </w:r>
      <w:r w:rsidR="003B4EAF" w:rsidRPr="001A1A32">
        <w:rPr>
          <w:rFonts w:ascii="Tahoma" w:hAnsi="Tahoma" w:cs="Tahoma"/>
          <w:color w:val="auto"/>
          <w:lang w:val="nn-NO"/>
        </w:rPr>
        <w:t xml:space="preserve"> </w:t>
      </w:r>
      <w:r w:rsidRPr="001A1A32">
        <w:rPr>
          <w:rFonts w:ascii="Tahoma" w:hAnsi="Tahoma" w:cs="Tahoma"/>
          <w:color w:val="auto"/>
          <w:lang w:val="nn-NO"/>
        </w:rPr>
        <w:t>er å estimere verdisk</w:t>
      </w:r>
      <w:r w:rsidR="001C3887">
        <w:rPr>
          <w:rFonts w:ascii="Tahoma" w:hAnsi="Tahoma" w:cs="Tahoma"/>
          <w:color w:val="auto"/>
          <w:lang w:val="nn-NO"/>
        </w:rPr>
        <w:t>aping i klippfisknæringa</w:t>
      </w:r>
      <w:r w:rsidR="00B25FE3">
        <w:rPr>
          <w:rFonts w:ascii="Tahoma" w:hAnsi="Tahoma" w:cs="Tahoma"/>
          <w:color w:val="auto"/>
          <w:lang w:val="nn-NO"/>
        </w:rPr>
        <w:t xml:space="preserve"> og verdikjeda for klippfisk</w:t>
      </w:r>
      <w:r w:rsidR="001C3887">
        <w:rPr>
          <w:rFonts w:ascii="Tahoma" w:hAnsi="Tahoma" w:cs="Tahoma"/>
          <w:color w:val="auto"/>
          <w:lang w:val="nn-NO"/>
        </w:rPr>
        <w:t xml:space="preserve"> for 201</w:t>
      </w:r>
      <w:r w:rsidR="00527FE4">
        <w:rPr>
          <w:rFonts w:ascii="Tahoma" w:hAnsi="Tahoma" w:cs="Tahoma"/>
          <w:color w:val="auto"/>
          <w:lang w:val="nn-NO"/>
        </w:rPr>
        <w:t>4</w:t>
      </w:r>
      <w:r w:rsidRPr="001A1A32">
        <w:rPr>
          <w:rFonts w:ascii="Tahoma" w:hAnsi="Tahoma" w:cs="Tahoma"/>
          <w:color w:val="auto"/>
          <w:lang w:val="nn-NO"/>
        </w:rPr>
        <w:t>.</w:t>
      </w:r>
      <w:r w:rsidR="00542CE5">
        <w:rPr>
          <w:rFonts w:ascii="Tahoma" w:hAnsi="Tahoma" w:cs="Tahoma"/>
          <w:color w:val="auto"/>
          <w:lang w:val="nn-NO"/>
        </w:rPr>
        <w:t xml:space="preserve"> </w:t>
      </w:r>
      <w:r w:rsidR="003B4EAF">
        <w:rPr>
          <w:rFonts w:ascii="Tahoma" w:hAnsi="Tahoma" w:cs="Tahoma"/>
          <w:color w:val="auto"/>
          <w:lang w:val="nn-NO"/>
        </w:rPr>
        <w:t xml:space="preserve">Artikkelen </w:t>
      </w:r>
      <w:r w:rsidR="00542CE5">
        <w:rPr>
          <w:rFonts w:ascii="Tahoma" w:hAnsi="Tahoma" w:cs="Tahoma"/>
          <w:color w:val="auto"/>
          <w:lang w:val="nn-NO"/>
        </w:rPr>
        <w:t>er ei oppd</w:t>
      </w:r>
      <w:r w:rsidR="000A2D5C">
        <w:rPr>
          <w:rFonts w:ascii="Tahoma" w:hAnsi="Tahoma" w:cs="Tahoma"/>
          <w:color w:val="auto"/>
          <w:lang w:val="nn-NO"/>
        </w:rPr>
        <w:t>atering og vidarefø</w:t>
      </w:r>
      <w:r w:rsidR="00542CE5">
        <w:rPr>
          <w:rFonts w:ascii="Tahoma" w:hAnsi="Tahoma" w:cs="Tahoma"/>
          <w:color w:val="auto"/>
          <w:lang w:val="nn-NO"/>
        </w:rPr>
        <w:t xml:space="preserve">ring av </w:t>
      </w:r>
      <w:r w:rsidR="001B662C">
        <w:rPr>
          <w:rFonts w:ascii="Tahoma" w:hAnsi="Tahoma" w:cs="Tahoma"/>
          <w:color w:val="auto"/>
          <w:lang w:val="nn-NO"/>
        </w:rPr>
        <w:t>Bjørndal</w:t>
      </w:r>
      <w:r w:rsidR="00446BD5">
        <w:rPr>
          <w:rFonts w:ascii="Tahoma" w:hAnsi="Tahoma" w:cs="Tahoma"/>
          <w:color w:val="auto"/>
          <w:lang w:val="nn-NO"/>
        </w:rPr>
        <w:t xml:space="preserve"> et al.</w:t>
      </w:r>
      <w:r w:rsidR="00542CE5">
        <w:rPr>
          <w:rFonts w:ascii="Tahoma" w:hAnsi="Tahoma" w:cs="Tahoma"/>
          <w:color w:val="auto"/>
          <w:lang w:val="nn-NO"/>
        </w:rPr>
        <w:t xml:space="preserve"> (2014) som ana</w:t>
      </w:r>
      <w:r w:rsidR="00527FE4">
        <w:rPr>
          <w:rFonts w:ascii="Tahoma" w:hAnsi="Tahoma" w:cs="Tahoma"/>
          <w:color w:val="auto"/>
          <w:lang w:val="nn-NO"/>
        </w:rPr>
        <w:t>lyserte verdiskaping for 2009-13</w:t>
      </w:r>
      <w:r w:rsidR="00542CE5">
        <w:rPr>
          <w:rFonts w:ascii="Tahoma" w:hAnsi="Tahoma" w:cs="Tahoma"/>
          <w:color w:val="auto"/>
          <w:lang w:val="nn-NO"/>
        </w:rPr>
        <w:t>.</w:t>
      </w:r>
      <w:r w:rsidRPr="001A1A32">
        <w:rPr>
          <w:rFonts w:ascii="Tahoma" w:hAnsi="Tahoma" w:cs="Tahoma"/>
          <w:color w:val="auto"/>
          <w:lang w:val="nn-NO"/>
        </w:rPr>
        <w:t xml:space="preserve"> I tillegg vil ein prøve å gje estimat over sysselsetjinga</w:t>
      </w:r>
      <w:r w:rsidR="006E0E3E">
        <w:rPr>
          <w:rFonts w:ascii="Tahoma" w:hAnsi="Tahoma" w:cs="Tahoma"/>
          <w:color w:val="auto"/>
          <w:lang w:val="nn-NO"/>
        </w:rPr>
        <w:t xml:space="preserve"> og ringverknader som næringa gjev opphav til</w:t>
      </w:r>
      <w:r w:rsidRPr="001A1A32">
        <w:rPr>
          <w:rFonts w:ascii="Tahoma" w:hAnsi="Tahoma" w:cs="Tahoma"/>
          <w:color w:val="auto"/>
          <w:lang w:val="nn-NO"/>
        </w:rPr>
        <w:t xml:space="preserve">. </w:t>
      </w:r>
    </w:p>
    <w:p w:rsidR="001D1EE0" w:rsidRPr="00674440" w:rsidRDefault="00FF437C" w:rsidP="00E25F33">
      <w:pPr>
        <w:pStyle w:val="NormalWeb"/>
        <w:spacing w:before="0" w:beforeAutospacing="0" w:after="0" w:afterAutospacing="0" w:line="480" w:lineRule="auto"/>
        <w:ind w:firstLine="708"/>
        <w:jc w:val="both"/>
        <w:rPr>
          <w:rFonts w:ascii="Tahoma" w:hAnsi="Tahoma" w:cs="Tahoma"/>
          <w:color w:val="auto"/>
          <w:lang w:val="nn-NO"/>
        </w:rPr>
      </w:pPr>
      <w:r>
        <w:rPr>
          <w:rFonts w:ascii="Tahoma" w:hAnsi="Tahoma" w:cs="Tahoma"/>
          <w:color w:val="auto"/>
          <w:lang w:val="nn-NO"/>
        </w:rPr>
        <w:t>Artikkele</w:t>
      </w:r>
      <w:r w:rsidR="001D1EE0" w:rsidRPr="001A1A32">
        <w:rPr>
          <w:rFonts w:ascii="Tahoma" w:hAnsi="Tahoma" w:cs="Tahoma"/>
          <w:color w:val="auto"/>
          <w:lang w:val="nn-NO"/>
        </w:rPr>
        <w:t>n er bygd o</w:t>
      </w:r>
      <w:r w:rsidR="0032252A">
        <w:rPr>
          <w:rFonts w:ascii="Tahoma" w:hAnsi="Tahoma" w:cs="Tahoma"/>
          <w:color w:val="auto"/>
          <w:lang w:val="nn-NO"/>
        </w:rPr>
        <w:t>pp som fylgjer. Del ein gjev ei kort</w:t>
      </w:r>
      <w:r w:rsidR="001D1EE0" w:rsidRPr="001A1A32">
        <w:rPr>
          <w:rFonts w:ascii="Tahoma" w:hAnsi="Tahoma" w:cs="Tahoma"/>
          <w:color w:val="auto"/>
          <w:lang w:val="nn-NO"/>
        </w:rPr>
        <w:t xml:space="preserve"> oversikt over verdikjeda for klippfisk</w:t>
      </w:r>
      <w:r w:rsidR="001C3887">
        <w:rPr>
          <w:rFonts w:ascii="Tahoma" w:hAnsi="Tahoma" w:cs="Tahoma"/>
          <w:color w:val="auto"/>
          <w:lang w:val="nn-NO"/>
        </w:rPr>
        <w:t>. I del to vert metoden for mål</w:t>
      </w:r>
      <w:r w:rsidR="001D1EE0" w:rsidRPr="001A1A32">
        <w:rPr>
          <w:rFonts w:ascii="Tahoma" w:hAnsi="Tahoma" w:cs="Tahoma"/>
          <w:color w:val="auto"/>
          <w:lang w:val="nn-NO"/>
        </w:rPr>
        <w:t>ing av verdiskaping presentert. Estimat av verdiskaping</w:t>
      </w:r>
      <w:r w:rsidR="00F96BF1">
        <w:rPr>
          <w:rFonts w:ascii="Tahoma" w:hAnsi="Tahoma" w:cs="Tahoma"/>
          <w:color w:val="auto"/>
          <w:lang w:val="nn-NO"/>
        </w:rPr>
        <w:t xml:space="preserve"> og sysselsetjing</w:t>
      </w:r>
      <w:r w:rsidR="0032252A">
        <w:rPr>
          <w:rFonts w:ascii="Tahoma" w:hAnsi="Tahoma" w:cs="Tahoma"/>
          <w:color w:val="auto"/>
          <w:lang w:val="nn-NO"/>
        </w:rPr>
        <w:t xml:space="preserve"> i næringa </w:t>
      </w:r>
      <w:r w:rsidR="001D1EE0" w:rsidRPr="001A1A32">
        <w:rPr>
          <w:rFonts w:ascii="Tahoma" w:hAnsi="Tahoma" w:cs="Tahoma"/>
          <w:color w:val="auto"/>
          <w:lang w:val="nn-NO"/>
        </w:rPr>
        <w:t>vert pr</w:t>
      </w:r>
      <w:r w:rsidR="00062A00">
        <w:rPr>
          <w:rFonts w:ascii="Tahoma" w:hAnsi="Tahoma" w:cs="Tahoma"/>
          <w:color w:val="auto"/>
          <w:lang w:val="nn-NO"/>
        </w:rPr>
        <w:t>e</w:t>
      </w:r>
      <w:r w:rsidR="001D1EE0" w:rsidRPr="001A1A32">
        <w:rPr>
          <w:rFonts w:ascii="Tahoma" w:hAnsi="Tahoma" w:cs="Tahoma"/>
          <w:color w:val="auto"/>
          <w:lang w:val="nn-NO"/>
        </w:rPr>
        <w:t>sentert i del tre.</w:t>
      </w:r>
      <w:r w:rsidR="00F96BF1">
        <w:rPr>
          <w:rFonts w:ascii="Tahoma" w:hAnsi="Tahoma" w:cs="Tahoma"/>
          <w:color w:val="auto"/>
          <w:lang w:val="nn-NO"/>
        </w:rPr>
        <w:t xml:space="preserve"> Det vert og gjeve anslag over ringverknader i form av bidrag til brutto nasjonalprodukt og sysselsetjing. </w:t>
      </w:r>
      <w:r w:rsidR="00F96BF1">
        <w:rPr>
          <w:rFonts w:ascii="Tahoma" w:hAnsi="Tahoma" w:cs="Tahoma"/>
          <w:color w:val="auto"/>
          <w:lang w:val="nn-NO"/>
        </w:rPr>
        <w:lastRenderedPageBreak/>
        <w:t xml:space="preserve">I del fire vert det gjeve ei kort oppsummering, inkludert samanlikning av verdiskaping i verdikjeda for klippfisk med fiskeforedling generelt og Fastlands-Noreg under eitt. </w:t>
      </w:r>
      <w:r w:rsidR="00247379">
        <w:rPr>
          <w:rFonts w:ascii="Tahoma" w:hAnsi="Tahoma" w:cs="Tahoma"/>
          <w:color w:val="auto"/>
          <w:lang w:val="nn-NO"/>
        </w:rPr>
        <w:t xml:space="preserve"> </w:t>
      </w:r>
    </w:p>
    <w:p w:rsidR="000012DC" w:rsidRPr="00661753" w:rsidRDefault="000012DC" w:rsidP="00E25F33">
      <w:pPr>
        <w:pStyle w:val="NormalWeb"/>
        <w:spacing w:before="0" w:beforeAutospacing="0" w:after="0" w:afterAutospacing="0" w:line="480" w:lineRule="auto"/>
        <w:ind w:firstLine="708"/>
        <w:jc w:val="both"/>
        <w:rPr>
          <w:rFonts w:ascii="Tahoma" w:hAnsi="Tahoma" w:cs="Tahoma"/>
          <w:color w:val="auto"/>
          <w:lang w:val="nn-NO"/>
        </w:rPr>
      </w:pPr>
    </w:p>
    <w:p w:rsidR="00D21CE2" w:rsidRPr="00661753" w:rsidRDefault="001D1EE0" w:rsidP="00E25F33">
      <w:pPr>
        <w:pStyle w:val="ListParagraph"/>
        <w:numPr>
          <w:ilvl w:val="0"/>
          <w:numId w:val="4"/>
        </w:numPr>
        <w:spacing w:after="0" w:line="480" w:lineRule="auto"/>
        <w:rPr>
          <w:rFonts w:ascii="Tahoma" w:hAnsi="Tahoma" w:cs="Tahoma"/>
          <w:sz w:val="24"/>
          <w:szCs w:val="24"/>
        </w:rPr>
      </w:pPr>
      <w:r w:rsidRPr="00661753">
        <w:rPr>
          <w:rFonts w:ascii="Tahoma" w:hAnsi="Tahoma" w:cs="Tahoma"/>
          <w:sz w:val="24"/>
          <w:szCs w:val="24"/>
        </w:rPr>
        <w:t>VERDIKJEDE OG NÆRINGSSTRUKTUR</w:t>
      </w:r>
    </w:p>
    <w:p w:rsidR="00D21CE2" w:rsidRPr="001A1A32" w:rsidRDefault="001D1EE0" w:rsidP="00E25F33">
      <w:pPr>
        <w:spacing w:after="0" w:line="480" w:lineRule="auto"/>
        <w:jc w:val="both"/>
        <w:rPr>
          <w:rFonts w:ascii="Tahoma" w:hAnsi="Tahoma" w:cs="Tahoma"/>
          <w:sz w:val="24"/>
          <w:szCs w:val="24"/>
        </w:rPr>
      </w:pPr>
      <w:r w:rsidRPr="001A1A32">
        <w:rPr>
          <w:rFonts w:ascii="Tahoma" w:hAnsi="Tahoma" w:cs="Tahoma"/>
          <w:sz w:val="24"/>
          <w:szCs w:val="24"/>
        </w:rPr>
        <w:t>Klippfisk vert produsert i Noreg, men omtrent heile produksjonen vert eksportert. Fokus for denne analysen er den innanlandske verdiskapinga, slik at me ikkje ser på kva som skjer etter at ferdigprodukta vert eksportert.</w:t>
      </w:r>
    </w:p>
    <w:p w:rsidR="000839A7" w:rsidRPr="001A1A32" w:rsidRDefault="000839A7" w:rsidP="00E25F33">
      <w:pPr>
        <w:spacing w:after="0" w:line="480" w:lineRule="auto"/>
        <w:ind w:firstLine="708"/>
        <w:jc w:val="both"/>
        <w:rPr>
          <w:rFonts w:ascii="Tahoma" w:hAnsi="Tahoma" w:cs="Tahoma"/>
          <w:sz w:val="24"/>
          <w:szCs w:val="24"/>
        </w:rPr>
      </w:pPr>
      <w:r w:rsidRPr="001A1A32">
        <w:rPr>
          <w:rFonts w:ascii="Tahoma" w:hAnsi="Tahoma" w:cs="Tahoma"/>
          <w:sz w:val="24"/>
          <w:szCs w:val="24"/>
        </w:rPr>
        <w:t xml:space="preserve">Figur 1 viser den innanlandske verdikjeda for klippfisk.  </w:t>
      </w:r>
      <w:r w:rsidR="001D1EE0" w:rsidRPr="001A1A32">
        <w:rPr>
          <w:rFonts w:ascii="Tahoma" w:hAnsi="Tahoma" w:cs="Tahoma"/>
          <w:sz w:val="24"/>
          <w:szCs w:val="24"/>
        </w:rPr>
        <w:t xml:space="preserve">Det er tale om tre ledd. Fyrste ledd er fangst av råstoff, i hovudsak torsk og sei, men </w:t>
      </w:r>
      <w:r w:rsidR="00247379">
        <w:rPr>
          <w:rFonts w:ascii="Tahoma" w:hAnsi="Tahoma" w:cs="Tahoma"/>
          <w:sz w:val="24"/>
          <w:szCs w:val="24"/>
        </w:rPr>
        <w:t>ò</w:t>
      </w:r>
      <w:r w:rsidR="00247379" w:rsidRPr="001A1A32">
        <w:rPr>
          <w:rFonts w:ascii="Tahoma" w:hAnsi="Tahoma" w:cs="Tahoma"/>
          <w:sz w:val="24"/>
          <w:szCs w:val="24"/>
        </w:rPr>
        <w:t>g</w:t>
      </w:r>
      <w:r w:rsidR="001D1EE0" w:rsidRPr="001A1A32">
        <w:rPr>
          <w:rFonts w:ascii="Tahoma" w:hAnsi="Tahoma" w:cs="Tahoma"/>
          <w:sz w:val="24"/>
          <w:szCs w:val="24"/>
        </w:rPr>
        <w:t xml:space="preserve"> brosme og </w:t>
      </w:r>
      <w:r w:rsidR="00BC70B5">
        <w:rPr>
          <w:rFonts w:ascii="Tahoma" w:hAnsi="Tahoma" w:cs="Tahoma"/>
          <w:sz w:val="24"/>
          <w:szCs w:val="24"/>
        </w:rPr>
        <w:t>lange</w:t>
      </w:r>
      <w:r w:rsidR="001D1EE0" w:rsidRPr="001A1A32">
        <w:rPr>
          <w:rFonts w:ascii="Tahoma" w:hAnsi="Tahoma" w:cs="Tahoma"/>
          <w:sz w:val="24"/>
          <w:szCs w:val="24"/>
        </w:rPr>
        <w:t>. Denne råvara vert levert som fe</w:t>
      </w:r>
      <w:r w:rsidR="00993036">
        <w:rPr>
          <w:rFonts w:ascii="Tahoma" w:hAnsi="Tahoma" w:cs="Tahoma"/>
          <w:sz w:val="24"/>
          <w:szCs w:val="24"/>
        </w:rPr>
        <w:t>r</w:t>
      </w:r>
      <w:r w:rsidR="001D1EE0" w:rsidRPr="001A1A32">
        <w:rPr>
          <w:rFonts w:ascii="Tahoma" w:hAnsi="Tahoma" w:cs="Tahoma"/>
          <w:sz w:val="24"/>
          <w:szCs w:val="24"/>
        </w:rPr>
        <w:t>sk eller frose produkt til foredlingsbedrifter, der fisken vert salta og t</w:t>
      </w:r>
      <w:r w:rsidR="00F71AAC">
        <w:rPr>
          <w:rFonts w:ascii="Tahoma" w:hAnsi="Tahoma" w:cs="Tahoma"/>
          <w:sz w:val="24"/>
          <w:szCs w:val="24"/>
        </w:rPr>
        <w:t>u</w:t>
      </w:r>
      <w:r w:rsidR="001D1EE0" w:rsidRPr="001A1A32">
        <w:rPr>
          <w:rFonts w:ascii="Tahoma" w:hAnsi="Tahoma" w:cs="Tahoma"/>
          <w:sz w:val="24"/>
          <w:szCs w:val="24"/>
        </w:rPr>
        <w:t>rka til klippfisk. Ferdigprodukta vert deretter eksportert, noko som inneber sal og transport.</w:t>
      </w:r>
      <w:r w:rsidR="001B662C">
        <w:rPr>
          <w:rFonts w:ascii="Tahoma" w:hAnsi="Tahoma" w:cs="Tahoma"/>
          <w:sz w:val="24"/>
          <w:szCs w:val="24"/>
        </w:rPr>
        <w:t xml:space="preserve"> </w:t>
      </w:r>
      <w:r w:rsidR="001D1EE0" w:rsidRPr="001A1A32">
        <w:rPr>
          <w:rFonts w:ascii="Tahoma" w:hAnsi="Tahoma" w:cs="Tahoma"/>
          <w:sz w:val="24"/>
          <w:szCs w:val="24"/>
        </w:rPr>
        <w:t xml:space="preserve">Desse tre delane av verdikjeda kan verte utførte av ulike </w:t>
      </w:r>
      <w:r w:rsidR="00247379">
        <w:rPr>
          <w:rFonts w:ascii="Tahoma" w:hAnsi="Tahoma" w:cs="Tahoma"/>
          <w:sz w:val="24"/>
          <w:szCs w:val="24"/>
        </w:rPr>
        <w:t>føretak</w:t>
      </w:r>
      <w:r w:rsidR="001D1EE0" w:rsidRPr="001A1A32">
        <w:rPr>
          <w:rFonts w:ascii="Tahoma" w:hAnsi="Tahoma" w:cs="Tahoma"/>
          <w:sz w:val="24"/>
          <w:szCs w:val="24"/>
        </w:rPr>
        <w:t xml:space="preserve">, med kjøp og sal mellom dei ulike ledda. Alternativt kan to eller jamvel alle tre ledda utførast i same </w:t>
      </w:r>
      <w:r w:rsidR="00247379">
        <w:rPr>
          <w:rFonts w:ascii="Tahoma" w:hAnsi="Tahoma" w:cs="Tahoma"/>
          <w:sz w:val="24"/>
          <w:szCs w:val="24"/>
        </w:rPr>
        <w:t>føretak</w:t>
      </w:r>
      <w:r w:rsidR="001D1EE0" w:rsidRPr="001A1A32">
        <w:rPr>
          <w:rFonts w:ascii="Tahoma" w:hAnsi="Tahoma" w:cs="Tahoma"/>
          <w:sz w:val="24"/>
          <w:szCs w:val="24"/>
        </w:rPr>
        <w:t xml:space="preserve"> som då er vertikalt integrerte.</w:t>
      </w:r>
    </w:p>
    <w:p w:rsidR="0093110E" w:rsidRPr="001A1A32" w:rsidRDefault="0093110E" w:rsidP="0093110E">
      <w:pPr>
        <w:rPr>
          <w:rFonts w:ascii="Tahoma" w:hAnsi="Tahoma" w:cs="Tahoma"/>
        </w:rPr>
      </w:pPr>
    </w:p>
    <w:p w:rsidR="0093110E" w:rsidRPr="001A1A32" w:rsidRDefault="001F272D" w:rsidP="0093110E">
      <w:pPr>
        <w:rPr>
          <w:rFonts w:ascii="Tahoma" w:hAnsi="Tahoma" w:cs="Tahoma"/>
        </w:rPr>
      </w:pPr>
      <w:r>
        <w:rPr>
          <w:rFonts w:ascii="Tahoma" w:hAnsi="Tahoma" w:cs="Tahoma"/>
          <w:noProof/>
          <w:lang w:val="nb-NO" w:eastAsia="nb-NO"/>
        </w:rPr>
        <mc:AlternateContent>
          <mc:Choice Requires="wps">
            <w:drawing>
              <wp:anchor distT="0" distB="0" distL="114300" distR="114300" simplePos="0" relativeHeight="251656704" behindDoc="0" locked="0" layoutInCell="1" allowOverlap="1">
                <wp:simplePos x="0" y="0"/>
                <wp:positionH relativeFrom="column">
                  <wp:posOffset>1233805</wp:posOffset>
                </wp:positionH>
                <wp:positionV relativeFrom="paragraph">
                  <wp:posOffset>1007110</wp:posOffset>
                </wp:positionV>
                <wp:extent cx="1824990" cy="452755"/>
                <wp:effectExtent l="19050" t="19050" r="41910" b="615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4527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3169C" w:rsidRPr="006E3764" w:rsidRDefault="00D3169C" w:rsidP="0093110E">
                            <w:pPr>
                              <w:jc w:val="center"/>
                              <w:rPr>
                                <w:lang w:val="en-US"/>
                              </w:rPr>
                            </w:pPr>
                            <w:r>
                              <w:t>Foredling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15pt;margin-top:79.3pt;width:143.7pt;height:35.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" fillcolor="#4f81bd" strokecolor="#f2f2f2" strokeweight="3pt">
                <v:shadow on="t" color="#243f60" opacity=".5" offset="1pt"/>
                <v:textbox style="mso-fit-shape-to-text:t">
                  <w:txbxContent>
                    <w:p w:rsidR="00D3169C" w:rsidRPr="006E3764" w:rsidRDefault="00D3169C" w:rsidP="0093110E">
                      <w:pPr>
                        <w:jc w:val="center"/>
                        <w:rPr>
                          <w:lang w:val="en-US"/>
                        </w:rPr>
                      </w:pPr>
                      <w:r>
                        <w:t>Foredling</w:t>
                      </w:r>
                    </w:p>
                  </w:txbxContent>
                </v:textbox>
              </v:shape>
            </w:pict>
          </mc:Fallback>
        </mc:AlternateContent>
      </w:r>
      <w:r>
        <w:rPr>
          <w:rFonts w:ascii="Tahoma" w:hAnsi="Tahoma" w:cs="Tahoma"/>
          <w:noProof/>
          <w:lang w:val="nb-NO" w:eastAsia="nb-NO"/>
        </w:rPr>
        <mc:AlternateContent>
          <mc:Choice Requires="wps">
            <w:drawing>
              <wp:anchor distT="0" distB="0" distL="114300" distR="114300" simplePos="0" relativeHeight="251655680" behindDoc="0" locked="0" layoutInCell="1" allowOverlap="1">
                <wp:simplePos x="0" y="0"/>
                <wp:positionH relativeFrom="column">
                  <wp:posOffset>1225550</wp:posOffset>
                </wp:positionH>
                <wp:positionV relativeFrom="paragraph">
                  <wp:posOffset>-48260</wp:posOffset>
                </wp:positionV>
                <wp:extent cx="1824990" cy="452755"/>
                <wp:effectExtent l="19050" t="19050" r="41910" b="615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4527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3169C" w:rsidRPr="006E3764" w:rsidRDefault="00D3169C" w:rsidP="0093110E">
                            <w:pPr>
                              <w:jc w:val="center"/>
                              <w:rPr>
                                <w:lang w:val="en-US"/>
                              </w:rPr>
                            </w:pPr>
                            <w:r>
                              <w:rPr>
                                <w:lang w:val="en-US"/>
                              </w:rPr>
                              <w:t>Fiske/fangst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96.5pt;margin-top:-3.8pt;width:143.7pt;height:35.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" fillcolor="#4f81bd" strokecolor="#f2f2f2" strokeweight="3pt">
                <v:shadow on="t" color="#243f60" opacity=".5" offset="1pt"/>
                <v:textbox style="mso-fit-shape-to-text:t">
                  <w:txbxContent>
                    <w:p w:rsidR="00D3169C" w:rsidRPr="006E3764" w:rsidRDefault="00D3169C" w:rsidP="0093110E">
                      <w:pPr>
                        <w:jc w:val="center"/>
                        <w:rPr>
                          <w:lang w:val="en-US"/>
                        </w:rPr>
                      </w:pPr>
                      <w:r>
                        <w:rPr>
                          <w:lang w:val="en-US"/>
                        </w:rPr>
                        <w:t>Fiske/</w:t>
                      </w:r>
                      <w:proofErr w:type="spellStart"/>
                      <w:r>
                        <w:rPr>
                          <w:lang w:val="en-US"/>
                        </w:rPr>
                        <w:t>fangst</w:t>
                      </w:r>
                      <w:proofErr w:type="spellEnd"/>
                    </w:p>
                  </w:txbxContent>
                </v:textbox>
              </v:shape>
            </w:pict>
          </mc:Fallback>
        </mc:AlternateContent>
      </w:r>
    </w:p>
    <w:p w:rsidR="0093110E" w:rsidRPr="001A1A32" w:rsidRDefault="001F272D" w:rsidP="0093110E">
      <w:pPr>
        <w:rPr>
          <w:rFonts w:ascii="Tahoma" w:hAnsi="Tahoma" w:cs="Tahoma"/>
        </w:rPr>
      </w:pPr>
      <w:r>
        <w:rPr>
          <w:rFonts w:ascii="Tahoma" w:hAnsi="Tahoma" w:cs="Tahoma"/>
          <w:noProof/>
          <w:lang w:val="nb-NO" w:eastAsia="nb-NO"/>
        </w:rPr>
        <mc:AlternateContent>
          <mc:Choice Requires="wps">
            <w:drawing>
              <wp:anchor distT="0" distB="0" distL="114300" distR="114300" simplePos="0" relativeHeight="251658752" behindDoc="0" locked="0" layoutInCell="1" allowOverlap="1">
                <wp:simplePos x="0" y="0"/>
                <wp:positionH relativeFrom="column">
                  <wp:posOffset>2140585</wp:posOffset>
                </wp:positionH>
                <wp:positionV relativeFrom="paragraph">
                  <wp:posOffset>151130</wp:posOffset>
                </wp:positionV>
                <wp:extent cx="6350" cy="561340"/>
                <wp:effectExtent l="76200" t="0" r="69850" b="482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975F3" id="_x0000_t32" coordsize="21600,21600" o:spt="32" o:oned="t" path="m,l21600,21600e" filled="f">
                <v:path arrowok="t" fillok="f" o:connecttype="none"/>
                <o:lock v:ext="edit" shapetype="t"/>
              </v:shapetype>
              <v:shape id="AutoShape 5" o:spid="_x0000_s1026" type="#_x0000_t32" style="position:absolute;margin-left:168.55pt;margin-top:11.9pt;width:.5pt;height: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8OA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">
                <v:stroke endarrow="block"/>
              </v:shape>
            </w:pict>
          </mc:Fallback>
        </mc:AlternateContent>
      </w:r>
    </w:p>
    <w:p w:rsidR="0093110E" w:rsidRPr="001A1A32" w:rsidRDefault="0093110E" w:rsidP="0093110E">
      <w:pPr>
        <w:rPr>
          <w:rFonts w:ascii="Tahoma" w:hAnsi="Tahoma" w:cs="Tahoma"/>
        </w:rPr>
      </w:pPr>
    </w:p>
    <w:p w:rsidR="0093110E" w:rsidRPr="001A1A32" w:rsidRDefault="0093110E" w:rsidP="0093110E">
      <w:pPr>
        <w:rPr>
          <w:rFonts w:ascii="Tahoma" w:hAnsi="Tahoma" w:cs="Tahoma"/>
        </w:rPr>
      </w:pPr>
    </w:p>
    <w:p w:rsidR="0093110E" w:rsidRPr="001A1A32" w:rsidRDefault="001F272D" w:rsidP="0093110E">
      <w:pPr>
        <w:rPr>
          <w:rFonts w:ascii="Tahoma" w:hAnsi="Tahoma" w:cs="Tahoma"/>
        </w:rPr>
      </w:pPr>
      <w:r>
        <w:rPr>
          <w:rFonts w:ascii="Tahoma" w:hAnsi="Tahoma" w:cs="Tahoma"/>
          <w:noProof/>
          <w:lang w:val="nb-NO" w:eastAsia="nb-NO"/>
        </w:rPr>
        <mc:AlternateContent>
          <mc:Choice Requires="wps">
            <w:drawing>
              <wp:anchor distT="0" distB="0" distL="114292" distR="114292" simplePos="0" relativeHeight="251659776" behindDoc="0" locked="0" layoutInCell="1" allowOverlap="1">
                <wp:simplePos x="0" y="0"/>
                <wp:positionH relativeFrom="column">
                  <wp:posOffset>1906269</wp:posOffset>
                </wp:positionH>
                <wp:positionV relativeFrom="paragraph">
                  <wp:posOffset>492125</wp:posOffset>
                </wp:positionV>
                <wp:extent cx="552450" cy="0"/>
                <wp:effectExtent l="28575" t="9525" r="66675"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4504" id="AutoShape 6" o:spid="_x0000_s1026" type="#_x0000_t32" style="position:absolute;margin-left:150.1pt;margin-top:38.75pt;width:43.5pt;height:0;rotation:90;z-index:25165977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">
                <v:stroke endarrow="block"/>
              </v:shape>
            </w:pict>
          </mc:Fallback>
        </mc:AlternateContent>
      </w:r>
    </w:p>
    <w:p w:rsidR="0093110E" w:rsidRPr="001A1A32" w:rsidRDefault="0093110E" w:rsidP="0093110E">
      <w:pPr>
        <w:rPr>
          <w:rFonts w:ascii="Tahoma" w:hAnsi="Tahoma" w:cs="Tahoma"/>
        </w:rPr>
      </w:pPr>
    </w:p>
    <w:p w:rsidR="0093110E" w:rsidRPr="001A1A32" w:rsidRDefault="001F272D" w:rsidP="0093110E">
      <w:pPr>
        <w:rPr>
          <w:rFonts w:ascii="Tahoma" w:hAnsi="Tahoma" w:cs="Tahoma"/>
        </w:rPr>
      </w:pPr>
      <w:r>
        <w:rPr>
          <w:rFonts w:ascii="Tahoma" w:hAnsi="Tahoma" w:cs="Tahoma"/>
          <w:noProof/>
          <w:lang w:val="nb-NO" w:eastAsia="nb-NO"/>
        </w:rPr>
        <mc:AlternateContent>
          <mc:Choice Requires="wps">
            <w:drawing>
              <wp:anchor distT="0" distB="0" distL="114300" distR="114300" simplePos="0" relativeHeight="251657728" behindDoc="0" locked="0" layoutInCell="1" allowOverlap="1">
                <wp:simplePos x="0" y="0"/>
                <wp:positionH relativeFrom="column">
                  <wp:posOffset>1253490</wp:posOffset>
                </wp:positionH>
                <wp:positionV relativeFrom="paragraph">
                  <wp:posOffset>106045</wp:posOffset>
                </wp:positionV>
                <wp:extent cx="1880870" cy="452755"/>
                <wp:effectExtent l="19050" t="19050" r="43180" b="615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527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3169C" w:rsidRPr="006E3764" w:rsidRDefault="00D3169C" w:rsidP="00B8627A">
                            <w:pPr>
                              <w:ind w:right="65"/>
                              <w:jc w:val="center"/>
                              <w:rPr>
                                <w:lang w:val="en-US"/>
                              </w:rPr>
                            </w:pPr>
                            <w:r>
                              <w:t>Eksport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98.7pt;margin-top:8.35pt;width:148.1pt;height:35.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" fillcolor="#4f81bd" strokecolor="#f2f2f2" strokeweight="3pt">
                <v:shadow on="t" color="#243f60" opacity=".5" offset="1pt"/>
                <v:textbox style="mso-fit-shape-to-text:t">
                  <w:txbxContent>
                    <w:p w:rsidR="00D3169C" w:rsidRPr="006E3764" w:rsidRDefault="00D3169C" w:rsidP="00B8627A">
                      <w:pPr>
                        <w:ind w:right="65"/>
                        <w:jc w:val="center"/>
                        <w:rPr>
                          <w:lang w:val="en-US"/>
                        </w:rPr>
                      </w:pPr>
                      <w:r>
                        <w:t>Eksport</w:t>
                      </w:r>
                    </w:p>
                  </w:txbxContent>
                </v:textbox>
              </v:shape>
            </w:pict>
          </mc:Fallback>
        </mc:AlternateContent>
      </w:r>
    </w:p>
    <w:p w:rsidR="0093110E" w:rsidRPr="001A1A32" w:rsidRDefault="0093110E" w:rsidP="0093110E">
      <w:pPr>
        <w:rPr>
          <w:rFonts w:ascii="Tahoma" w:hAnsi="Tahoma" w:cs="Tahoma"/>
        </w:rPr>
      </w:pPr>
    </w:p>
    <w:p w:rsidR="000839A7" w:rsidRPr="00661753" w:rsidRDefault="000839A7" w:rsidP="000839A7">
      <w:pPr>
        <w:rPr>
          <w:rFonts w:ascii="Tahoma" w:hAnsi="Tahoma" w:cs="Tahoma"/>
          <w:sz w:val="24"/>
          <w:szCs w:val="24"/>
        </w:rPr>
      </w:pPr>
      <w:r w:rsidRPr="00661753">
        <w:rPr>
          <w:rFonts w:ascii="Tahoma" w:hAnsi="Tahoma" w:cs="Tahoma"/>
          <w:sz w:val="24"/>
          <w:szCs w:val="24"/>
        </w:rPr>
        <w:t>Figur 1. Innanlandsk verdikjede for klippfisk.</w:t>
      </w:r>
    </w:p>
    <w:p w:rsidR="001D1EE0" w:rsidRPr="001A1A32" w:rsidRDefault="001D1EE0" w:rsidP="00E25F33">
      <w:pPr>
        <w:spacing w:after="0" w:line="480" w:lineRule="auto"/>
        <w:rPr>
          <w:rFonts w:ascii="Tahoma" w:hAnsi="Tahoma" w:cs="Tahoma"/>
          <w:sz w:val="24"/>
          <w:szCs w:val="24"/>
          <w:u w:val="single"/>
        </w:rPr>
      </w:pPr>
    </w:p>
    <w:p w:rsidR="001A1C09" w:rsidRDefault="001A1C09" w:rsidP="001A1C09">
      <w:pPr>
        <w:spacing w:after="0" w:line="480" w:lineRule="auto"/>
        <w:jc w:val="both"/>
        <w:rPr>
          <w:rFonts w:ascii="Tahoma" w:hAnsi="Tahoma" w:cs="Tahoma"/>
          <w:sz w:val="24"/>
          <w:szCs w:val="24"/>
        </w:rPr>
      </w:pPr>
      <w:r w:rsidRPr="001A1A32">
        <w:rPr>
          <w:rFonts w:ascii="Tahoma" w:hAnsi="Tahoma" w:cs="Tahoma"/>
          <w:sz w:val="24"/>
          <w:szCs w:val="24"/>
        </w:rPr>
        <w:lastRenderedPageBreak/>
        <w:tab/>
        <w:t xml:space="preserve">Ei alternativ verdikjede er </w:t>
      </w:r>
      <w:r>
        <w:rPr>
          <w:rFonts w:ascii="Tahoma" w:hAnsi="Tahoma" w:cs="Tahoma"/>
          <w:sz w:val="24"/>
          <w:szCs w:val="24"/>
        </w:rPr>
        <w:t>representert ved saltfiskbedrifter.  Deira produkt kan seljast til klippfiskprodusentar for vidare foredling eller</w:t>
      </w:r>
      <w:r w:rsidRPr="001A1A32">
        <w:rPr>
          <w:rFonts w:ascii="Tahoma" w:hAnsi="Tahoma" w:cs="Tahoma"/>
          <w:sz w:val="24"/>
          <w:szCs w:val="24"/>
        </w:rPr>
        <w:t xml:space="preserve"> vert</w:t>
      </w:r>
      <w:r>
        <w:rPr>
          <w:rFonts w:ascii="Tahoma" w:hAnsi="Tahoma" w:cs="Tahoma"/>
          <w:sz w:val="24"/>
          <w:szCs w:val="24"/>
        </w:rPr>
        <w:t>e</w:t>
      </w:r>
      <w:r w:rsidRPr="001A1A32">
        <w:rPr>
          <w:rFonts w:ascii="Tahoma" w:hAnsi="Tahoma" w:cs="Tahoma"/>
          <w:sz w:val="24"/>
          <w:szCs w:val="24"/>
        </w:rPr>
        <w:t xml:space="preserve"> eksportert som saltfisk. Dette produktet kan vert</w:t>
      </w:r>
      <w:r>
        <w:rPr>
          <w:rFonts w:ascii="Tahoma" w:hAnsi="Tahoma" w:cs="Tahoma"/>
          <w:sz w:val="24"/>
          <w:szCs w:val="24"/>
        </w:rPr>
        <w:t>e</w:t>
      </w:r>
      <w:r w:rsidRPr="001A1A32">
        <w:rPr>
          <w:rFonts w:ascii="Tahoma" w:hAnsi="Tahoma" w:cs="Tahoma"/>
          <w:sz w:val="24"/>
          <w:szCs w:val="24"/>
        </w:rPr>
        <w:t xml:space="preserve"> konsumert meir eller mindre direkte. Alternativ</w:t>
      </w:r>
      <w:r>
        <w:rPr>
          <w:rFonts w:ascii="Tahoma" w:hAnsi="Tahoma" w:cs="Tahoma"/>
          <w:sz w:val="24"/>
          <w:szCs w:val="24"/>
        </w:rPr>
        <w:t>t</w:t>
      </w:r>
      <w:r w:rsidRPr="001A1A32">
        <w:rPr>
          <w:rFonts w:ascii="Tahoma" w:hAnsi="Tahoma" w:cs="Tahoma"/>
          <w:sz w:val="24"/>
          <w:szCs w:val="24"/>
        </w:rPr>
        <w:t xml:space="preserve"> kan det verte </w:t>
      </w:r>
      <w:r>
        <w:rPr>
          <w:rFonts w:ascii="Tahoma" w:hAnsi="Tahoma" w:cs="Tahoma"/>
          <w:sz w:val="24"/>
          <w:szCs w:val="24"/>
        </w:rPr>
        <w:t>turka til klippfisk i utlandet som t.d. er tilfellet i Portugal (Bjørndal et al., 2016).  Til slutt skal nemnast at ei rekkje foretak produserer både saltfisk for vidaresal og som innsatsfaktor i eigen produksjon av klippfisk.  Det er difor mange ”variantar” kring verdikjeda i figur 1.</w:t>
      </w:r>
    </w:p>
    <w:p w:rsidR="000D2D36" w:rsidRPr="001A1A32" w:rsidRDefault="000D2D36" w:rsidP="00E25F33">
      <w:pPr>
        <w:spacing w:after="0" w:line="480" w:lineRule="auto"/>
        <w:jc w:val="both"/>
        <w:rPr>
          <w:rFonts w:ascii="Tahoma" w:hAnsi="Tahoma" w:cs="Tahoma"/>
          <w:sz w:val="24"/>
          <w:szCs w:val="24"/>
        </w:rPr>
      </w:pPr>
    </w:p>
    <w:p w:rsidR="000839A7" w:rsidRPr="00661753" w:rsidRDefault="00124063" w:rsidP="00E25F33">
      <w:pPr>
        <w:pStyle w:val="Heading1"/>
        <w:spacing w:before="0" w:line="480" w:lineRule="auto"/>
        <w:jc w:val="both"/>
        <w:rPr>
          <w:rFonts w:ascii="Tahoma" w:hAnsi="Tahoma" w:cs="Tahoma"/>
          <w:b w:val="0"/>
          <w:i/>
          <w:color w:val="auto"/>
          <w:sz w:val="24"/>
          <w:szCs w:val="24"/>
        </w:rPr>
      </w:pPr>
      <w:r w:rsidRPr="00661753">
        <w:rPr>
          <w:rFonts w:ascii="Tahoma" w:hAnsi="Tahoma" w:cs="Tahoma"/>
          <w:b w:val="0"/>
          <w:i/>
          <w:color w:val="auto"/>
          <w:sz w:val="24"/>
          <w:szCs w:val="24"/>
        </w:rPr>
        <w:t>Fangst og produksjon</w:t>
      </w:r>
    </w:p>
    <w:p w:rsidR="00E90AB5" w:rsidRDefault="00E90AB5" w:rsidP="00E25F33">
      <w:pPr>
        <w:autoSpaceDE w:val="0"/>
        <w:autoSpaceDN w:val="0"/>
        <w:adjustRightInd w:val="0"/>
        <w:spacing w:after="0" w:line="480" w:lineRule="auto"/>
        <w:jc w:val="both"/>
        <w:rPr>
          <w:rFonts w:ascii="Tahoma" w:hAnsi="Tahoma" w:cs="Tahoma"/>
          <w:sz w:val="24"/>
          <w:szCs w:val="24"/>
        </w:rPr>
      </w:pPr>
      <w:r w:rsidRPr="001A1A32">
        <w:rPr>
          <w:rFonts w:ascii="Tahoma" w:hAnsi="Tahoma" w:cs="Tahoma"/>
          <w:sz w:val="24"/>
          <w:szCs w:val="24"/>
        </w:rPr>
        <w:t>Nor</w:t>
      </w:r>
      <w:r w:rsidR="000B1428" w:rsidRPr="001A1A32">
        <w:rPr>
          <w:rFonts w:ascii="Tahoma" w:hAnsi="Tahoma" w:cs="Tahoma"/>
          <w:sz w:val="24"/>
          <w:szCs w:val="24"/>
        </w:rPr>
        <w:t>eg</w:t>
      </w:r>
      <w:r w:rsidRPr="001A1A32">
        <w:rPr>
          <w:rFonts w:ascii="Tahoma" w:hAnsi="Tahoma" w:cs="Tahoma"/>
          <w:sz w:val="24"/>
          <w:szCs w:val="24"/>
        </w:rPr>
        <w:t xml:space="preserve"> kontroller</w:t>
      </w:r>
      <w:r w:rsidR="000B1428" w:rsidRPr="001A1A32">
        <w:rPr>
          <w:rFonts w:ascii="Tahoma" w:hAnsi="Tahoma" w:cs="Tahoma"/>
          <w:sz w:val="24"/>
          <w:szCs w:val="24"/>
        </w:rPr>
        <w:t>a</w:t>
      </w:r>
      <w:r w:rsidR="00542CE5">
        <w:rPr>
          <w:rFonts w:ascii="Tahoma" w:hAnsi="Tahoma" w:cs="Tahoma"/>
          <w:sz w:val="24"/>
          <w:szCs w:val="24"/>
        </w:rPr>
        <w:t>r store og produktive havområde</w:t>
      </w:r>
      <w:r w:rsidR="00124063">
        <w:rPr>
          <w:rFonts w:ascii="Tahoma" w:hAnsi="Tahoma" w:cs="Tahoma"/>
          <w:sz w:val="24"/>
          <w:szCs w:val="24"/>
        </w:rPr>
        <w:t xml:space="preserve">. Tabell 1 viser fangst av dei viktigaste fiskeslaga nytta i klippfiskproduksjonen (torsk, sei, brosme og lange) landa frå norske farty 2010 – </w:t>
      </w:r>
      <w:r w:rsidR="004E6CE2">
        <w:rPr>
          <w:rFonts w:ascii="Tahoma" w:hAnsi="Tahoma" w:cs="Tahoma"/>
          <w:sz w:val="24"/>
          <w:szCs w:val="24"/>
        </w:rPr>
        <w:t>2014</w:t>
      </w:r>
      <w:r w:rsidR="00290CB0">
        <w:rPr>
          <w:rFonts w:ascii="Tahoma" w:hAnsi="Tahoma" w:cs="Tahoma"/>
          <w:sz w:val="24"/>
          <w:szCs w:val="24"/>
        </w:rPr>
        <w:t xml:space="preserve"> (sjølv om hyse kan nyttast til klippfisk, viser </w:t>
      </w:r>
      <w:r w:rsidR="00290CB0" w:rsidRPr="00E37D08">
        <w:rPr>
          <w:rFonts w:ascii="Tahoma" w:hAnsi="Tahoma" w:cs="Tahoma"/>
          <w:sz w:val="24"/>
          <w:szCs w:val="24"/>
        </w:rPr>
        <w:t>statistikk at lite, om i det heile noko, hyse vert nyta av denne næringa)</w:t>
      </w:r>
      <w:r w:rsidR="00124063" w:rsidRPr="00E37D08">
        <w:rPr>
          <w:rFonts w:ascii="Tahoma" w:hAnsi="Tahoma" w:cs="Tahoma"/>
          <w:sz w:val="24"/>
          <w:szCs w:val="24"/>
        </w:rPr>
        <w:t>.</w:t>
      </w:r>
      <w:r w:rsidR="00124063">
        <w:rPr>
          <w:rFonts w:ascii="Tahoma" w:hAnsi="Tahoma" w:cs="Tahoma"/>
          <w:sz w:val="24"/>
          <w:szCs w:val="24"/>
        </w:rPr>
        <w:t xml:space="preserve"> Torsk er det klart viktigaste fiskeslaget med sei som nummer to. I samanlikning er fangstane av brosme og lange rimeleg avgrensa.</w:t>
      </w:r>
    </w:p>
    <w:p w:rsidR="00564743" w:rsidRDefault="00564743" w:rsidP="00564743">
      <w:pPr>
        <w:autoSpaceDE w:val="0"/>
        <w:autoSpaceDN w:val="0"/>
        <w:adjustRightInd w:val="0"/>
        <w:spacing w:after="0" w:line="360" w:lineRule="auto"/>
        <w:jc w:val="both"/>
        <w:rPr>
          <w:rFonts w:ascii="Tahoma" w:hAnsi="Tahoma" w:cs="Tahoma"/>
          <w:sz w:val="24"/>
          <w:szCs w:val="24"/>
        </w:rPr>
      </w:pPr>
    </w:p>
    <w:p w:rsidR="00247379" w:rsidRPr="00661753" w:rsidRDefault="00247379" w:rsidP="00247379">
      <w:pPr>
        <w:spacing w:after="0" w:line="240" w:lineRule="auto"/>
        <w:jc w:val="both"/>
        <w:rPr>
          <w:rFonts w:ascii="Tahoma" w:eastAsia="Times New Roman" w:hAnsi="Tahoma" w:cs="Tahoma"/>
          <w:sz w:val="24"/>
          <w:szCs w:val="24"/>
          <w:lang w:eastAsia="nb-NO"/>
        </w:rPr>
      </w:pPr>
      <w:r w:rsidRPr="00661753">
        <w:rPr>
          <w:rFonts w:ascii="Tahoma" w:eastAsia="Times New Roman" w:hAnsi="Tahoma" w:cs="Tahoma"/>
          <w:sz w:val="24"/>
          <w:szCs w:val="24"/>
          <w:lang w:eastAsia="nb-NO"/>
        </w:rPr>
        <w:t xml:space="preserve">Tabell 1: </w:t>
      </w:r>
      <w:r w:rsidRPr="00661753">
        <w:rPr>
          <w:rFonts w:ascii="Tahoma" w:hAnsi="Tahoma" w:cs="Tahoma"/>
          <w:sz w:val="24"/>
          <w:szCs w:val="24"/>
        </w:rPr>
        <w:t>Fangst av viktige fiskeslag for klippfisknæringa landa frå norske farty 2009 – 201</w:t>
      </w:r>
      <w:r w:rsidR="00861A01" w:rsidRPr="00661753">
        <w:rPr>
          <w:rFonts w:ascii="Tahoma" w:hAnsi="Tahoma" w:cs="Tahoma"/>
          <w:sz w:val="24"/>
          <w:szCs w:val="24"/>
        </w:rPr>
        <w:t>4</w:t>
      </w:r>
      <w:r w:rsidRPr="00661753">
        <w:rPr>
          <w:rFonts w:ascii="Tahoma" w:hAnsi="Tahoma" w:cs="Tahoma"/>
          <w:sz w:val="24"/>
          <w:szCs w:val="24"/>
        </w:rPr>
        <w:t>. Tonn rundvekt.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88"/>
        <w:gridCol w:w="1310"/>
        <w:gridCol w:w="1287"/>
        <w:gridCol w:w="1287"/>
        <w:gridCol w:w="1287"/>
        <w:gridCol w:w="1287"/>
      </w:tblGrid>
      <w:tr w:rsidR="00861A01" w:rsidRPr="00703E73" w:rsidTr="00661753">
        <w:trPr>
          <w:trHeight w:val="301"/>
        </w:trPr>
        <w:tc>
          <w:tcPr>
            <w:tcW w:w="1326" w:type="dxa"/>
            <w:shd w:val="clear" w:color="auto" w:fill="8DB3E2"/>
            <w:vAlign w:val="bottom"/>
          </w:tcPr>
          <w:p w:rsidR="00861A01" w:rsidRPr="00703E73" w:rsidRDefault="00861A01" w:rsidP="001D6C0E">
            <w:pPr>
              <w:spacing w:after="0" w:line="240" w:lineRule="auto"/>
              <w:rPr>
                <w:rFonts w:ascii="Tahoma" w:eastAsia="Times New Roman" w:hAnsi="Tahoma" w:cs="Tahoma"/>
                <w:sz w:val="24"/>
                <w:szCs w:val="24"/>
                <w:lang w:eastAsia="nb-NO"/>
              </w:rPr>
            </w:pPr>
            <w:r w:rsidRPr="00703E73">
              <w:rPr>
                <w:rFonts w:ascii="Tahoma" w:eastAsia="Times New Roman" w:hAnsi="Tahoma" w:cs="Tahoma"/>
                <w:sz w:val="24"/>
                <w:szCs w:val="24"/>
                <w:lang w:eastAsia="nb-NO"/>
              </w:rPr>
              <w:t>Fiskeslag</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2009</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2010</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2011</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2012</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2013</w:t>
            </w:r>
          </w:p>
        </w:tc>
        <w:tc>
          <w:tcPr>
            <w:tcW w:w="1327" w:type="dxa"/>
            <w:shd w:val="clear" w:color="auto" w:fill="8DB3E2"/>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2014</w:t>
            </w:r>
          </w:p>
        </w:tc>
      </w:tr>
      <w:tr w:rsidR="00861A01" w:rsidRPr="00703E73" w:rsidTr="00661753">
        <w:trPr>
          <w:trHeight w:val="301"/>
        </w:trPr>
        <w:tc>
          <w:tcPr>
            <w:tcW w:w="1326" w:type="dxa"/>
            <w:vAlign w:val="bottom"/>
          </w:tcPr>
          <w:p w:rsidR="00861A01" w:rsidRPr="00703E73" w:rsidRDefault="00861A01" w:rsidP="001D6C0E">
            <w:pPr>
              <w:spacing w:after="0" w:line="240" w:lineRule="auto"/>
              <w:rPr>
                <w:rFonts w:ascii="Tahoma" w:eastAsia="Times New Roman" w:hAnsi="Tahoma" w:cs="Tahoma"/>
                <w:sz w:val="24"/>
                <w:szCs w:val="24"/>
                <w:lang w:eastAsia="nb-NO"/>
              </w:rPr>
            </w:pPr>
            <w:r w:rsidRPr="00703E73">
              <w:rPr>
                <w:rFonts w:ascii="Tahoma" w:eastAsia="Times New Roman" w:hAnsi="Tahoma" w:cs="Tahoma"/>
                <w:sz w:val="24"/>
                <w:szCs w:val="24"/>
                <w:lang w:eastAsia="nb-NO"/>
              </w:rPr>
              <w:t>Torsk</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243 659</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283 481</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340 167</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357 951</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471 316</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473 478</w:t>
            </w:r>
          </w:p>
        </w:tc>
      </w:tr>
      <w:tr w:rsidR="00861A01" w:rsidRPr="00703E73" w:rsidTr="00661753">
        <w:trPr>
          <w:trHeight w:val="301"/>
        </w:trPr>
        <w:tc>
          <w:tcPr>
            <w:tcW w:w="1326" w:type="dxa"/>
            <w:vAlign w:val="bottom"/>
          </w:tcPr>
          <w:p w:rsidR="00861A01" w:rsidRPr="00703E73" w:rsidRDefault="00861A01" w:rsidP="001D6C0E">
            <w:pPr>
              <w:spacing w:after="0" w:line="240" w:lineRule="auto"/>
              <w:rPr>
                <w:rFonts w:ascii="Tahoma" w:eastAsia="Times New Roman" w:hAnsi="Tahoma" w:cs="Tahoma"/>
                <w:sz w:val="24"/>
                <w:szCs w:val="24"/>
                <w:lang w:eastAsia="nb-NO"/>
              </w:rPr>
            </w:pPr>
            <w:r w:rsidRPr="00703E73">
              <w:rPr>
                <w:rFonts w:ascii="Tahoma" w:eastAsia="Times New Roman" w:hAnsi="Tahoma" w:cs="Tahoma"/>
                <w:sz w:val="24"/>
                <w:szCs w:val="24"/>
                <w:lang w:eastAsia="nb-NO"/>
              </w:rPr>
              <w:t>Sei</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202 377</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228 114</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190 344</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176 471</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14</w:t>
            </w:r>
            <w:r>
              <w:rPr>
                <w:rFonts w:ascii="Tahoma" w:eastAsia="Times New Roman" w:hAnsi="Tahoma" w:cs="Tahoma"/>
                <w:sz w:val="24"/>
                <w:szCs w:val="24"/>
                <w:lang w:eastAsia="nb-NO"/>
              </w:rPr>
              <w:t>7</w:t>
            </w:r>
            <w:r w:rsidRPr="00703E73">
              <w:rPr>
                <w:rFonts w:ascii="Tahoma" w:eastAsia="Times New Roman" w:hAnsi="Tahoma" w:cs="Tahoma"/>
                <w:sz w:val="24"/>
                <w:szCs w:val="24"/>
                <w:lang w:eastAsia="nb-NO"/>
              </w:rPr>
              <w:t xml:space="preserve"> </w:t>
            </w:r>
            <w:r>
              <w:rPr>
                <w:rFonts w:ascii="Tahoma" w:eastAsia="Times New Roman" w:hAnsi="Tahoma" w:cs="Tahoma"/>
                <w:sz w:val="24"/>
                <w:szCs w:val="24"/>
                <w:lang w:eastAsia="nb-NO"/>
              </w:rPr>
              <w:t>691</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153 833</w:t>
            </w:r>
          </w:p>
        </w:tc>
      </w:tr>
      <w:tr w:rsidR="00861A01" w:rsidRPr="00703E73" w:rsidTr="00661753">
        <w:trPr>
          <w:trHeight w:val="301"/>
        </w:trPr>
        <w:tc>
          <w:tcPr>
            <w:tcW w:w="1326" w:type="dxa"/>
            <w:vAlign w:val="bottom"/>
          </w:tcPr>
          <w:p w:rsidR="00861A01" w:rsidRPr="00703E73" w:rsidRDefault="00861A01" w:rsidP="001D6C0E">
            <w:pPr>
              <w:spacing w:after="0" w:line="240" w:lineRule="auto"/>
              <w:rPr>
                <w:rFonts w:ascii="Tahoma" w:eastAsia="Times New Roman" w:hAnsi="Tahoma" w:cs="Tahoma"/>
                <w:sz w:val="24"/>
                <w:szCs w:val="24"/>
                <w:lang w:eastAsia="nb-NO"/>
              </w:rPr>
            </w:pPr>
            <w:r w:rsidRPr="00703E73">
              <w:rPr>
                <w:rFonts w:ascii="Tahoma" w:eastAsia="Times New Roman" w:hAnsi="Tahoma" w:cs="Tahoma"/>
                <w:sz w:val="24"/>
                <w:szCs w:val="24"/>
                <w:lang w:eastAsia="nb-NO"/>
              </w:rPr>
              <w:t>Brosme</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13 763</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17 013</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14 754</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13 439</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 xml:space="preserve">11 </w:t>
            </w:r>
            <w:r w:rsidR="005C34C9" w:rsidRPr="00703E73">
              <w:rPr>
                <w:rFonts w:ascii="Tahoma" w:eastAsia="Times New Roman" w:hAnsi="Tahoma" w:cs="Tahoma"/>
                <w:sz w:val="24"/>
                <w:szCs w:val="24"/>
                <w:lang w:eastAsia="nb-NO"/>
              </w:rPr>
              <w:t>4</w:t>
            </w:r>
            <w:r w:rsidR="005C34C9">
              <w:rPr>
                <w:rFonts w:ascii="Tahoma" w:eastAsia="Times New Roman" w:hAnsi="Tahoma" w:cs="Tahoma"/>
                <w:sz w:val="24"/>
                <w:szCs w:val="24"/>
                <w:lang w:eastAsia="nb-NO"/>
              </w:rPr>
              <w:t>32</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11 406</w:t>
            </w:r>
          </w:p>
        </w:tc>
      </w:tr>
      <w:tr w:rsidR="00861A01" w:rsidRPr="00703E73" w:rsidTr="00661753">
        <w:trPr>
          <w:trHeight w:val="301"/>
        </w:trPr>
        <w:tc>
          <w:tcPr>
            <w:tcW w:w="1326" w:type="dxa"/>
            <w:vAlign w:val="bottom"/>
          </w:tcPr>
          <w:p w:rsidR="00861A01" w:rsidRPr="00703E73" w:rsidRDefault="00861A01" w:rsidP="001D6C0E">
            <w:pPr>
              <w:spacing w:after="0" w:line="240" w:lineRule="auto"/>
              <w:rPr>
                <w:rFonts w:ascii="Tahoma" w:eastAsia="Times New Roman" w:hAnsi="Tahoma" w:cs="Tahoma"/>
                <w:sz w:val="24"/>
                <w:szCs w:val="24"/>
                <w:lang w:eastAsia="nb-NO"/>
              </w:rPr>
            </w:pPr>
            <w:r w:rsidRPr="00703E73">
              <w:rPr>
                <w:rFonts w:ascii="Tahoma" w:eastAsia="Times New Roman" w:hAnsi="Tahoma" w:cs="Tahoma"/>
                <w:sz w:val="24"/>
                <w:szCs w:val="24"/>
                <w:lang w:eastAsia="nb-NO"/>
              </w:rPr>
              <w:t>Lange</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16 716</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18 413</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15 821</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15 724</w:t>
            </w:r>
          </w:p>
        </w:tc>
        <w:tc>
          <w:tcPr>
            <w:tcW w:w="1327" w:type="dxa"/>
            <w:vAlign w:val="bottom"/>
          </w:tcPr>
          <w:p w:rsidR="00861A01" w:rsidRPr="00703E73" w:rsidRDefault="00861A01" w:rsidP="001D6C0E">
            <w:pPr>
              <w:spacing w:after="0" w:line="240" w:lineRule="auto"/>
              <w:jc w:val="center"/>
              <w:rPr>
                <w:rFonts w:ascii="Tahoma" w:eastAsia="Times New Roman" w:hAnsi="Tahoma" w:cs="Tahoma"/>
                <w:sz w:val="24"/>
                <w:szCs w:val="24"/>
                <w:lang w:eastAsia="nb-NO"/>
              </w:rPr>
            </w:pPr>
            <w:r w:rsidRPr="00703E73">
              <w:rPr>
                <w:rFonts w:ascii="Tahoma" w:eastAsia="Times New Roman" w:hAnsi="Tahoma" w:cs="Tahoma"/>
                <w:sz w:val="24"/>
                <w:szCs w:val="24"/>
                <w:lang w:eastAsia="nb-NO"/>
              </w:rPr>
              <w:t xml:space="preserve">15 </w:t>
            </w:r>
            <w:r w:rsidR="005C34C9" w:rsidRPr="00703E73">
              <w:rPr>
                <w:rFonts w:ascii="Tahoma" w:eastAsia="Times New Roman" w:hAnsi="Tahoma" w:cs="Tahoma"/>
                <w:sz w:val="24"/>
                <w:szCs w:val="24"/>
                <w:lang w:eastAsia="nb-NO"/>
              </w:rPr>
              <w:t>5</w:t>
            </w:r>
            <w:r w:rsidR="005C34C9">
              <w:rPr>
                <w:rFonts w:ascii="Tahoma" w:eastAsia="Times New Roman" w:hAnsi="Tahoma" w:cs="Tahoma"/>
                <w:sz w:val="24"/>
                <w:szCs w:val="24"/>
                <w:lang w:eastAsia="nb-NO"/>
              </w:rPr>
              <w:t>36</w:t>
            </w:r>
          </w:p>
        </w:tc>
        <w:tc>
          <w:tcPr>
            <w:tcW w:w="1327" w:type="dxa"/>
            <w:vAlign w:val="bottom"/>
          </w:tcPr>
          <w:p w:rsidR="00861A01" w:rsidRPr="00703E73" w:rsidRDefault="005C34C9" w:rsidP="001D6C0E">
            <w:pPr>
              <w:spacing w:after="0" w:line="240" w:lineRule="auto"/>
              <w:jc w:val="center"/>
              <w:rPr>
                <w:rFonts w:ascii="Tahoma" w:eastAsia="Times New Roman" w:hAnsi="Tahoma" w:cs="Tahoma"/>
                <w:sz w:val="24"/>
                <w:szCs w:val="24"/>
                <w:lang w:eastAsia="nb-NO"/>
              </w:rPr>
            </w:pPr>
            <w:r>
              <w:rPr>
                <w:rFonts w:ascii="Tahoma" w:eastAsia="Times New Roman" w:hAnsi="Tahoma" w:cs="Tahoma"/>
                <w:sz w:val="24"/>
                <w:szCs w:val="24"/>
                <w:lang w:eastAsia="nb-NO"/>
              </w:rPr>
              <w:t>16 887</w:t>
            </w:r>
          </w:p>
        </w:tc>
      </w:tr>
    </w:tbl>
    <w:p w:rsidR="00247379" w:rsidRPr="00361ABC" w:rsidRDefault="00361ABC" w:rsidP="00247379">
      <w:pPr>
        <w:autoSpaceDE w:val="0"/>
        <w:autoSpaceDN w:val="0"/>
        <w:adjustRightInd w:val="0"/>
        <w:spacing w:after="0" w:line="360" w:lineRule="auto"/>
        <w:jc w:val="both"/>
        <w:rPr>
          <w:rFonts w:ascii="Tahoma" w:hAnsi="Tahoma" w:cs="Tahoma"/>
          <w:sz w:val="24"/>
          <w:szCs w:val="24"/>
          <w:lang w:val="en-GB"/>
        </w:rPr>
      </w:pPr>
      <w:r>
        <w:rPr>
          <w:rFonts w:ascii="Tahoma" w:hAnsi="Tahoma" w:cs="Tahoma"/>
          <w:sz w:val="24"/>
          <w:szCs w:val="24"/>
        </w:rPr>
        <w:t>Kjelde: Fiskeridirektoratet.</w:t>
      </w:r>
    </w:p>
    <w:p w:rsidR="00C8723C" w:rsidRDefault="00C8723C" w:rsidP="00E25F33">
      <w:pPr>
        <w:autoSpaceDE w:val="0"/>
        <w:autoSpaceDN w:val="0"/>
        <w:adjustRightInd w:val="0"/>
        <w:spacing w:after="0" w:line="480" w:lineRule="auto"/>
        <w:jc w:val="both"/>
        <w:rPr>
          <w:rFonts w:ascii="Tahoma" w:hAnsi="Tahoma" w:cs="Tahoma"/>
          <w:sz w:val="24"/>
          <w:szCs w:val="24"/>
          <w:u w:val="single"/>
        </w:rPr>
      </w:pPr>
    </w:p>
    <w:p w:rsidR="009F4625" w:rsidRPr="00293FB9" w:rsidRDefault="009B789D" w:rsidP="009F4625">
      <w:pPr>
        <w:autoSpaceDE w:val="0"/>
        <w:autoSpaceDN w:val="0"/>
        <w:adjustRightInd w:val="0"/>
        <w:spacing w:after="0" w:line="480" w:lineRule="auto"/>
        <w:ind w:firstLine="708"/>
        <w:jc w:val="both"/>
        <w:rPr>
          <w:rFonts w:ascii="Tahoma" w:hAnsi="Tahoma" w:cs="Tahoma"/>
          <w:sz w:val="24"/>
          <w:szCs w:val="24"/>
        </w:rPr>
      </w:pPr>
      <w:r>
        <w:rPr>
          <w:rFonts w:ascii="Tahoma" w:hAnsi="Tahoma" w:cs="Tahoma"/>
          <w:sz w:val="24"/>
          <w:szCs w:val="24"/>
        </w:rPr>
        <w:tab/>
        <w:t xml:space="preserve">Tabell 2 gjev </w:t>
      </w:r>
      <w:r w:rsidR="00C8723C">
        <w:rPr>
          <w:rFonts w:ascii="Tahoma" w:hAnsi="Tahoma" w:cs="Tahoma"/>
          <w:sz w:val="24"/>
          <w:szCs w:val="24"/>
        </w:rPr>
        <w:t xml:space="preserve">anslag over bruk av råstoff til foredling av klippfisk. Dette er gjort på grunnlag av eksportstatistikken med omrekning til rund vekt. Endring i </w:t>
      </w:r>
      <w:r w:rsidR="00C8723C">
        <w:rPr>
          <w:rFonts w:ascii="Tahoma" w:hAnsi="Tahoma" w:cs="Tahoma"/>
          <w:sz w:val="24"/>
          <w:szCs w:val="24"/>
        </w:rPr>
        <w:lastRenderedPageBreak/>
        <w:t xml:space="preserve">lagerhald m.v. kan påverke faktisk bruk, men med tal for </w:t>
      </w:r>
      <w:r w:rsidR="007A5A0E">
        <w:rPr>
          <w:rFonts w:ascii="Tahoma" w:hAnsi="Tahoma" w:cs="Tahoma"/>
          <w:sz w:val="24"/>
          <w:szCs w:val="24"/>
        </w:rPr>
        <w:t>seks</w:t>
      </w:r>
      <w:r w:rsidR="00C8723C">
        <w:rPr>
          <w:rFonts w:ascii="Tahoma" w:hAnsi="Tahoma" w:cs="Tahoma"/>
          <w:sz w:val="24"/>
          <w:szCs w:val="24"/>
        </w:rPr>
        <w:t xml:space="preserve"> år, skulle tala gje ein rimeleg god indikasjon av situasjon. </w:t>
      </w:r>
    </w:p>
    <w:p w:rsidR="00C8723C" w:rsidRDefault="00C8723C" w:rsidP="00E25F33">
      <w:pPr>
        <w:autoSpaceDE w:val="0"/>
        <w:autoSpaceDN w:val="0"/>
        <w:adjustRightInd w:val="0"/>
        <w:spacing w:after="0" w:line="480" w:lineRule="auto"/>
        <w:jc w:val="both"/>
        <w:rPr>
          <w:rFonts w:ascii="Tahoma" w:hAnsi="Tahoma" w:cs="Tahoma"/>
          <w:sz w:val="24"/>
          <w:szCs w:val="24"/>
        </w:rPr>
      </w:pPr>
    </w:p>
    <w:p w:rsidR="00C8723C" w:rsidRPr="00293FB9" w:rsidRDefault="00C8723C" w:rsidP="00E25F33">
      <w:pPr>
        <w:autoSpaceDE w:val="0"/>
        <w:autoSpaceDN w:val="0"/>
        <w:adjustRightInd w:val="0"/>
        <w:spacing w:after="0" w:line="480" w:lineRule="auto"/>
        <w:ind w:firstLine="708"/>
        <w:jc w:val="both"/>
        <w:rPr>
          <w:rFonts w:ascii="Tahoma" w:hAnsi="Tahoma" w:cs="Tahoma"/>
          <w:sz w:val="24"/>
          <w:szCs w:val="24"/>
        </w:rPr>
      </w:pPr>
      <w:r>
        <w:rPr>
          <w:rFonts w:ascii="Tahoma" w:hAnsi="Tahoma" w:cs="Tahoma"/>
          <w:sz w:val="24"/>
          <w:szCs w:val="24"/>
        </w:rPr>
        <w:t xml:space="preserve">Årleg </w:t>
      </w:r>
      <w:r w:rsidR="00081297">
        <w:rPr>
          <w:rFonts w:ascii="Tahoma" w:hAnsi="Tahoma" w:cs="Tahoma"/>
          <w:sz w:val="24"/>
          <w:szCs w:val="24"/>
        </w:rPr>
        <w:t xml:space="preserve">råstoffbruk varierer mellom 294 </w:t>
      </w:r>
      <w:r>
        <w:rPr>
          <w:rFonts w:ascii="Tahoma" w:hAnsi="Tahoma" w:cs="Tahoma"/>
          <w:sz w:val="24"/>
          <w:szCs w:val="24"/>
        </w:rPr>
        <w:t xml:space="preserve">000 – </w:t>
      </w:r>
      <w:r w:rsidR="003B4CEE">
        <w:rPr>
          <w:rFonts w:ascii="Tahoma" w:hAnsi="Tahoma" w:cs="Tahoma"/>
          <w:sz w:val="24"/>
          <w:szCs w:val="24"/>
        </w:rPr>
        <w:t>342</w:t>
      </w:r>
      <w:r w:rsidR="00081297">
        <w:rPr>
          <w:rFonts w:ascii="Tahoma" w:hAnsi="Tahoma" w:cs="Tahoma"/>
          <w:sz w:val="24"/>
          <w:szCs w:val="24"/>
        </w:rPr>
        <w:t xml:space="preserve"> </w:t>
      </w:r>
      <w:r>
        <w:rPr>
          <w:rFonts w:ascii="Tahoma" w:hAnsi="Tahoma" w:cs="Tahoma"/>
          <w:sz w:val="24"/>
          <w:szCs w:val="24"/>
        </w:rPr>
        <w:t xml:space="preserve">000 tonn. Sjølv om ein del av </w:t>
      </w:r>
      <w:r w:rsidR="00081297">
        <w:rPr>
          <w:rFonts w:ascii="Tahoma" w:hAnsi="Tahoma" w:cs="Tahoma"/>
          <w:sz w:val="24"/>
          <w:szCs w:val="24"/>
        </w:rPr>
        <w:t xml:space="preserve">råstoffet kan vere importert, til </w:t>
      </w:r>
      <w:r>
        <w:rPr>
          <w:rFonts w:ascii="Tahoma" w:hAnsi="Tahoma" w:cs="Tahoma"/>
          <w:sz w:val="24"/>
          <w:szCs w:val="24"/>
        </w:rPr>
        <w:t>d</w:t>
      </w:r>
      <w:r w:rsidR="00081297">
        <w:rPr>
          <w:rFonts w:ascii="Tahoma" w:hAnsi="Tahoma" w:cs="Tahoma"/>
          <w:sz w:val="24"/>
          <w:szCs w:val="24"/>
        </w:rPr>
        <w:t>ømes</w:t>
      </w:r>
      <w:r>
        <w:rPr>
          <w:rFonts w:ascii="Tahoma" w:hAnsi="Tahoma" w:cs="Tahoma"/>
          <w:sz w:val="24"/>
          <w:szCs w:val="24"/>
        </w:rPr>
        <w:t xml:space="preserve"> frå Russland, utgjer leveransar til klippfisknæringa ein stor del av samla fangstar av torsk, sei, brosme og lange. </w:t>
      </w:r>
      <w:r w:rsidR="00124063">
        <w:rPr>
          <w:rFonts w:ascii="Tahoma" w:hAnsi="Tahoma" w:cs="Tahoma"/>
          <w:sz w:val="24"/>
          <w:szCs w:val="24"/>
        </w:rPr>
        <w:t xml:space="preserve">Særleg er dette tilfellet for sei, lange og brosme. </w:t>
      </w:r>
      <w:r>
        <w:rPr>
          <w:rFonts w:ascii="Tahoma" w:hAnsi="Tahoma" w:cs="Tahoma"/>
          <w:sz w:val="24"/>
          <w:szCs w:val="24"/>
        </w:rPr>
        <w:t xml:space="preserve">Kategorien ”Stillehavs- og Grønlandstorsk”, som varierer mellom </w:t>
      </w:r>
      <w:r w:rsidR="003B4CEE">
        <w:rPr>
          <w:rFonts w:ascii="Tahoma" w:hAnsi="Tahoma" w:cs="Tahoma"/>
          <w:sz w:val="24"/>
          <w:szCs w:val="24"/>
        </w:rPr>
        <w:t>1</w:t>
      </w:r>
      <w:r w:rsidR="00081297">
        <w:rPr>
          <w:rFonts w:ascii="Tahoma" w:hAnsi="Tahoma" w:cs="Tahoma"/>
          <w:sz w:val="24"/>
          <w:szCs w:val="24"/>
        </w:rPr>
        <w:t xml:space="preserve"> </w:t>
      </w:r>
      <w:r w:rsidR="003B4CEE">
        <w:rPr>
          <w:rFonts w:ascii="Tahoma" w:hAnsi="Tahoma" w:cs="Tahoma"/>
          <w:sz w:val="24"/>
          <w:szCs w:val="24"/>
        </w:rPr>
        <w:t xml:space="preserve">700 </w:t>
      </w:r>
      <w:r w:rsidR="00081297">
        <w:rPr>
          <w:rFonts w:ascii="Tahoma" w:hAnsi="Tahoma" w:cs="Tahoma"/>
          <w:sz w:val="24"/>
          <w:szCs w:val="24"/>
        </w:rPr>
        <w:t xml:space="preserve">og 20 </w:t>
      </w:r>
      <w:r>
        <w:rPr>
          <w:rFonts w:ascii="Tahoma" w:hAnsi="Tahoma" w:cs="Tahoma"/>
          <w:sz w:val="24"/>
          <w:szCs w:val="24"/>
        </w:rPr>
        <w:t xml:space="preserve">500 tonn, er </w:t>
      </w:r>
      <w:r w:rsidR="00B17CE7">
        <w:rPr>
          <w:rFonts w:ascii="Tahoma" w:hAnsi="Tahoma" w:cs="Tahoma"/>
          <w:sz w:val="24"/>
          <w:szCs w:val="24"/>
        </w:rPr>
        <w:t>truleg import.</w:t>
      </w:r>
      <w:r w:rsidR="00316DB6">
        <w:rPr>
          <w:rFonts w:ascii="Tahoma" w:hAnsi="Tahoma" w:cs="Tahoma"/>
          <w:sz w:val="24"/>
          <w:szCs w:val="24"/>
        </w:rPr>
        <w:t xml:space="preserve"> Det er vanskeleg å avgjere graden av utanlan</w:t>
      </w:r>
      <w:r w:rsidR="000D62AA">
        <w:rPr>
          <w:rFonts w:ascii="Tahoma" w:hAnsi="Tahoma" w:cs="Tahoma"/>
          <w:sz w:val="24"/>
          <w:szCs w:val="24"/>
        </w:rPr>
        <w:t>d</w:t>
      </w:r>
      <w:r w:rsidR="00316DB6">
        <w:rPr>
          <w:rFonts w:ascii="Tahoma" w:hAnsi="Tahoma" w:cs="Tahoma"/>
          <w:sz w:val="24"/>
          <w:szCs w:val="24"/>
        </w:rPr>
        <w:t xml:space="preserve">sk fisk i norsk klippfiskproduksjon. Av torsk og torskearta fisk  landa i Noreg vert om lag 15 prosent landa av utanlandske farty </w:t>
      </w:r>
      <w:r w:rsidR="00316DB6" w:rsidRPr="00290CB0">
        <w:rPr>
          <w:rFonts w:ascii="Tahoma" w:hAnsi="Tahoma" w:cs="Tahoma"/>
          <w:sz w:val="24"/>
          <w:szCs w:val="24"/>
        </w:rPr>
        <w:t>(kjelde: Fiskeridirektoratet</w:t>
      </w:r>
      <w:r w:rsidR="00316DB6">
        <w:rPr>
          <w:rFonts w:ascii="Tahoma" w:hAnsi="Tahoma" w:cs="Tahoma"/>
          <w:sz w:val="24"/>
          <w:szCs w:val="24"/>
        </w:rPr>
        <w:t xml:space="preserve">). </w:t>
      </w:r>
      <w:r w:rsidR="0059432F">
        <w:rPr>
          <w:rFonts w:ascii="Tahoma" w:hAnsi="Tahoma" w:cs="Tahoma"/>
          <w:sz w:val="24"/>
          <w:szCs w:val="24"/>
        </w:rPr>
        <w:t xml:space="preserve"> </w:t>
      </w:r>
      <w:r w:rsidR="009F4625">
        <w:rPr>
          <w:rFonts w:ascii="Tahoma" w:hAnsi="Tahoma" w:cs="Tahoma"/>
          <w:sz w:val="24"/>
          <w:szCs w:val="24"/>
        </w:rPr>
        <w:t xml:space="preserve"> Vidare gjer bruk av eksportstatistikk at ein ikkje får med innanlandsk konsum av klippfisk. Desse to «feilkjeldene»</w:t>
      </w:r>
      <w:r w:rsidR="00316DB6">
        <w:rPr>
          <w:rFonts w:ascii="Tahoma" w:hAnsi="Tahoma" w:cs="Tahoma"/>
          <w:sz w:val="24"/>
          <w:szCs w:val="24"/>
        </w:rPr>
        <w:t xml:space="preserve"> verkar mot kvarandre. Å </w:t>
      </w:r>
      <w:r w:rsidR="009F4625">
        <w:rPr>
          <w:rFonts w:ascii="Tahoma" w:hAnsi="Tahoma" w:cs="Tahoma"/>
          <w:sz w:val="24"/>
          <w:szCs w:val="24"/>
        </w:rPr>
        <w:t>ikkje ta høgde for innanlandsk konsum</w:t>
      </w:r>
      <w:r w:rsidR="00316DB6">
        <w:rPr>
          <w:rFonts w:ascii="Tahoma" w:hAnsi="Tahoma" w:cs="Tahoma"/>
          <w:sz w:val="24"/>
          <w:szCs w:val="24"/>
        </w:rPr>
        <w:t xml:space="preserve"> reduserar estimert verdiskaping i høve til den faktiske, medan å gå ut frå at all fisk blir landa av norske farty fører til at estimat for vediskaping vert for høg i høve til faktisk verdiskaping.</w:t>
      </w:r>
    </w:p>
    <w:p w:rsidR="00C8723C" w:rsidRDefault="00C8723C" w:rsidP="006511E7">
      <w:pPr>
        <w:autoSpaceDE w:val="0"/>
        <w:autoSpaceDN w:val="0"/>
        <w:adjustRightInd w:val="0"/>
        <w:spacing w:after="0" w:line="240" w:lineRule="auto"/>
        <w:jc w:val="both"/>
        <w:rPr>
          <w:rFonts w:ascii="Tahoma" w:hAnsi="Tahoma" w:cs="Tahoma"/>
          <w:sz w:val="24"/>
          <w:szCs w:val="24"/>
          <w:u w:val="single"/>
        </w:rPr>
      </w:pPr>
    </w:p>
    <w:p w:rsidR="006511E7" w:rsidRPr="00661753" w:rsidRDefault="006511E7" w:rsidP="006511E7">
      <w:pPr>
        <w:autoSpaceDE w:val="0"/>
        <w:autoSpaceDN w:val="0"/>
        <w:adjustRightInd w:val="0"/>
        <w:spacing w:after="0" w:line="240" w:lineRule="auto"/>
        <w:jc w:val="both"/>
        <w:rPr>
          <w:rFonts w:ascii="Tahoma" w:hAnsi="Tahoma" w:cs="Tahoma"/>
          <w:sz w:val="24"/>
          <w:szCs w:val="24"/>
        </w:rPr>
      </w:pPr>
      <w:r w:rsidRPr="00661753">
        <w:rPr>
          <w:rFonts w:ascii="Tahoma" w:hAnsi="Tahoma" w:cs="Tahoma"/>
          <w:sz w:val="24"/>
          <w:szCs w:val="24"/>
        </w:rPr>
        <w:t>Tabell 2. Råstoffbruk</w:t>
      </w:r>
      <w:r w:rsidR="00290CB0">
        <w:rPr>
          <w:rFonts w:ascii="Tahoma" w:hAnsi="Tahoma" w:cs="Tahoma"/>
          <w:sz w:val="24"/>
          <w:szCs w:val="24"/>
          <w:vertAlign w:val="superscript"/>
        </w:rPr>
        <w:t>a</w:t>
      </w:r>
      <w:r w:rsidRPr="00661753">
        <w:rPr>
          <w:rFonts w:ascii="Tahoma" w:hAnsi="Tahoma" w:cs="Tahoma"/>
          <w:sz w:val="24"/>
          <w:szCs w:val="24"/>
        </w:rPr>
        <w:t xml:space="preserve"> av ulike fiskesla</w:t>
      </w:r>
      <w:r w:rsidR="00290CB0">
        <w:rPr>
          <w:rFonts w:ascii="Tahoma" w:hAnsi="Tahoma" w:cs="Tahoma"/>
          <w:sz w:val="24"/>
          <w:szCs w:val="24"/>
        </w:rPr>
        <w:t>g til klippfiskproduksjon 2009–</w:t>
      </w:r>
      <w:r w:rsidRPr="00661753">
        <w:rPr>
          <w:rFonts w:ascii="Tahoma" w:hAnsi="Tahoma" w:cs="Tahoma"/>
          <w:sz w:val="24"/>
          <w:szCs w:val="24"/>
        </w:rPr>
        <w:t>201</w:t>
      </w:r>
      <w:r w:rsidR="00861A01" w:rsidRPr="00661753">
        <w:rPr>
          <w:rFonts w:ascii="Tahoma" w:hAnsi="Tahoma" w:cs="Tahoma"/>
          <w:sz w:val="24"/>
          <w:szCs w:val="24"/>
        </w:rPr>
        <w:t>4</w:t>
      </w:r>
      <w:r w:rsidRPr="00661753">
        <w:rPr>
          <w:rFonts w:ascii="Tahoma" w:hAnsi="Tahoma" w:cs="Tahoma"/>
          <w:sz w:val="24"/>
          <w:szCs w:val="24"/>
        </w:rPr>
        <w:t>. Tonn rundvekt.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218"/>
        <w:gridCol w:w="1218"/>
        <w:gridCol w:w="1251"/>
        <w:gridCol w:w="1251"/>
        <w:gridCol w:w="1251"/>
        <w:gridCol w:w="1218"/>
      </w:tblGrid>
      <w:tr w:rsidR="00861A01" w:rsidRPr="00703E73" w:rsidTr="00BA5A76">
        <w:tc>
          <w:tcPr>
            <w:tcW w:w="1668" w:type="dxa"/>
            <w:shd w:val="clear" w:color="auto" w:fill="8DB3E2"/>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Fiskeslag</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sidRPr="00703E73">
              <w:rPr>
                <w:rFonts w:ascii="Tahoma" w:hAnsi="Tahoma" w:cs="Tahoma"/>
                <w:sz w:val="24"/>
                <w:szCs w:val="24"/>
              </w:rPr>
              <w:t>2009</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sidRPr="00703E73">
              <w:rPr>
                <w:rFonts w:ascii="Tahoma" w:hAnsi="Tahoma" w:cs="Tahoma"/>
                <w:sz w:val="24"/>
                <w:szCs w:val="24"/>
              </w:rPr>
              <w:t>2010</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sidRPr="00703E73">
              <w:rPr>
                <w:rFonts w:ascii="Tahoma" w:hAnsi="Tahoma" w:cs="Tahoma"/>
                <w:sz w:val="24"/>
                <w:szCs w:val="24"/>
              </w:rPr>
              <w:t>2011</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sidRPr="00703E73">
              <w:rPr>
                <w:rFonts w:ascii="Tahoma" w:hAnsi="Tahoma" w:cs="Tahoma"/>
                <w:sz w:val="24"/>
                <w:szCs w:val="24"/>
              </w:rPr>
              <w:t>2012</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sidRPr="00703E73">
              <w:rPr>
                <w:rFonts w:ascii="Tahoma" w:hAnsi="Tahoma" w:cs="Tahoma"/>
                <w:sz w:val="24"/>
                <w:szCs w:val="24"/>
              </w:rPr>
              <w:t>2013</w:t>
            </w:r>
          </w:p>
        </w:tc>
        <w:tc>
          <w:tcPr>
            <w:tcW w:w="1270" w:type="dxa"/>
            <w:shd w:val="clear" w:color="auto" w:fill="8DB3E2"/>
          </w:tcPr>
          <w:p w:rsidR="00861A01" w:rsidRPr="00703E73" w:rsidRDefault="00861A01" w:rsidP="001D6C0E">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2014</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Torsk, Atlanterhavs</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102 </w:t>
            </w:r>
            <w:r w:rsidR="00861A01" w:rsidRPr="00703E73">
              <w:rPr>
                <w:rFonts w:ascii="Tahoma" w:hAnsi="Tahoma" w:cs="Tahoma"/>
                <w:sz w:val="24"/>
                <w:szCs w:val="24"/>
              </w:rPr>
              <w:t>700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138 </w:t>
            </w:r>
            <w:r w:rsidR="00861A01" w:rsidRPr="00703E73">
              <w:rPr>
                <w:rFonts w:ascii="Tahoma" w:hAnsi="Tahoma" w:cs="Tahoma"/>
                <w:sz w:val="24"/>
                <w:szCs w:val="24"/>
              </w:rPr>
              <w:t>500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140 </w:t>
            </w:r>
            <w:r w:rsidR="00861A01" w:rsidRPr="00703E73">
              <w:rPr>
                <w:rFonts w:ascii="Tahoma" w:hAnsi="Tahoma" w:cs="Tahoma"/>
                <w:sz w:val="24"/>
                <w:szCs w:val="24"/>
              </w:rPr>
              <w:t>800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151 </w:t>
            </w:r>
            <w:r w:rsidR="00861A01" w:rsidRPr="00703E73">
              <w:rPr>
                <w:rFonts w:ascii="Tahoma" w:hAnsi="Tahoma" w:cs="Tahoma"/>
                <w:sz w:val="24"/>
                <w:szCs w:val="24"/>
              </w:rPr>
              <w:t>000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153 </w:t>
            </w:r>
            <w:r w:rsidR="00861A01" w:rsidRPr="00703E73">
              <w:rPr>
                <w:rFonts w:ascii="Tahoma" w:hAnsi="Tahoma" w:cs="Tahoma"/>
                <w:sz w:val="24"/>
                <w:szCs w:val="24"/>
              </w:rPr>
              <w:t>000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162 129</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Sei</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143 </w:t>
            </w:r>
            <w:r w:rsidR="00861A01" w:rsidRPr="00703E73">
              <w:rPr>
                <w:rFonts w:ascii="Tahoma" w:hAnsi="Tahoma" w:cs="Tahoma"/>
                <w:sz w:val="24"/>
                <w:szCs w:val="24"/>
              </w:rPr>
              <w:t>800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150 </w:t>
            </w:r>
            <w:r w:rsidR="00861A01" w:rsidRPr="00703E73">
              <w:rPr>
                <w:rFonts w:ascii="Tahoma" w:hAnsi="Tahoma" w:cs="Tahoma"/>
                <w:sz w:val="24"/>
                <w:szCs w:val="24"/>
              </w:rPr>
              <w:t>700</w:t>
            </w:r>
          </w:p>
        </w:tc>
        <w:tc>
          <w:tcPr>
            <w:tcW w:w="1270" w:type="dxa"/>
            <w:vAlign w:val="bottom"/>
          </w:tcPr>
          <w:p w:rsidR="00861A01" w:rsidRPr="00703E73" w:rsidRDefault="00861A01" w:rsidP="001D6C0E">
            <w:pPr>
              <w:spacing w:after="0" w:line="240" w:lineRule="auto"/>
              <w:jc w:val="center"/>
              <w:rPr>
                <w:rFonts w:ascii="Tahoma" w:hAnsi="Tahoma" w:cs="Tahoma"/>
                <w:sz w:val="24"/>
                <w:szCs w:val="24"/>
              </w:rPr>
            </w:pPr>
            <w:r w:rsidRPr="00703E73">
              <w:rPr>
                <w:rFonts w:ascii="Tahoma" w:hAnsi="Tahoma" w:cs="Tahoma"/>
                <w:sz w:val="24"/>
                <w:szCs w:val="24"/>
              </w:rPr>
              <w:t>148.300</w:t>
            </w:r>
          </w:p>
        </w:tc>
        <w:tc>
          <w:tcPr>
            <w:tcW w:w="1270" w:type="dxa"/>
            <w:vAlign w:val="bottom"/>
          </w:tcPr>
          <w:p w:rsidR="00861A01" w:rsidRPr="00703E73" w:rsidRDefault="00861A01" w:rsidP="001D6C0E">
            <w:pPr>
              <w:spacing w:after="0" w:line="240" w:lineRule="auto"/>
              <w:jc w:val="center"/>
              <w:rPr>
                <w:rFonts w:ascii="Tahoma" w:hAnsi="Tahoma" w:cs="Tahoma"/>
                <w:sz w:val="24"/>
                <w:szCs w:val="24"/>
              </w:rPr>
            </w:pPr>
            <w:r w:rsidRPr="00703E73">
              <w:rPr>
                <w:rFonts w:ascii="Tahoma" w:hAnsi="Tahoma" w:cs="Tahoma"/>
                <w:sz w:val="24"/>
                <w:szCs w:val="24"/>
              </w:rPr>
              <w:t>130.500</w:t>
            </w:r>
          </w:p>
        </w:tc>
        <w:tc>
          <w:tcPr>
            <w:tcW w:w="1270" w:type="dxa"/>
            <w:vAlign w:val="bottom"/>
          </w:tcPr>
          <w:p w:rsidR="00861A01" w:rsidRPr="00703E73" w:rsidRDefault="00861A01" w:rsidP="001D6C0E">
            <w:pPr>
              <w:spacing w:after="0" w:line="240" w:lineRule="auto"/>
              <w:jc w:val="center"/>
              <w:rPr>
                <w:rFonts w:ascii="Tahoma" w:hAnsi="Tahoma" w:cs="Tahoma"/>
                <w:sz w:val="24"/>
                <w:szCs w:val="24"/>
              </w:rPr>
            </w:pPr>
            <w:r w:rsidRPr="00703E73">
              <w:rPr>
                <w:rFonts w:ascii="Tahoma" w:hAnsi="Tahoma" w:cs="Tahoma"/>
                <w:sz w:val="24"/>
                <w:szCs w:val="24"/>
              </w:rPr>
              <w:t>145.800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146 669</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Brosme</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11 </w:t>
            </w:r>
            <w:r w:rsidR="00861A01" w:rsidRPr="00703E73">
              <w:rPr>
                <w:rFonts w:ascii="Tahoma" w:hAnsi="Tahoma" w:cs="Tahoma"/>
                <w:sz w:val="24"/>
                <w:szCs w:val="24"/>
              </w:rPr>
              <w:t>700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14 </w:t>
            </w:r>
            <w:r w:rsidR="00861A01" w:rsidRPr="00703E73">
              <w:rPr>
                <w:rFonts w:ascii="Tahoma" w:hAnsi="Tahoma" w:cs="Tahoma"/>
                <w:sz w:val="24"/>
                <w:szCs w:val="24"/>
              </w:rPr>
              <w:t>400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14 </w:t>
            </w:r>
            <w:r w:rsidR="00861A01" w:rsidRPr="00703E73">
              <w:rPr>
                <w:rFonts w:ascii="Tahoma" w:hAnsi="Tahoma" w:cs="Tahoma"/>
                <w:sz w:val="24"/>
                <w:szCs w:val="24"/>
              </w:rPr>
              <w:t>500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14 </w:t>
            </w:r>
            <w:r w:rsidR="00861A01" w:rsidRPr="00703E73">
              <w:rPr>
                <w:rFonts w:ascii="Tahoma" w:hAnsi="Tahoma" w:cs="Tahoma"/>
                <w:sz w:val="24"/>
                <w:szCs w:val="24"/>
              </w:rPr>
              <w:t>200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12 </w:t>
            </w:r>
            <w:r w:rsidR="00861A01" w:rsidRPr="00703E73">
              <w:rPr>
                <w:rFonts w:ascii="Tahoma" w:hAnsi="Tahoma" w:cs="Tahoma"/>
                <w:sz w:val="24"/>
                <w:szCs w:val="24"/>
              </w:rPr>
              <w:t>900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12 343</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Lange</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13 </w:t>
            </w:r>
            <w:r w:rsidR="00861A01" w:rsidRPr="00703E73">
              <w:rPr>
                <w:rFonts w:ascii="Tahoma" w:hAnsi="Tahoma" w:cs="Tahoma"/>
                <w:sz w:val="24"/>
                <w:szCs w:val="24"/>
              </w:rPr>
              <w:t>000</w:t>
            </w:r>
          </w:p>
        </w:tc>
        <w:tc>
          <w:tcPr>
            <w:tcW w:w="1270" w:type="dxa"/>
            <w:vAlign w:val="bottom"/>
          </w:tcPr>
          <w:p w:rsidR="00861A01" w:rsidRPr="00703E73" w:rsidRDefault="00861A01" w:rsidP="001D6C0E">
            <w:pPr>
              <w:spacing w:after="0" w:line="240" w:lineRule="auto"/>
              <w:jc w:val="center"/>
              <w:rPr>
                <w:rFonts w:ascii="Tahoma" w:hAnsi="Tahoma" w:cs="Tahoma"/>
                <w:sz w:val="24"/>
                <w:szCs w:val="24"/>
              </w:rPr>
            </w:pPr>
            <w:r w:rsidRPr="00703E73">
              <w:rPr>
                <w:rFonts w:ascii="Tahoma" w:hAnsi="Tahoma" w:cs="Tahoma"/>
                <w:sz w:val="24"/>
                <w:szCs w:val="24"/>
              </w:rPr>
              <w:t>17</w:t>
            </w:r>
            <w:r w:rsidR="00F41FD4">
              <w:rPr>
                <w:rFonts w:ascii="Tahoma" w:hAnsi="Tahoma" w:cs="Tahoma"/>
                <w:sz w:val="24"/>
                <w:szCs w:val="24"/>
              </w:rPr>
              <w:t xml:space="preserve"> </w:t>
            </w:r>
            <w:r w:rsidRPr="00703E73">
              <w:rPr>
                <w:rFonts w:ascii="Tahoma" w:hAnsi="Tahoma" w:cs="Tahoma"/>
                <w:sz w:val="24"/>
                <w:szCs w:val="24"/>
              </w:rPr>
              <w:t>100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15 </w:t>
            </w:r>
            <w:r w:rsidR="00861A01" w:rsidRPr="00703E73">
              <w:rPr>
                <w:rFonts w:ascii="Tahoma" w:hAnsi="Tahoma" w:cs="Tahoma"/>
                <w:sz w:val="24"/>
                <w:szCs w:val="24"/>
              </w:rPr>
              <w:t>600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12 </w:t>
            </w:r>
            <w:r w:rsidR="00861A01" w:rsidRPr="00703E73">
              <w:rPr>
                <w:rFonts w:ascii="Tahoma" w:hAnsi="Tahoma" w:cs="Tahoma"/>
                <w:sz w:val="24"/>
                <w:szCs w:val="24"/>
              </w:rPr>
              <w:t>300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9 </w:t>
            </w:r>
            <w:r w:rsidR="00861A01" w:rsidRPr="00703E73">
              <w:rPr>
                <w:rFonts w:ascii="Tahoma" w:hAnsi="Tahoma" w:cs="Tahoma"/>
                <w:sz w:val="24"/>
                <w:szCs w:val="24"/>
              </w:rPr>
              <w:t>400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14 355</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Stillehavs</w:t>
            </w:r>
            <w:r w:rsidRPr="00703E73">
              <w:rPr>
                <w:rFonts w:ascii="Tahoma" w:hAnsi="Tahoma" w:cs="Tahoma"/>
                <w:sz w:val="24"/>
                <w:szCs w:val="24"/>
                <w:lang w:val="en-GB"/>
              </w:rPr>
              <w:t>- og</w:t>
            </w:r>
            <w:r w:rsidRPr="00703E73">
              <w:rPr>
                <w:rFonts w:ascii="Tahoma" w:hAnsi="Tahoma" w:cs="Tahoma"/>
                <w:sz w:val="24"/>
                <w:szCs w:val="24"/>
              </w:rPr>
              <w:t xml:space="preserve"> Grønlands-</w:t>
            </w:r>
          </w:p>
          <w:p w:rsidR="00861A01" w:rsidRPr="00703E73" w:rsidRDefault="00F71AAC"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T</w:t>
            </w:r>
            <w:r w:rsidR="00861A01" w:rsidRPr="00703E73">
              <w:rPr>
                <w:rFonts w:ascii="Tahoma" w:hAnsi="Tahoma" w:cs="Tahoma"/>
                <w:sz w:val="24"/>
                <w:szCs w:val="24"/>
              </w:rPr>
              <w:t>orsk</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20 </w:t>
            </w:r>
            <w:r w:rsidR="00861A01" w:rsidRPr="00703E73">
              <w:rPr>
                <w:rFonts w:ascii="Tahoma" w:hAnsi="Tahoma" w:cs="Tahoma"/>
                <w:sz w:val="24"/>
                <w:szCs w:val="24"/>
              </w:rPr>
              <w:t>500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10 </w:t>
            </w:r>
            <w:r w:rsidR="00861A01" w:rsidRPr="00703E73">
              <w:rPr>
                <w:rFonts w:ascii="Tahoma" w:hAnsi="Tahoma" w:cs="Tahoma"/>
                <w:sz w:val="24"/>
                <w:szCs w:val="24"/>
              </w:rPr>
              <w:t>200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7 </w:t>
            </w:r>
            <w:r w:rsidR="00861A01" w:rsidRPr="00703E73">
              <w:rPr>
                <w:rFonts w:ascii="Tahoma" w:hAnsi="Tahoma" w:cs="Tahoma"/>
                <w:sz w:val="24"/>
                <w:szCs w:val="24"/>
              </w:rPr>
              <w:t>200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5 </w:t>
            </w:r>
            <w:r w:rsidR="00861A01" w:rsidRPr="00703E73">
              <w:rPr>
                <w:rFonts w:ascii="Tahoma" w:hAnsi="Tahoma" w:cs="Tahoma"/>
                <w:sz w:val="24"/>
                <w:szCs w:val="24"/>
              </w:rPr>
              <w:t>500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3 </w:t>
            </w:r>
            <w:r w:rsidR="00861A01" w:rsidRPr="00703E73">
              <w:rPr>
                <w:rFonts w:ascii="Tahoma" w:hAnsi="Tahoma" w:cs="Tahoma"/>
                <w:sz w:val="24"/>
                <w:szCs w:val="24"/>
              </w:rPr>
              <w:t>400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1 687</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vertAlign w:val="superscript"/>
              </w:rPr>
            </w:pPr>
            <w:r w:rsidRPr="00703E73">
              <w:rPr>
                <w:rFonts w:ascii="Tahoma" w:hAnsi="Tahoma" w:cs="Tahoma"/>
                <w:sz w:val="24"/>
                <w:szCs w:val="24"/>
              </w:rPr>
              <w:t>Annan klippfisk</w:t>
            </w:r>
            <w:r w:rsidR="00290CB0">
              <w:rPr>
                <w:rFonts w:ascii="Tahoma" w:hAnsi="Tahoma" w:cs="Tahoma"/>
                <w:sz w:val="24"/>
                <w:szCs w:val="24"/>
                <w:vertAlign w:val="superscript"/>
              </w:rPr>
              <w:t>b</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 </w:t>
            </w:r>
            <w:r w:rsidR="00861A01" w:rsidRPr="00703E73">
              <w:rPr>
                <w:rFonts w:ascii="Tahoma" w:hAnsi="Tahoma" w:cs="Tahoma"/>
                <w:sz w:val="24"/>
                <w:szCs w:val="24"/>
              </w:rPr>
              <w:t>900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1 </w:t>
            </w:r>
            <w:r w:rsidR="00861A01" w:rsidRPr="00703E73">
              <w:rPr>
                <w:rFonts w:ascii="Tahoma" w:hAnsi="Tahoma" w:cs="Tahoma"/>
                <w:sz w:val="24"/>
                <w:szCs w:val="24"/>
              </w:rPr>
              <w:t>200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3 </w:t>
            </w:r>
            <w:r w:rsidR="00861A01" w:rsidRPr="00703E73">
              <w:rPr>
                <w:rFonts w:ascii="Tahoma" w:hAnsi="Tahoma" w:cs="Tahoma"/>
                <w:sz w:val="24"/>
                <w:szCs w:val="24"/>
              </w:rPr>
              <w:t>500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6 </w:t>
            </w:r>
            <w:r w:rsidR="00861A01" w:rsidRPr="00703E73">
              <w:rPr>
                <w:rFonts w:ascii="Tahoma" w:hAnsi="Tahoma" w:cs="Tahoma"/>
                <w:sz w:val="24"/>
                <w:szCs w:val="24"/>
              </w:rPr>
              <w:t>600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3 </w:t>
            </w:r>
            <w:r w:rsidR="00861A01" w:rsidRPr="00703E73">
              <w:rPr>
                <w:rFonts w:ascii="Tahoma" w:hAnsi="Tahoma" w:cs="Tahoma"/>
                <w:sz w:val="24"/>
                <w:szCs w:val="24"/>
              </w:rPr>
              <w:t>400</w:t>
            </w:r>
          </w:p>
        </w:tc>
        <w:tc>
          <w:tcPr>
            <w:tcW w:w="1270" w:type="dxa"/>
            <w:vAlign w:val="bottom"/>
          </w:tcPr>
          <w:p w:rsidR="00861A01" w:rsidRPr="00703E73" w:rsidRDefault="00421F21" w:rsidP="001D6C0E">
            <w:pPr>
              <w:spacing w:after="0" w:line="240" w:lineRule="auto"/>
              <w:jc w:val="center"/>
              <w:rPr>
                <w:rFonts w:ascii="Tahoma" w:hAnsi="Tahoma" w:cs="Tahoma"/>
                <w:sz w:val="24"/>
                <w:szCs w:val="24"/>
              </w:rPr>
            </w:pPr>
            <w:r>
              <w:rPr>
                <w:rFonts w:ascii="Tahoma" w:hAnsi="Tahoma" w:cs="Tahoma"/>
                <w:sz w:val="24"/>
                <w:szCs w:val="24"/>
              </w:rPr>
              <w:t>4 441</w:t>
            </w:r>
          </w:p>
        </w:tc>
      </w:tr>
      <w:tr w:rsidR="00861A01" w:rsidRPr="00703E73" w:rsidTr="00BA5A76">
        <w:tc>
          <w:tcPr>
            <w:tcW w:w="1668" w:type="dxa"/>
            <w:vAlign w:val="bottom"/>
          </w:tcPr>
          <w:p w:rsidR="00861A01" w:rsidRPr="00703E73" w:rsidRDefault="00861A01" w:rsidP="001D6C0E">
            <w:pPr>
              <w:autoSpaceDE w:val="0"/>
              <w:autoSpaceDN w:val="0"/>
              <w:adjustRightInd w:val="0"/>
              <w:spacing w:after="0" w:line="240" w:lineRule="auto"/>
              <w:rPr>
                <w:rFonts w:ascii="Tahoma" w:hAnsi="Tahoma" w:cs="Tahoma"/>
                <w:sz w:val="24"/>
                <w:szCs w:val="24"/>
              </w:rPr>
            </w:pPr>
            <w:r w:rsidRPr="00703E73">
              <w:rPr>
                <w:rFonts w:ascii="Tahoma" w:hAnsi="Tahoma" w:cs="Tahoma"/>
                <w:sz w:val="24"/>
                <w:szCs w:val="24"/>
              </w:rPr>
              <w:t>Samla råstoffbruk</w:t>
            </w:r>
          </w:p>
        </w:tc>
        <w:tc>
          <w:tcPr>
            <w:tcW w:w="1270" w:type="dxa"/>
            <w:vAlign w:val="bottom"/>
          </w:tcPr>
          <w:p w:rsidR="00861A01" w:rsidRPr="00703E73" w:rsidRDefault="00F41FD4" w:rsidP="001D6C0E">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 xml:space="preserve">294 </w:t>
            </w:r>
            <w:r w:rsidR="00861A01" w:rsidRPr="00703E73">
              <w:rPr>
                <w:rFonts w:ascii="Tahoma" w:hAnsi="Tahoma" w:cs="Tahoma"/>
                <w:sz w:val="24"/>
                <w:szCs w:val="24"/>
              </w:rPr>
              <w:t>000</w:t>
            </w:r>
          </w:p>
        </w:tc>
        <w:tc>
          <w:tcPr>
            <w:tcW w:w="1270" w:type="dxa"/>
            <w:vAlign w:val="bottom"/>
          </w:tcPr>
          <w:p w:rsidR="00861A01" w:rsidRPr="00703E73" w:rsidRDefault="00F41FD4" w:rsidP="001D6C0E">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 xml:space="preserve">332 </w:t>
            </w:r>
            <w:r w:rsidR="00861A01" w:rsidRPr="00703E73">
              <w:rPr>
                <w:rFonts w:ascii="Tahoma" w:hAnsi="Tahoma" w:cs="Tahoma"/>
                <w:sz w:val="24"/>
                <w:szCs w:val="24"/>
              </w:rPr>
              <w:t>000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330 </w:t>
            </w:r>
            <w:r w:rsidR="00861A01" w:rsidRPr="00703E73">
              <w:rPr>
                <w:rFonts w:ascii="Tahoma" w:hAnsi="Tahoma" w:cs="Tahoma"/>
                <w:sz w:val="24"/>
                <w:szCs w:val="24"/>
              </w:rPr>
              <w:t>000</w:t>
            </w:r>
          </w:p>
        </w:tc>
        <w:tc>
          <w:tcPr>
            <w:tcW w:w="1270" w:type="dxa"/>
            <w:vAlign w:val="bottom"/>
          </w:tcPr>
          <w:p w:rsidR="00861A01" w:rsidRPr="00703E73" w:rsidRDefault="00F41FD4" w:rsidP="001D6C0E">
            <w:pPr>
              <w:spacing w:after="0" w:line="240" w:lineRule="auto"/>
              <w:jc w:val="center"/>
              <w:rPr>
                <w:rFonts w:ascii="Tahoma" w:hAnsi="Tahoma" w:cs="Tahoma"/>
                <w:sz w:val="24"/>
                <w:szCs w:val="24"/>
              </w:rPr>
            </w:pPr>
            <w:r>
              <w:rPr>
                <w:rFonts w:ascii="Tahoma" w:hAnsi="Tahoma" w:cs="Tahoma"/>
                <w:sz w:val="24"/>
                <w:szCs w:val="24"/>
              </w:rPr>
              <w:t xml:space="preserve">320 </w:t>
            </w:r>
            <w:r w:rsidR="00861A01" w:rsidRPr="00703E73">
              <w:rPr>
                <w:rFonts w:ascii="Tahoma" w:hAnsi="Tahoma" w:cs="Tahoma"/>
                <w:sz w:val="24"/>
                <w:szCs w:val="24"/>
              </w:rPr>
              <w:t>000</w:t>
            </w:r>
          </w:p>
        </w:tc>
        <w:tc>
          <w:tcPr>
            <w:tcW w:w="1270" w:type="dxa"/>
            <w:vAlign w:val="bottom"/>
          </w:tcPr>
          <w:p w:rsidR="00861A01" w:rsidRPr="00703E73" w:rsidRDefault="00861A01" w:rsidP="00F41FD4">
            <w:pPr>
              <w:spacing w:after="0" w:line="240" w:lineRule="auto"/>
              <w:jc w:val="center"/>
              <w:rPr>
                <w:rFonts w:ascii="Tahoma" w:hAnsi="Tahoma" w:cs="Tahoma"/>
                <w:sz w:val="24"/>
                <w:szCs w:val="24"/>
              </w:rPr>
            </w:pPr>
            <w:r w:rsidRPr="00703E73">
              <w:rPr>
                <w:rFonts w:ascii="Tahoma" w:hAnsi="Tahoma" w:cs="Tahoma"/>
                <w:sz w:val="24"/>
                <w:szCs w:val="24"/>
              </w:rPr>
              <w:t>328</w:t>
            </w:r>
            <w:r w:rsidR="00F41FD4">
              <w:rPr>
                <w:rFonts w:ascii="Tahoma" w:hAnsi="Tahoma" w:cs="Tahoma"/>
                <w:sz w:val="24"/>
                <w:szCs w:val="24"/>
              </w:rPr>
              <w:t xml:space="preserve"> </w:t>
            </w:r>
            <w:r w:rsidRPr="00703E73">
              <w:rPr>
                <w:rFonts w:ascii="Tahoma" w:hAnsi="Tahoma" w:cs="Tahoma"/>
                <w:sz w:val="24"/>
                <w:szCs w:val="24"/>
              </w:rPr>
              <w:t>000</w:t>
            </w:r>
          </w:p>
        </w:tc>
        <w:tc>
          <w:tcPr>
            <w:tcW w:w="1270" w:type="dxa"/>
            <w:vAlign w:val="bottom"/>
          </w:tcPr>
          <w:p w:rsidR="00861A01" w:rsidRPr="00703E73" w:rsidRDefault="003B4CEE" w:rsidP="001D6C0E">
            <w:pPr>
              <w:spacing w:after="0" w:line="240" w:lineRule="auto"/>
              <w:jc w:val="center"/>
              <w:rPr>
                <w:rFonts w:ascii="Tahoma" w:hAnsi="Tahoma" w:cs="Tahoma"/>
                <w:sz w:val="24"/>
                <w:szCs w:val="24"/>
              </w:rPr>
            </w:pPr>
            <w:r>
              <w:rPr>
                <w:rFonts w:ascii="Tahoma" w:hAnsi="Tahoma" w:cs="Tahoma"/>
                <w:sz w:val="24"/>
                <w:szCs w:val="24"/>
              </w:rPr>
              <w:t>341 624</w:t>
            </w:r>
          </w:p>
        </w:tc>
      </w:tr>
    </w:tbl>
    <w:p w:rsidR="00290CB0" w:rsidRPr="00290CB0" w:rsidRDefault="00290CB0" w:rsidP="00290CB0">
      <w:pPr>
        <w:pStyle w:val="ListParagraph"/>
        <w:numPr>
          <w:ilvl w:val="0"/>
          <w:numId w:val="7"/>
        </w:numPr>
        <w:autoSpaceDE w:val="0"/>
        <w:autoSpaceDN w:val="0"/>
        <w:adjustRightInd w:val="0"/>
        <w:spacing w:after="0" w:line="240" w:lineRule="auto"/>
        <w:jc w:val="both"/>
        <w:rPr>
          <w:rFonts w:ascii="Tahoma" w:hAnsi="Tahoma" w:cs="Tahoma"/>
          <w:sz w:val="24"/>
          <w:szCs w:val="24"/>
        </w:rPr>
      </w:pPr>
      <w:r w:rsidRPr="00290CB0">
        <w:rPr>
          <w:rFonts w:ascii="Tahoma" w:hAnsi="Tahoma" w:cs="Tahoma"/>
          <w:sz w:val="24"/>
          <w:szCs w:val="24"/>
        </w:rPr>
        <w:t>Ein har nytta fylgjande omrekningafaktorar: torsk 3,65, sei 3,28, lange og brosme 3,40 (kjelde: Fiskeridirektoratet).</w:t>
      </w:r>
    </w:p>
    <w:p w:rsidR="006511E7" w:rsidRPr="00290CB0" w:rsidRDefault="00C8723C" w:rsidP="00C8723C">
      <w:pPr>
        <w:pStyle w:val="ListParagraph"/>
        <w:numPr>
          <w:ilvl w:val="0"/>
          <w:numId w:val="7"/>
        </w:numPr>
        <w:autoSpaceDE w:val="0"/>
        <w:autoSpaceDN w:val="0"/>
        <w:adjustRightInd w:val="0"/>
        <w:spacing w:after="0" w:line="240" w:lineRule="auto"/>
        <w:jc w:val="both"/>
        <w:rPr>
          <w:rFonts w:ascii="Tahoma" w:hAnsi="Tahoma" w:cs="Tahoma"/>
          <w:color w:val="FF0000"/>
          <w:sz w:val="24"/>
          <w:szCs w:val="24"/>
        </w:rPr>
      </w:pPr>
      <w:r w:rsidRPr="00290CB0">
        <w:rPr>
          <w:rFonts w:ascii="Tahoma" w:hAnsi="Tahoma" w:cs="Tahoma"/>
          <w:sz w:val="24"/>
          <w:szCs w:val="24"/>
        </w:rPr>
        <w:lastRenderedPageBreak/>
        <w:t>Ikkje oppgjeve kva type fisk, omrekningsfaktor for torsk er nytta.</w:t>
      </w:r>
    </w:p>
    <w:p w:rsidR="00542CE5" w:rsidRPr="00C8723C" w:rsidRDefault="00542CE5" w:rsidP="00E25F33">
      <w:pPr>
        <w:pStyle w:val="ListParagraph"/>
        <w:autoSpaceDE w:val="0"/>
        <w:autoSpaceDN w:val="0"/>
        <w:adjustRightInd w:val="0"/>
        <w:spacing w:after="0" w:line="480" w:lineRule="auto"/>
        <w:jc w:val="both"/>
        <w:rPr>
          <w:rFonts w:ascii="Tahoma" w:hAnsi="Tahoma" w:cs="Tahoma"/>
          <w:color w:val="FF0000"/>
          <w:sz w:val="24"/>
          <w:szCs w:val="24"/>
        </w:rPr>
      </w:pPr>
    </w:p>
    <w:p w:rsidR="00FB302A" w:rsidRPr="00BA5A76" w:rsidRDefault="009265EB" w:rsidP="00E25F33">
      <w:pPr>
        <w:pStyle w:val="Heading1"/>
        <w:numPr>
          <w:ilvl w:val="0"/>
          <w:numId w:val="4"/>
        </w:numPr>
        <w:spacing w:before="0" w:line="480" w:lineRule="auto"/>
        <w:jc w:val="both"/>
        <w:rPr>
          <w:rFonts w:ascii="Tahoma" w:hAnsi="Tahoma" w:cs="Tahoma"/>
          <w:b w:val="0"/>
          <w:color w:val="auto"/>
          <w:sz w:val="24"/>
          <w:szCs w:val="24"/>
        </w:rPr>
      </w:pPr>
      <w:r w:rsidRPr="00BA5A76">
        <w:rPr>
          <w:rFonts w:ascii="Tahoma" w:hAnsi="Tahoma" w:cs="Tahoma"/>
          <w:b w:val="0"/>
          <w:color w:val="auto"/>
          <w:sz w:val="24"/>
          <w:szCs w:val="24"/>
        </w:rPr>
        <w:t>METODE FOR MÅLING AV VERDISKAPING</w:t>
      </w:r>
    </w:p>
    <w:p w:rsidR="00F00001" w:rsidRDefault="00E62A65" w:rsidP="00E25F33">
      <w:pPr>
        <w:spacing w:after="0" w:line="480" w:lineRule="auto"/>
        <w:jc w:val="both"/>
        <w:rPr>
          <w:rFonts w:ascii="Tahoma" w:hAnsi="Tahoma" w:cs="Tahoma"/>
          <w:sz w:val="24"/>
          <w:szCs w:val="24"/>
        </w:rPr>
      </w:pPr>
      <w:r w:rsidRPr="001A1A32">
        <w:rPr>
          <w:rFonts w:ascii="Tahoma" w:hAnsi="Tahoma" w:cs="Tahoma"/>
          <w:sz w:val="24"/>
          <w:szCs w:val="24"/>
        </w:rPr>
        <w:t>Produksjon skapa</w:t>
      </w:r>
      <w:r w:rsidR="00FB302A" w:rsidRPr="001A1A32">
        <w:rPr>
          <w:rFonts w:ascii="Tahoma" w:hAnsi="Tahoma" w:cs="Tahoma"/>
          <w:sz w:val="24"/>
          <w:szCs w:val="24"/>
        </w:rPr>
        <w:t>r verdiar.</w:t>
      </w:r>
      <w:r w:rsidR="00F00001">
        <w:rPr>
          <w:rFonts w:ascii="Tahoma" w:hAnsi="Tahoma" w:cs="Tahoma"/>
          <w:sz w:val="24"/>
          <w:szCs w:val="24"/>
        </w:rPr>
        <w:t xml:space="preserve"> </w:t>
      </w:r>
      <w:r w:rsidR="0071274E">
        <w:rPr>
          <w:rFonts w:ascii="Tahoma" w:hAnsi="Tahoma" w:cs="Tahoma"/>
          <w:sz w:val="24"/>
          <w:szCs w:val="24"/>
        </w:rPr>
        <w:t>Produksjonsverdi er verdien av innsatsvarer i produksjonen pluss den meirverdi som vert skapt.</w:t>
      </w:r>
      <w:r w:rsidR="00F00001">
        <w:rPr>
          <w:rFonts w:ascii="Tahoma" w:hAnsi="Tahoma" w:cs="Tahoma"/>
          <w:sz w:val="24"/>
          <w:szCs w:val="24"/>
        </w:rPr>
        <w:t xml:space="preserve"> </w:t>
      </w:r>
      <w:r w:rsidR="0071274E">
        <w:rPr>
          <w:rFonts w:ascii="Tahoma" w:hAnsi="Tahoma" w:cs="Tahoma"/>
          <w:sz w:val="24"/>
          <w:szCs w:val="24"/>
        </w:rPr>
        <w:t xml:space="preserve"> </w:t>
      </w:r>
      <w:r w:rsidR="00F00001">
        <w:rPr>
          <w:rFonts w:ascii="Tahoma" w:hAnsi="Tahoma" w:cs="Tahoma"/>
          <w:sz w:val="24"/>
          <w:szCs w:val="24"/>
        </w:rPr>
        <w:t>For å kom</w:t>
      </w:r>
      <w:r w:rsidR="0071274E">
        <w:rPr>
          <w:rFonts w:ascii="Tahoma" w:hAnsi="Tahoma" w:cs="Tahoma"/>
          <w:sz w:val="24"/>
          <w:szCs w:val="24"/>
        </w:rPr>
        <w:t>e fram til meirverdi, eller verdiskaping, må ein difor</w:t>
      </w:r>
      <w:r w:rsidR="00F00001">
        <w:rPr>
          <w:rFonts w:ascii="Tahoma" w:hAnsi="Tahoma" w:cs="Tahoma"/>
          <w:sz w:val="24"/>
          <w:szCs w:val="24"/>
        </w:rPr>
        <w:t xml:space="preserve"> ta omsyn til kostnader til varer og tenester som går inn i produksjonsprosessen.</w:t>
      </w:r>
      <w:r w:rsidR="00FB302A" w:rsidRPr="001A1A32">
        <w:rPr>
          <w:rFonts w:ascii="Tahoma" w:hAnsi="Tahoma" w:cs="Tahoma"/>
          <w:sz w:val="24"/>
          <w:szCs w:val="24"/>
        </w:rPr>
        <w:t xml:space="preserve"> </w:t>
      </w:r>
      <w:r w:rsidR="00F00001">
        <w:rPr>
          <w:rFonts w:ascii="Tahoma" w:hAnsi="Tahoma" w:cs="Tahoma"/>
          <w:sz w:val="24"/>
          <w:szCs w:val="24"/>
        </w:rPr>
        <w:t xml:space="preserve"> Enkelt sagt er verdiskaping produksjonsverdi </w:t>
      </w:r>
      <w:r w:rsidR="00FB302A" w:rsidRPr="001A1A32">
        <w:rPr>
          <w:rFonts w:ascii="Tahoma" w:hAnsi="Tahoma" w:cs="Tahoma"/>
          <w:sz w:val="24"/>
          <w:szCs w:val="24"/>
        </w:rPr>
        <w:t>inklusive alle avgifter minus vareinnsats og kapitalslit.</w:t>
      </w:r>
      <w:r w:rsidR="00F00001">
        <w:rPr>
          <w:rFonts w:ascii="Tahoma" w:hAnsi="Tahoma" w:cs="Tahoma"/>
          <w:sz w:val="24"/>
          <w:szCs w:val="24"/>
        </w:rPr>
        <w:t xml:space="preserve"> Dette er det same prinsippet som vert brukt for å uttrykke verdiskaping som bidrag til brutto</w:t>
      </w:r>
      <w:r w:rsidR="00F41FD4">
        <w:rPr>
          <w:rFonts w:ascii="Tahoma" w:hAnsi="Tahoma" w:cs="Tahoma"/>
          <w:sz w:val="24"/>
          <w:szCs w:val="24"/>
        </w:rPr>
        <w:t xml:space="preserve"> nasjonalprodukt (Henriksen et.al</w:t>
      </w:r>
      <w:r w:rsidR="00F00001">
        <w:rPr>
          <w:rFonts w:ascii="Tahoma" w:hAnsi="Tahoma" w:cs="Tahoma"/>
          <w:sz w:val="24"/>
          <w:szCs w:val="24"/>
        </w:rPr>
        <w:t>., 2012</w:t>
      </w:r>
      <w:r w:rsidR="008E70AF">
        <w:rPr>
          <w:rFonts w:ascii="Tahoma" w:hAnsi="Tahoma" w:cs="Tahoma"/>
          <w:sz w:val="24"/>
          <w:szCs w:val="24"/>
        </w:rPr>
        <w:t>, sjå og Dahl og Idsøe, 2016</w:t>
      </w:r>
      <w:r w:rsidR="00F00001">
        <w:rPr>
          <w:rFonts w:ascii="Tahoma" w:hAnsi="Tahoma" w:cs="Tahoma"/>
          <w:sz w:val="24"/>
          <w:szCs w:val="24"/>
        </w:rPr>
        <w:t>).</w:t>
      </w:r>
      <w:r w:rsidR="009265EB" w:rsidRPr="001A1A32">
        <w:rPr>
          <w:rFonts w:ascii="Tahoma" w:hAnsi="Tahoma" w:cs="Tahoma"/>
          <w:sz w:val="24"/>
          <w:szCs w:val="24"/>
        </w:rPr>
        <w:t xml:space="preserve"> </w:t>
      </w:r>
    </w:p>
    <w:p w:rsidR="009265EB" w:rsidRPr="001A1A32" w:rsidRDefault="009265EB" w:rsidP="00E25F33">
      <w:pPr>
        <w:spacing w:after="0" w:line="480" w:lineRule="auto"/>
        <w:ind w:firstLine="708"/>
        <w:jc w:val="both"/>
        <w:rPr>
          <w:rFonts w:ascii="Tahoma" w:hAnsi="Tahoma" w:cs="Tahoma"/>
          <w:sz w:val="24"/>
          <w:szCs w:val="24"/>
        </w:rPr>
      </w:pPr>
      <w:r w:rsidRPr="001A1A32">
        <w:rPr>
          <w:rFonts w:ascii="Tahoma" w:hAnsi="Tahoma" w:cs="Tahoma"/>
          <w:sz w:val="24"/>
          <w:szCs w:val="24"/>
        </w:rPr>
        <w:t xml:space="preserve">Når ein ser på </w:t>
      </w:r>
      <w:r w:rsidR="00247379">
        <w:rPr>
          <w:rFonts w:ascii="Tahoma" w:hAnsi="Tahoma" w:cs="Tahoma"/>
          <w:sz w:val="24"/>
          <w:szCs w:val="24"/>
        </w:rPr>
        <w:t>dette i tilknyting til figur 1</w:t>
      </w:r>
      <w:r w:rsidRPr="001A1A32">
        <w:rPr>
          <w:rFonts w:ascii="Tahoma" w:hAnsi="Tahoma" w:cs="Tahoma"/>
          <w:sz w:val="24"/>
          <w:szCs w:val="24"/>
        </w:rPr>
        <w:t>, veit ein at det vert skapt verdiar på kvart ledd i verdikjeda. For å fin</w:t>
      </w:r>
      <w:r w:rsidR="00247379">
        <w:rPr>
          <w:rFonts w:ascii="Tahoma" w:hAnsi="Tahoma" w:cs="Tahoma"/>
          <w:sz w:val="24"/>
          <w:szCs w:val="24"/>
        </w:rPr>
        <w:t>ne netto verdiskaping i eit ledd</w:t>
      </w:r>
      <w:r w:rsidRPr="001A1A32">
        <w:rPr>
          <w:rFonts w:ascii="Tahoma" w:hAnsi="Tahoma" w:cs="Tahoma"/>
          <w:sz w:val="24"/>
          <w:szCs w:val="24"/>
        </w:rPr>
        <w:t>, må ein difor korrigere for verdiskaping på tidlegare ledd.</w:t>
      </w:r>
      <w:r w:rsidR="00E152C9">
        <w:rPr>
          <w:rFonts w:ascii="Tahoma" w:hAnsi="Tahoma" w:cs="Tahoma"/>
          <w:sz w:val="24"/>
          <w:szCs w:val="24"/>
        </w:rPr>
        <w:t xml:space="preserve"> Samla verdiskaping i verdikjeda vil såleis vere summen av verdiskaping i dei ulike ledda.</w:t>
      </w:r>
      <w:r w:rsidR="00FB302A" w:rsidRPr="001A1A32">
        <w:rPr>
          <w:rFonts w:ascii="Tahoma" w:hAnsi="Tahoma" w:cs="Tahoma"/>
          <w:sz w:val="24"/>
          <w:szCs w:val="24"/>
        </w:rPr>
        <w:t xml:space="preserve"> </w:t>
      </w:r>
    </w:p>
    <w:p w:rsidR="006C1BEF" w:rsidRPr="001A1A32" w:rsidRDefault="00FB302A" w:rsidP="00E25F33">
      <w:pPr>
        <w:spacing w:after="0" w:line="480" w:lineRule="auto"/>
        <w:ind w:firstLine="708"/>
        <w:jc w:val="both"/>
        <w:rPr>
          <w:rFonts w:ascii="Tahoma" w:hAnsi="Tahoma" w:cs="Tahoma"/>
          <w:sz w:val="24"/>
          <w:szCs w:val="24"/>
        </w:rPr>
      </w:pPr>
      <w:r w:rsidRPr="001A1A32">
        <w:rPr>
          <w:rFonts w:ascii="Tahoma" w:hAnsi="Tahoma" w:cs="Tahoma"/>
          <w:sz w:val="24"/>
          <w:szCs w:val="24"/>
        </w:rPr>
        <w:t>Når ein skal finne netto verdiskaping med utgangspunkt i rekneskapstal kan ein nytte følgjande samanheng:</w:t>
      </w:r>
    </w:p>
    <w:p w:rsidR="00FB302A" w:rsidRPr="001A1A32" w:rsidRDefault="00FB302A" w:rsidP="00E25F33">
      <w:pPr>
        <w:spacing w:after="0" w:line="480" w:lineRule="auto"/>
        <w:jc w:val="both"/>
        <w:rPr>
          <w:rFonts w:ascii="Tahoma" w:hAnsi="Tahoma" w:cs="Tahoma"/>
          <w:sz w:val="24"/>
          <w:szCs w:val="24"/>
        </w:rPr>
      </w:pPr>
      <w:r w:rsidRPr="001A1A32">
        <w:rPr>
          <w:rFonts w:ascii="Tahoma" w:hAnsi="Tahoma" w:cs="Tahoma"/>
          <w:sz w:val="24"/>
          <w:szCs w:val="24"/>
        </w:rPr>
        <w:tab/>
        <w:t>Netto v</w:t>
      </w:r>
      <w:r w:rsidR="006E0E3E">
        <w:rPr>
          <w:rFonts w:ascii="Tahoma" w:hAnsi="Tahoma" w:cs="Tahoma"/>
          <w:sz w:val="24"/>
          <w:szCs w:val="24"/>
        </w:rPr>
        <w:t>erdiskaping = driftsresultat + l</w:t>
      </w:r>
      <w:r w:rsidRPr="001A1A32">
        <w:rPr>
          <w:rFonts w:ascii="Tahoma" w:hAnsi="Tahoma" w:cs="Tahoma"/>
          <w:sz w:val="24"/>
          <w:szCs w:val="24"/>
        </w:rPr>
        <w:t>ønskostnader</w:t>
      </w:r>
    </w:p>
    <w:p w:rsidR="00FB302A" w:rsidRPr="001A1A32" w:rsidRDefault="00FB302A" w:rsidP="00E25F33">
      <w:pPr>
        <w:spacing w:after="0" w:line="480" w:lineRule="auto"/>
        <w:jc w:val="both"/>
        <w:rPr>
          <w:rFonts w:ascii="Tahoma" w:hAnsi="Tahoma" w:cs="Tahoma"/>
          <w:sz w:val="24"/>
          <w:szCs w:val="24"/>
        </w:rPr>
      </w:pPr>
      <w:r w:rsidRPr="001A1A32">
        <w:rPr>
          <w:rFonts w:ascii="Tahoma" w:hAnsi="Tahoma" w:cs="Tahoma"/>
          <w:sz w:val="24"/>
          <w:szCs w:val="24"/>
        </w:rPr>
        <w:t xml:space="preserve">Det kan visast at denne samanhengen er korrekt dersom avskrivingane er lik kapitalslitet. </w:t>
      </w:r>
    </w:p>
    <w:p w:rsidR="00FB302A" w:rsidRPr="001A1A32" w:rsidRDefault="00FB302A" w:rsidP="00E25F33">
      <w:pPr>
        <w:spacing w:after="0" w:line="480" w:lineRule="auto"/>
        <w:ind w:firstLine="708"/>
        <w:jc w:val="both"/>
        <w:rPr>
          <w:rFonts w:ascii="Tahoma" w:hAnsi="Tahoma" w:cs="Tahoma"/>
          <w:sz w:val="24"/>
          <w:szCs w:val="24"/>
        </w:rPr>
      </w:pPr>
      <w:r w:rsidRPr="001A1A32">
        <w:rPr>
          <w:rFonts w:ascii="Tahoma" w:hAnsi="Tahoma" w:cs="Tahoma"/>
          <w:sz w:val="24"/>
          <w:szCs w:val="24"/>
        </w:rPr>
        <w:t xml:space="preserve">Dei skapte verdiane vert delt mellom dei tilsette som får løn, staten som får skattar og avgifter og kapitaleigarane </w:t>
      </w:r>
      <w:r w:rsidR="006E0E3E">
        <w:rPr>
          <w:rFonts w:ascii="Tahoma" w:hAnsi="Tahoma" w:cs="Tahoma"/>
          <w:sz w:val="24"/>
          <w:szCs w:val="24"/>
        </w:rPr>
        <w:t xml:space="preserve">(eigarane av </w:t>
      </w:r>
      <w:r w:rsidR="00247379">
        <w:rPr>
          <w:rFonts w:ascii="Tahoma" w:hAnsi="Tahoma" w:cs="Tahoma"/>
          <w:sz w:val="24"/>
          <w:szCs w:val="24"/>
        </w:rPr>
        <w:t>føretak</w:t>
      </w:r>
      <w:r w:rsidR="006E0E3E">
        <w:rPr>
          <w:rFonts w:ascii="Tahoma" w:hAnsi="Tahoma" w:cs="Tahoma"/>
          <w:sz w:val="24"/>
          <w:szCs w:val="24"/>
        </w:rPr>
        <w:t>et</w:t>
      </w:r>
      <w:r w:rsidR="003664F3" w:rsidRPr="001A1A32">
        <w:rPr>
          <w:rFonts w:ascii="Tahoma" w:hAnsi="Tahoma" w:cs="Tahoma"/>
          <w:sz w:val="24"/>
          <w:szCs w:val="24"/>
        </w:rPr>
        <w:t xml:space="preserve"> og dei som har lånt </w:t>
      </w:r>
      <w:r w:rsidR="00247379">
        <w:rPr>
          <w:rFonts w:ascii="Tahoma" w:hAnsi="Tahoma" w:cs="Tahoma"/>
          <w:sz w:val="24"/>
          <w:szCs w:val="24"/>
        </w:rPr>
        <w:t>føretak</w:t>
      </w:r>
      <w:r w:rsidR="006E0E3E">
        <w:rPr>
          <w:rFonts w:ascii="Tahoma" w:hAnsi="Tahoma" w:cs="Tahoma"/>
          <w:sz w:val="24"/>
          <w:szCs w:val="24"/>
        </w:rPr>
        <w:t>en</w:t>
      </w:r>
      <w:r w:rsidR="00E62A65" w:rsidRPr="001A1A32">
        <w:rPr>
          <w:rFonts w:ascii="Tahoma" w:hAnsi="Tahoma" w:cs="Tahoma"/>
          <w:sz w:val="24"/>
          <w:szCs w:val="24"/>
        </w:rPr>
        <w:t xml:space="preserve"> kapital)</w:t>
      </w:r>
      <w:r w:rsidR="003664F3" w:rsidRPr="001A1A32">
        <w:rPr>
          <w:rFonts w:ascii="Tahoma" w:hAnsi="Tahoma" w:cs="Tahoma"/>
          <w:sz w:val="24"/>
          <w:szCs w:val="24"/>
        </w:rPr>
        <w:t>.</w:t>
      </w:r>
      <w:r w:rsidR="00DA2159" w:rsidRPr="001A1A32">
        <w:rPr>
          <w:rFonts w:ascii="Tahoma" w:hAnsi="Tahoma" w:cs="Tahoma"/>
          <w:sz w:val="24"/>
          <w:szCs w:val="24"/>
        </w:rPr>
        <w:t xml:space="preserve"> Når eigarane h</w:t>
      </w:r>
      <w:r w:rsidR="00E62A65" w:rsidRPr="001A1A32">
        <w:rPr>
          <w:rFonts w:ascii="Tahoma" w:hAnsi="Tahoma" w:cs="Tahoma"/>
          <w:sz w:val="24"/>
          <w:szCs w:val="24"/>
        </w:rPr>
        <w:t>ar betalt finanskostnadane</w:t>
      </w:r>
      <w:r w:rsidR="00DA2159" w:rsidRPr="001A1A32">
        <w:rPr>
          <w:rFonts w:ascii="Tahoma" w:hAnsi="Tahoma" w:cs="Tahoma"/>
          <w:sz w:val="24"/>
          <w:szCs w:val="24"/>
        </w:rPr>
        <w:t xml:space="preserve">, </w:t>
      </w:r>
      <w:r w:rsidR="005A3EF0">
        <w:rPr>
          <w:rFonts w:ascii="Tahoma" w:hAnsi="Tahoma" w:cs="Tahoma"/>
          <w:sz w:val="24"/>
          <w:szCs w:val="24"/>
        </w:rPr>
        <w:t>bestemmer dei</w:t>
      </w:r>
      <w:r w:rsidR="00DA2159" w:rsidRPr="001A1A32">
        <w:rPr>
          <w:rFonts w:ascii="Tahoma" w:hAnsi="Tahoma" w:cs="Tahoma"/>
          <w:sz w:val="24"/>
          <w:szCs w:val="24"/>
        </w:rPr>
        <w:t xml:space="preserve"> kor mykje dei vil ta ut i utbytte og kor mykje av overskotet som skal haldast tilbake i verksemda. </w:t>
      </w:r>
    </w:p>
    <w:p w:rsidR="00D20F0D" w:rsidRDefault="00987374" w:rsidP="00E25F33">
      <w:pPr>
        <w:spacing w:after="0" w:line="480" w:lineRule="auto"/>
        <w:ind w:firstLine="708"/>
        <w:jc w:val="both"/>
        <w:rPr>
          <w:rFonts w:ascii="Tahoma" w:hAnsi="Tahoma" w:cs="Tahoma"/>
          <w:sz w:val="24"/>
          <w:szCs w:val="24"/>
        </w:rPr>
      </w:pPr>
      <w:r w:rsidRPr="001A1A32">
        <w:rPr>
          <w:rFonts w:ascii="Tahoma" w:hAnsi="Tahoma" w:cs="Tahoma"/>
          <w:sz w:val="24"/>
          <w:szCs w:val="24"/>
        </w:rPr>
        <w:t xml:space="preserve">Lat oss sjå nærare på kva verdiar dei ulike interessentane vert til del og korleis ein kan finne dei i </w:t>
      </w:r>
      <w:r w:rsidR="00247379">
        <w:rPr>
          <w:rFonts w:ascii="Tahoma" w:hAnsi="Tahoma" w:cs="Tahoma"/>
          <w:sz w:val="24"/>
          <w:szCs w:val="24"/>
        </w:rPr>
        <w:t>føretak</w:t>
      </w:r>
      <w:r w:rsidRPr="001A1A32">
        <w:rPr>
          <w:rFonts w:ascii="Tahoma" w:hAnsi="Tahoma" w:cs="Tahoma"/>
          <w:sz w:val="24"/>
          <w:szCs w:val="24"/>
        </w:rPr>
        <w:t>a sine rekneskap.</w:t>
      </w:r>
    </w:p>
    <w:p w:rsidR="00BA5A76" w:rsidRPr="00BA5A76" w:rsidRDefault="00142A95" w:rsidP="00E25F33">
      <w:pPr>
        <w:spacing w:after="0" w:line="480" w:lineRule="auto"/>
        <w:jc w:val="both"/>
        <w:rPr>
          <w:rFonts w:ascii="Tahoma" w:hAnsi="Tahoma" w:cs="Tahoma"/>
          <w:i/>
          <w:sz w:val="24"/>
          <w:szCs w:val="24"/>
        </w:rPr>
      </w:pPr>
      <w:r>
        <w:rPr>
          <w:rFonts w:ascii="Tahoma" w:hAnsi="Tahoma" w:cs="Tahoma"/>
          <w:sz w:val="24"/>
          <w:szCs w:val="24"/>
        </w:rPr>
        <w:lastRenderedPageBreak/>
        <w:br/>
      </w:r>
      <w:r w:rsidR="00987374" w:rsidRPr="00BA5A76">
        <w:rPr>
          <w:rFonts w:ascii="Tahoma" w:hAnsi="Tahoma" w:cs="Tahoma"/>
          <w:i/>
          <w:sz w:val="24"/>
          <w:szCs w:val="24"/>
        </w:rPr>
        <w:t>Til dei tilsette</w:t>
      </w:r>
    </w:p>
    <w:p w:rsidR="0015375D" w:rsidRPr="00BA5A76" w:rsidRDefault="00987374" w:rsidP="00E25F33">
      <w:pPr>
        <w:spacing w:after="0" w:line="480" w:lineRule="auto"/>
        <w:jc w:val="both"/>
        <w:rPr>
          <w:rFonts w:ascii="Tahoma" w:hAnsi="Tahoma" w:cs="Tahoma"/>
          <w:sz w:val="24"/>
          <w:szCs w:val="24"/>
        </w:rPr>
      </w:pPr>
      <w:r w:rsidRPr="00BA5A76">
        <w:rPr>
          <w:rFonts w:ascii="Tahoma" w:hAnsi="Tahoma" w:cs="Tahoma"/>
          <w:sz w:val="24"/>
          <w:szCs w:val="24"/>
        </w:rPr>
        <w:t>Dei tilsette sin del av verdiskaping</w:t>
      </w:r>
      <w:r w:rsidR="005A3EF0" w:rsidRPr="00BA5A76">
        <w:rPr>
          <w:rFonts w:ascii="Tahoma" w:hAnsi="Tahoma" w:cs="Tahoma"/>
          <w:sz w:val="24"/>
          <w:szCs w:val="24"/>
        </w:rPr>
        <w:t>a</w:t>
      </w:r>
      <w:r w:rsidRPr="00BA5A76">
        <w:rPr>
          <w:rFonts w:ascii="Tahoma" w:hAnsi="Tahoma" w:cs="Tahoma"/>
          <w:sz w:val="24"/>
          <w:szCs w:val="24"/>
        </w:rPr>
        <w:t xml:space="preserve"> er u</w:t>
      </w:r>
      <w:r w:rsidR="00FF74AE" w:rsidRPr="00BA5A76">
        <w:rPr>
          <w:rFonts w:ascii="Tahoma" w:hAnsi="Tahoma" w:cs="Tahoma"/>
          <w:sz w:val="24"/>
          <w:szCs w:val="24"/>
        </w:rPr>
        <w:t>tbetalt løn etter skatt</w:t>
      </w:r>
      <w:r w:rsidRPr="00BA5A76">
        <w:rPr>
          <w:rFonts w:ascii="Tahoma" w:hAnsi="Tahoma" w:cs="Tahoma"/>
          <w:sz w:val="24"/>
          <w:szCs w:val="24"/>
        </w:rPr>
        <w:t xml:space="preserve">. </w:t>
      </w:r>
      <w:r w:rsidR="00FF74AE" w:rsidRPr="00BA5A76">
        <w:rPr>
          <w:rFonts w:ascii="Tahoma" w:hAnsi="Tahoma" w:cs="Tahoma"/>
          <w:sz w:val="24"/>
          <w:szCs w:val="24"/>
        </w:rPr>
        <w:t xml:space="preserve">For å </w:t>
      </w:r>
      <w:r w:rsidR="005A3EF0" w:rsidRPr="00BA5A76">
        <w:rPr>
          <w:rFonts w:ascii="Tahoma" w:hAnsi="Tahoma" w:cs="Tahoma"/>
          <w:sz w:val="24"/>
          <w:szCs w:val="24"/>
        </w:rPr>
        <w:t xml:space="preserve">finne </w:t>
      </w:r>
      <w:r w:rsidRPr="00BA5A76">
        <w:rPr>
          <w:rFonts w:ascii="Tahoma" w:hAnsi="Tahoma" w:cs="Tahoma"/>
          <w:sz w:val="24"/>
          <w:szCs w:val="24"/>
        </w:rPr>
        <w:t>utbetalt løn</w:t>
      </w:r>
      <w:r w:rsidR="00FF74AE" w:rsidRPr="00BA5A76">
        <w:rPr>
          <w:rFonts w:ascii="Tahoma" w:hAnsi="Tahoma" w:cs="Tahoma"/>
          <w:sz w:val="24"/>
          <w:szCs w:val="24"/>
        </w:rPr>
        <w:t>, må ein gjere føresetnader om skatt på løn som dei tilsette betalar og storleiken på arb</w:t>
      </w:r>
      <w:r w:rsidR="008F013B" w:rsidRPr="00BA5A76">
        <w:rPr>
          <w:rFonts w:ascii="Tahoma" w:hAnsi="Tahoma" w:cs="Tahoma"/>
          <w:sz w:val="24"/>
          <w:szCs w:val="24"/>
        </w:rPr>
        <w:t>eid</w:t>
      </w:r>
      <w:r w:rsidR="00CE0E3D" w:rsidRPr="00BA5A76">
        <w:rPr>
          <w:rFonts w:ascii="Tahoma" w:hAnsi="Tahoma" w:cs="Tahoma"/>
          <w:sz w:val="24"/>
          <w:szCs w:val="24"/>
        </w:rPr>
        <w:t>s</w:t>
      </w:r>
      <w:r w:rsidR="008F013B" w:rsidRPr="00BA5A76">
        <w:rPr>
          <w:rFonts w:ascii="Tahoma" w:hAnsi="Tahoma" w:cs="Tahoma"/>
          <w:sz w:val="24"/>
          <w:szCs w:val="24"/>
        </w:rPr>
        <w:t>gjevaravgifta. Arbeidsgjevar</w:t>
      </w:r>
      <w:r w:rsidR="00FF74AE" w:rsidRPr="00BA5A76">
        <w:rPr>
          <w:rFonts w:ascii="Tahoma" w:hAnsi="Tahoma" w:cs="Tahoma"/>
          <w:sz w:val="24"/>
          <w:szCs w:val="24"/>
        </w:rPr>
        <w:t xml:space="preserve">avgifta </w:t>
      </w:r>
      <w:r w:rsidR="005A3EF0" w:rsidRPr="00BA5A76">
        <w:rPr>
          <w:rFonts w:ascii="Tahoma" w:hAnsi="Tahoma" w:cs="Tahoma"/>
          <w:sz w:val="24"/>
          <w:szCs w:val="24"/>
        </w:rPr>
        <w:t>kjem an på</w:t>
      </w:r>
      <w:r w:rsidR="00C91486" w:rsidRPr="00BA5A76">
        <w:rPr>
          <w:rFonts w:ascii="Tahoma" w:hAnsi="Tahoma" w:cs="Tahoma"/>
          <w:sz w:val="24"/>
          <w:szCs w:val="24"/>
        </w:rPr>
        <w:t xml:space="preserve"> kva sone kommunen der </w:t>
      </w:r>
      <w:r w:rsidR="00247379" w:rsidRPr="00BA5A76">
        <w:rPr>
          <w:rFonts w:ascii="Tahoma" w:hAnsi="Tahoma" w:cs="Tahoma"/>
          <w:sz w:val="24"/>
          <w:szCs w:val="24"/>
        </w:rPr>
        <w:t>føretak</w:t>
      </w:r>
      <w:r w:rsidR="00C91486" w:rsidRPr="00BA5A76">
        <w:rPr>
          <w:rFonts w:ascii="Tahoma" w:hAnsi="Tahoma" w:cs="Tahoma"/>
          <w:sz w:val="24"/>
          <w:szCs w:val="24"/>
        </w:rPr>
        <w:t>et</w:t>
      </w:r>
      <w:r w:rsidR="008F013B" w:rsidRPr="00BA5A76">
        <w:rPr>
          <w:rFonts w:ascii="Tahoma" w:hAnsi="Tahoma" w:cs="Tahoma"/>
          <w:sz w:val="24"/>
          <w:szCs w:val="24"/>
        </w:rPr>
        <w:t xml:space="preserve"> er lokalisert tilhøyrer</w:t>
      </w:r>
      <w:r w:rsidR="005A3EF0" w:rsidRPr="00BA5A76">
        <w:rPr>
          <w:rFonts w:ascii="Tahoma" w:hAnsi="Tahoma" w:cs="Tahoma"/>
          <w:sz w:val="24"/>
          <w:szCs w:val="24"/>
        </w:rPr>
        <w:t xml:space="preserve"> og varierar frå 0 til </w:t>
      </w:r>
      <w:r w:rsidR="00081297">
        <w:rPr>
          <w:rFonts w:ascii="Tahoma" w:hAnsi="Tahoma" w:cs="Tahoma"/>
          <w:sz w:val="24"/>
          <w:szCs w:val="24"/>
        </w:rPr>
        <w:t>14,1 prosent</w:t>
      </w:r>
      <w:r w:rsidR="00AE7F08" w:rsidRPr="00BA5A76">
        <w:rPr>
          <w:rFonts w:ascii="Tahoma" w:hAnsi="Tahoma" w:cs="Tahoma"/>
          <w:sz w:val="24"/>
          <w:szCs w:val="24"/>
        </w:rPr>
        <w:t xml:space="preserve"> (</w:t>
      </w:r>
      <w:r w:rsidR="00F41FD4">
        <w:rPr>
          <w:rFonts w:ascii="Tahoma" w:hAnsi="Tahoma" w:cs="Tahoma"/>
          <w:sz w:val="24"/>
          <w:szCs w:val="24"/>
        </w:rPr>
        <w:t>sjå Bjørndal et al</w:t>
      </w:r>
      <w:r w:rsidR="00E950BE" w:rsidRPr="00BA5A76">
        <w:rPr>
          <w:rFonts w:ascii="Tahoma" w:hAnsi="Tahoma" w:cs="Tahoma"/>
          <w:sz w:val="24"/>
          <w:szCs w:val="24"/>
        </w:rPr>
        <w:t>., 2014</w:t>
      </w:r>
      <w:r w:rsidR="00AE7F08" w:rsidRPr="00BA5A76">
        <w:rPr>
          <w:rFonts w:ascii="Tahoma" w:hAnsi="Tahoma" w:cs="Tahoma"/>
          <w:sz w:val="24"/>
          <w:szCs w:val="24"/>
        </w:rPr>
        <w:t>)</w:t>
      </w:r>
      <w:r w:rsidR="008F013B" w:rsidRPr="00BA5A76">
        <w:rPr>
          <w:rFonts w:ascii="Tahoma" w:hAnsi="Tahoma" w:cs="Tahoma"/>
          <w:sz w:val="24"/>
          <w:szCs w:val="24"/>
        </w:rPr>
        <w:t xml:space="preserve">. </w:t>
      </w:r>
      <w:r w:rsidR="00FF437C" w:rsidRPr="00BA5A76">
        <w:rPr>
          <w:rFonts w:ascii="Tahoma" w:hAnsi="Tahoma" w:cs="Tahoma"/>
          <w:sz w:val="24"/>
          <w:szCs w:val="24"/>
        </w:rPr>
        <w:t>Det meste</w:t>
      </w:r>
      <w:r w:rsidR="0015375D" w:rsidRPr="00BA5A76">
        <w:rPr>
          <w:rFonts w:ascii="Tahoma" w:hAnsi="Tahoma" w:cs="Tahoma"/>
          <w:sz w:val="24"/>
          <w:szCs w:val="24"/>
        </w:rPr>
        <w:t xml:space="preserve"> av klippfiskproduksjonen føre seg i Møre og Romsdal der vanl</w:t>
      </w:r>
      <w:r w:rsidR="00081297">
        <w:rPr>
          <w:rFonts w:ascii="Tahoma" w:hAnsi="Tahoma" w:cs="Tahoma"/>
          <w:sz w:val="24"/>
          <w:szCs w:val="24"/>
        </w:rPr>
        <w:t>eg arbeidsgjevaravgift er 14,1 prosent</w:t>
      </w:r>
      <w:r w:rsidR="002B53B3" w:rsidRPr="00BA5A76">
        <w:rPr>
          <w:rFonts w:ascii="Tahoma" w:hAnsi="Tahoma" w:cs="Tahoma"/>
          <w:sz w:val="24"/>
          <w:szCs w:val="24"/>
        </w:rPr>
        <w:t xml:space="preserve">. Vidare </w:t>
      </w:r>
      <w:r w:rsidR="0015375D" w:rsidRPr="00BA5A76">
        <w:rPr>
          <w:rFonts w:ascii="Tahoma" w:hAnsi="Tahoma" w:cs="Tahoma"/>
          <w:sz w:val="24"/>
          <w:szCs w:val="24"/>
        </w:rPr>
        <w:t>går</w:t>
      </w:r>
      <w:r w:rsidR="002B53B3" w:rsidRPr="00BA5A76">
        <w:rPr>
          <w:rFonts w:ascii="Tahoma" w:hAnsi="Tahoma" w:cs="Tahoma"/>
          <w:sz w:val="24"/>
          <w:szCs w:val="24"/>
        </w:rPr>
        <w:t xml:space="preserve"> me</w:t>
      </w:r>
      <w:r w:rsidR="0015375D" w:rsidRPr="00BA5A76">
        <w:rPr>
          <w:rFonts w:ascii="Tahoma" w:hAnsi="Tahoma" w:cs="Tahoma"/>
          <w:sz w:val="24"/>
          <w:szCs w:val="24"/>
        </w:rPr>
        <w:t xml:space="preserve"> ut frå ein gjennomsnittleg lønsskatt på 30 %. Med dette som utgangspunkt kjem ein fram til følgjande samanheng</w:t>
      </w:r>
      <w:r w:rsidR="009554EB">
        <w:rPr>
          <w:rStyle w:val="EndnoteReference"/>
          <w:rFonts w:ascii="Tahoma" w:hAnsi="Tahoma" w:cs="Tahoma"/>
          <w:sz w:val="24"/>
          <w:szCs w:val="24"/>
        </w:rPr>
        <w:endnoteReference w:id="1"/>
      </w:r>
      <w:r w:rsidR="0015375D" w:rsidRPr="00BA5A76">
        <w:rPr>
          <w:rFonts w:ascii="Tahoma" w:hAnsi="Tahoma" w:cs="Tahoma"/>
          <w:sz w:val="24"/>
          <w:szCs w:val="24"/>
        </w:rPr>
        <w:t>:</w:t>
      </w:r>
    </w:p>
    <w:p w:rsidR="0015375D" w:rsidRPr="001A1A32" w:rsidRDefault="0015375D" w:rsidP="00E25F33">
      <w:pPr>
        <w:spacing w:after="0" w:line="480" w:lineRule="auto"/>
        <w:jc w:val="both"/>
        <w:rPr>
          <w:rFonts w:ascii="Tahoma" w:hAnsi="Tahoma" w:cs="Tahoma"/>
          <w:sz w:val="24"/>
          <w:szCs w:val="24"/>
        </w:rPr>
      </w:pPr>
      <w:r w:rsidRPr="001A1A32">
        <w:rPr>
          <w:rFonts w:ascii="Tahoma" w:hAnsi="Tahoma" w:cs="Tahoma"/>
          <w:sz w:val="24"/>
          <w:szCs w:val="24"/>
        </w:rPr>
        <w:tab/>
        <w:t>Utbetalt løn = 0,614*</w:t>
      </w:r>
      <w:r w:rsidR="00247379">
        <w:rPr>
          <w:rFonts w:ascii="Tahoma" w:hAnsi="Tahoma" w:cs="Tahoma"/>
          <w:sz w:val="24"/>
          <w:szCs w:val="24"/>
        </w:rPr>
        <w:t>Føretak</w:t>
      </w:r>
      <w:r w:rsidR="006E0E3E">
        <w:rPr>
          <w:rFonts w:ascii="Tahoma" w:hAnsi="Tahoma" w:cs="Tahoma"/>
          <w:sz w:val="24"/>
          <w:szCs w:val="24"/>
        </w:rPr>
        <w:t>ets</w:t>
      </w:r>
      <w:r w:rsidRPr="001A1A32">
        <w:rPr>
          <w:rFonts w:ascii="Tahoma" w:hAnsi="Tahoma" w:cs="Tahoma"/>
          <w:sz w:val="24"/>
          <w:szCs w:val="24"/>
        </w:rPr>
        <w:t xml:space="preserve"> lønskostnad</w:t>
      </w:r>
      <w:r w:rsidR="00E62A65" w:rsidRPr="001A1A32">
        <w:rPr>
          <w:rFonts w:ascii="Tahoma" w:hAnsi="Tahoma" w:cs="Tahoma"/>
          <w:sz w:val="24"/>
          <w:szCs w:val="24"/>
        </w:rPr>
        <w:t>.</w:t>
      </w:r>
    </w:p>
    <w:p w:rsidR="008E0A4B" w:rsidRPr="009B789D" w:rsidRDefault="008E0A4B" w:rsidP="00E25F33">
      <w:pPr>
        <w:spacing w:after="0" w:line="480" w:lineRule="auto"/>
        <w:jc w:val="both"/>
        <w:rPr>
          <w:rFonts w:ascii="Tahoma" w:hAnsi="Tahoma" w:cs="Tahoma"/>
          <w:sz w:val="24"/>
          <w:szCs w:val="24"/>
        </w:rPr>
      </w:pPr>
      <w:r w:rsidRPr="001A1A32">
        <w:rPr>
          <w:rFonts w:ascii="Tahoma" w:hAnsi="Tahoma" w:cs="Tahoma"/>
          <w:sz w:val="24"/>
          <w:szCs w:val="24"/>
        </w:rPr>
        <w:t>Skulle derimo</w:t>
      </w:r>
      <w:r w:rsidR="00081297">
        <w:rPr>
          <w:rFonts w:ascii="Tahoma" w:hAnsi="Tahoma" w:cs="Tahoma"/>
          <w:sz w:val="24"/>
          <w:szCs w:val="24"/>
        </w:rPr>
        <w:t>t arbeidsgjevaravgifta vere 5,1 prosent</w:t>
      </w:r>
      <w:r w:rsidRPr="001A1A32">
        <w:rPr>
          <w:rFonts w:ascii="Tahoma" w:hAnsi="Tahoma" w:cs="Tahoma"/>
          <w:sz w:val="24"/>
          <w:szCs w:val="24"/>
        </w:rPr>
        <w:t xml:space="preserve"> med gjennomsnittleg lønsskatt på </w:t>
      </w:r>
      <w:r w:rsidR="00081297">
        <w:rPr>
          <w:rFonts w:ascii="Tahoma" w:hAnsi="Tahoma" w:cs="Tahoma"/>
          <w:sz w:val="24"/>
          <w:szCs w:val="24"/>
        </w:rPr>
        <w:t>30 prosent</w:t>
      </w:r>
      <w:r w:rsidR="002B53B3">
        <w:rPr>
          <w:rFonts w:ascii="Tahoma" w:hAnsi="Tahoma" w:cs="Tahoma"/>
          <w:sz w:val="24"/>
          <w:szCs w:val="24"/>
        </w:rPr>
        <w:t>, får ein fylgande samanheng</w:t>
      </w:r>
      <w:r w:rsidR="009B789D">
        <w:rPr>
          <w:rFonts w:ascii="Tahoma" w:hAnsi="Tahoma" w:cs="Tahoma"/>
          <w:sz w:val="24"/>
          <w:szCs w:val="24"/>
        </w:rPr>
        <w:t>:</w:t>
      </w:r>
    </w:p>
    <w:p w:rsidR="008E0A4B" w:rsidRDefault="008E0A4B" w:rsidP="00E25F33">
      <w:pPr>
        <w:spacing w:after="0" w:line="480" w:lineRule="auto"/>
        <w:jc w:val="both"/>
        <w:rPr>
          <w:rFonts w:ascii="Tahoma" w:hAnsi="Tahoma" w:cs="Tahoma"/>
          <w:sz w:val="24"/>
          <w:szCs w:val="24"/>
        </w:rPr>
      </w:pPr>
      <w:r w:rsidRPr="001A1A32">
        <w:rPr>
          <w:rFonts w:ascii="Tahoma" w:hAnsi="Tahoma" w:cs="Tahoma"/>
          <w:sz w:val="24"/>
          <w:szCs w:val="24"/>
        </w:rPr>
        <w:tab/>
        <w:t>Utbetalt løn = 0,666*</w:t>
      </w:r>
      <w:r w:rsidR="00247379">
        <w:rPr>
          <w:rFonts w:ascii="Tahoma" w:hAnsi="Tahoma" w:cs="Tahoma"/>
          <w:sz w:val="24"/>
          <w:szCs w:val="24"/>
        </w:rPr>
        <w:t>Føretak</w:t>
      </w:r>
      <w:r w:rsidR="006E0E3E">
        <w:rPr>
          <w:rFonts w:ascii="Tahoma" w:hAnsi="Tahoma" w:cs="Tahoma"/>
          <w:sz w:val="24"/>
          <w:szCs w:val="24"/>
        </w:rPr>
        <w:t>ets</w:t>
      </w:r>
      <w:r w:rsidRPr="001A1A32">
        <w:rPr>
          <w:rFonts w:ascii="Tahoma" w:hAnsi="Tahoma" w:cs="Tahoma"/>
          <w:sz w:val="24"/>
          <w:szCs w:val="24"/>
        </w:rPr>
        <w:t xml:space="preserve"> lønskostnad</w:t>
      </w:r>
      <w:r w:rsidR="00040740" w:rsidRPr="001A1A32">
        <w:rPr>
          <w:rFonts w:ascii="Tahoma" w:hAnsi="Tahoma" w:cs="Tahoma"/>
          <w:sz w:val="24"/>
          <w:szCs w:val="24"/>
        </w:rPr>
        <w:t>.</w:t>
      </w:r>
    </w:p>
    <w:p w:rsidR="00953728" w:rsidRDefault="00081297" w:rsidP="00E25F33">
      <w:pPr>
        <w:spacing w:after="0" w:line="480" w:lineRule="auto"/>
        <w:jc w:val="both"/>
        <w:rPr>
          <w:rFonts w:ascii="Tahoma" w:hAnsi="Tahoma" w:cs="Tahoma"/>
          <w:sz w:val="24"/>
          <w:szCs w:val="24"/>
        </w:rPr>
      </w:pPr>
      <w:r>
        <w:rPr>
          <w:rFonts w:ascii="Tahoma" w:hAnsi="Tahoma" w:cs="Tahoma"/>
          <w:sz w:val="24"/>
          <w:szCs w:val="24"/>
        </w:rPr>
        <w:t>Med 6,4 prosent</w:t>
      </w:r>
      <w:r w:rsidR="00953728">
        <w:rPr>
          <w:rFonts w:ascii="Tahoma" w:hAnsi="Tahoma" w:cs="Tahoma"/>
          <w:sz w:val="24"/>
          <w:szCs w:val="24"/>
        </w:rPr>
        <w:t xml:space="preserve"> arbeidsgjevaravgift</w:t>
      </w:r>
      <w:r w:rsidR="009B789D">
        <w:rPr>
          <w:rFonts w:ascii="Tahoma" w:hAnsi="Tahoma" w:cs="Tahoma"/>
          <w:sz w:val="24"/>
          <w:szCs w:val="24"/>
        </w:rPr>
        <w:t>:</w:t>
      </w:r>
    </w:p>
    <w:p w:rsidR="00953728" w:rsidRPr="001A1A32" w:rsidRDefault="00953728" w:rsidP="00E25F33">
      <w:pPr>
        <w:spacing w:after="0" w:line="480" w:lineRule="auto"/>
        <w:ind w:firstLine="708"/>
        <w:jc w:val="both"/>
        <w:rPr>
          <w:rFonts w:ascii="Tahoma" w:hAnsi="Tahoma" w:cs="Tahoma"/>
          <w:sz w:val="24"/>
          <w:szCs w:val="24"/>
        </w:rPr>
      </w:pPr>
      <w:r>
        <w:rPr>
          <w:rFonts w:ascii="Tahoma" w:hAnsi="Tahoma" w:cs="Tahoma"/>
          <w:sz w:val="24"/>
          <w:szCs w:val="24"/>
        </w:rPr>
        <w:t>Utbetalt løn = 0,658*</w:t>
      </w:r>
      <w:r w:rsidR="00247379">
        <w:rPr>
          <w:rFonts w:ascii="Tahoma" w:hAnsi="Tahoma" w:cs="Tahoma"/>
          <w:sz w:val="24"/>
          <w:szCs w:val="24"/>
        </w:rPr>
        <w:t>Føretak</w:t>
      </w:r>
      <w:r w:rsidR="006E0E3E">
        <w:rPr>
          <w:rFonts w:ascii="Tahoma" w:hAnsi="Tahoma" w:cs="Tahoma"/>
          <w:sz w:val="24"/>
          <w:szCs w:val="24"/>
        </w:rPr>
        <w:t>ets</w:t>
      </w:r>
      <w:r>
        <w:rPr>
          <w:rFonts w:ascii="Tahoma" w:hAnsi="Tahoma" w:cs="Tahoma"/>
          <w:sz w:val="24"/>
          <w:szCs w:val="24"/>
        </w:rPr>
        <w:t xml:space="preserve"> lønskostnad.</w:t>
      </w:r>
    </w:p>
    <w:p w:rsidR="00040740" w:rsidRPr="001A1A32" w:rsidRDefault="00081297" w:rsidP="00E25F33">
      <w:pPr>
        <w:spacing w:after="0" w:line="480" w:lineRule="auto"/>
        <w:jc w:val="both"/>
        <w:rPr>
          <w:rFonts w:ascii="Tahoma" w:hAnsi="Tahoma" w:cs="Tahoma"/>
          <w:sz w:val="24"/>
          <w:szCs w:val="24"/>
        </w:rPr>
      </w:pPr>
      <w:r>
        <w:rPr>
          <w:rFonts w:ascii="Tahoma" w:hAnsi="Tahoma" w:cs="Tahoma"/>
          <w:sz w:val="24"/>
          <w:szCs w:val="24"/>
        </w:rPr>
        <w:t>Og med 10,6 prosent</w:t>
      </w:r>
      <w:r w:rsidR="00040740" w:rsidRPr="001A1A32">
        <w:rPr>
          <w:rFonts w:ascii="Tahoma" w:hAnsi="Tahoma" w:cs="Tahoma"/>
          <w:sz w:val="24"/>
          <w:szCs w:val="24"/>
        </w:rPr>
        <w:t xml:space="preserve"> arbeidsgjevaravgift</w:t>
      </w:r>
      <w:r w:rsidR="009B789D">
        <w:rPr>
          <w:rFonts w:ascii="Tahoma" w:hAnsi="Tahoma" w:cs="Tahoma"/>
          <w:sz w:val="24"/>
          <w:szCs w:val="24"/>
        </w:rPr>
        <w:t>:</w:t>
      </w:r>
    </w:p>
    <w:p w:rsidR="00040740" w:rsidRPr="001A1A32" w:rsidRDefault="00040740" w:rsidP="00E25F33">
      <w:pPr>
        <w:spacing w:after="0" w:line="480" w:lineRule="auto"/>
        <w:jc w:val="both"/>
        <w:rPr>
          <w:rFonts w:ascii="Tahoma" w:hAnsi="Tahoma" w:cs="Tahoma"/>
          <w:sz w:val="24"/>
          <w:szCs w:val="24"/>
        </w:rPr>
      </w:pPr>
      <w:r w:rsidRPr="001A1A32">
        <w:rPr>
          <w:rFonts w:ascii="Tahoma" w:hAnsi="Tahoma" w:cs="Tahoma"/>
          <w:sz w:val="24"/>
          <w:szCs w:val="24"/>
        </w:rPr>
        <w:tab/>
        <w:t>Utbetalt løn = 0,633*</w:t>
      </w:r>
      <w:r w:rsidR="00247379">
        <w:rPr>
          <w:rFonts w:ascii="Tahoma" w:hAnsi="Tahoma" w:cs="Tahoma"/>
          <w:sz w:val="24"/>
          <w:szCs w:val="24"/>
        </w:rPr>
        <w:t>Føretak</w:t>
      </w:r>
      <w:r w:rsidR="006E0E3E">
        <w:rPr>
          <w:rFonts w:ascii="Tahoma" w:hAnsi="Tahoma" w:cs="Tahoma"/>
          <w:sz w:val="24"/>
          <w:szCs w:val="24"/>
        </w:rPr>
        <w:t>ets</w:t>
      </w:r>
      <w:r w:rsidRPr="001A1A32">
        <w:rPr>
          <w:rFonts w:ascii="Tahoma" w:hAnsi="Tahoma" w:cs="Tahoma"/>
          <w:sz w:val="24"/>
          <w:szCs w:val="24"/>
        </w:rPr>
        <w:t xml:space="preserve"> lønskostnad.</w:t>
      </w:r>
    </w:p>
    <w:p w:rsidR="008E0A4B" w:rsidRPr="001A1A32" w:rsidRDefault="008E0A4B" w:rsidP="00E25F33">
      <w:pPr>
        <w:spacing w:after="0" w:line="480" w:lineRule="auto"/>
        <w:jc w:val="both"/>
        <w:rPr>
          <w:rFonts w:ascii="Tahoma" w:hAnsi="Tahoma" w:cs="Tahoma"/>
          <w:sz w:val="24"/>
          <w:szCs w:val="24"/>
        </w:rPr>
      </w:pPr>
      <w:r w:rsidRPr="001A1A32">
        <w:rPr>
          <w:rFonts w:ascii="Tahoma" w:hAnsi="Tahoma" w:cs="Tahoma"/>
          <w:sz w:val="24"/>
          <w:szCs w:val="24"/>
        </w:rPr>
        <w:t>Dette inneber at</w:t>
      </w:r>
      <w:r w:rsidR="002B53B3">
        <w:rPr>
          <w:rFonts w:ascii="Tahoma" w:hAnsi="Tahoma" w:cs="Tahoma"/>
          <w:sz w:val="24"/>
          <w:szCs w:val="24"/>
        </w:rPr>
        <w:t xml:space="preserve"> med lågare arbeidsgjevaravgift går</w:t>
      </w:r>
      <w:r w:rsidRPr="001A1A32">
        <w:rPr>
          <w:rFonts w:ascii="Tahoma" w:hAnsi="Tahoma" w:cs="Tahoma"/>
          <w:sz w:val="24"/>
          <w:szCs w:val="24"/>
        </w:rPr>
        <w:t xml:space="preserve"> meir a</w:t>
      </w:r>
      <w:r w:rsidR="002B53B3">
        <w:rPr>
          <w:rFonts w:ascii="Tahoma" w:hAnsi="Tahoma" w:cs="Tahoma"/>
          <w:sz w:val="24"/>
          <w:szCs w:val="24"/>
        </w:rPr>
        <w:t xml:space="preserve">v </w:t>
      </w:r>
      <w:r w:rsidR="00247379">
        <w:rPr>
          <w:rFonts w:ascii="Tahoma" w:hAnsi="Tahoma" w:cs="Tahoma"/>
          <w:sz w:val="24"/>
          <w:szCs w:val="24"/>
        </w:rPr>
        <w:t>føretak</w:t>
      </w:r>
      <w:r w:rsidR="006E0E3E">
        <w:rPr>
          <w:rFonts w:ascii="Tahoma" w:hAnsi="Tahoma" w:cs="Tahoma"/>
          <w:sz w:val="24"/>
          <w:szCs w:val="24"/>
        </w:rPr>
        <w:t>et</w:t>
      </w:r>
      <w:r w:rsidR="002B53B3">
        <w:rPr>
          <w:rFonts w:ascii="Tahoma" w:hAnsi="Tahoma" w:cs="Tahoma"/>
          <w:sz w:val="24"/>
          <w:szCs w:val="24"/>
        </w:rPr>
        <w:t xml:space="preserve"> sin lønskostnad </w:t>
      </w:r>
      <w:r w:rsidRPr="001A1A32">
        <w:rPr>
          <w:rFonts w:ascii="Tahoma" w:hAnsi="Tahoma" w:cs="Tahoma"/>
          <w:sz w:val="24"/>
          <w:szCs w:val="24"/>
        </w:rPr>
        <w:t>til dei tilsette og mindre til staten.</w:t>
      </w:r>
    </w:p>
    <w:p w:rsidR="003043F2" w:rsidRPr="001A1A32" w:rsidRDefault="00D10493" w:rsidP="00E25F33">
      <w:pPr>
        <w:spacing w:after="0" w:line="480" w:lineRule="auto"/>
        <w:ind w:firstLine="708"/>
        <w:jc w:val="both"/>
        <w:rPr>
          <w:rFonts w:ascii="Tahoma" w:hAnsi="Tahoma" w:cs="Tahoma"/>
          <w:sz w:val="24"/>
          <w:szCs w:val="24"/>
        </w:rPr>
      </w:pPr>
      <w:r w:rsidRPr="001A1A32">
        <w:rPr>
          <w:rFonts w:ascii="Tahoma" w:hAnsi="Tahoma" w:cs="Tahoma"/>
          <w:sz w:val="24"/>
          <w:szCs w:val="24"/>
        </w:rPr>
        <w:t xml:space="preserve">Det er netto løn etter skatt som dei tilsette har til disposisjon som skapar ringverknader lokalt. </w:t>
      </w:r>
    </w:p>
    <w:p w:rsidR="00D10493" w:rsidRPr="001A1A32" w:rsidRDefault="00D10493" w:rsidP="00E25F33">
      <w:pPr>
        <w:spacing w:after="0" w:line="480" w:lineRule="auto"/>
        <w:jc w:val="both"/>
        <w:rPr>
          <w:rFonts w:ascii="Tahoma" w:hAnsi="Tahoma" w:cs="Tahoma"/>
          <w:sz w:val="24"/>
          <w:szCs w:val="24"/>
        </w:rPr>
      </w:pPr>
    </w:p>
    <w:p w:rsidR="00D10493" w:rsidRPr="00BA5A76" w:rsidRDefault="00521E92" w:rsidP="00E25F33">
      <w:pPr>
        <w:pStyle w:val="Heading2"/>
        <w:spacing w:before="0" w:line="480" w:lineRule="auto"/>
        <w:jc w:val="both"/>
        <w:rPr>
          <w:rFonts w:ascii="Tahoma" w:hAnsi="Tahoma" w:cs="Tahoma"/>
          <w:b w:val="0"/>
          <w:i/>
          <w:color w:val="auto"/>
          <w:sz w:val="24"/>
          <w:szCs w:val="24"/>
        </w:rPr>
      </w:pPr>
      <w:r w:rsidRPr="00BA5A76">
        <w:rPr>
          <w:rFonts w:ascii="Tahoma" w:hAnsi="Tahoma" w:cs="Tahoma"/>
          <w:b w:val="0"/>
          <w:i/>
          <w:color w:val="auto"/>
          <w:sz w:val="24"/>
          <w:szCs w:val="24"/>
        </w:rPr>
        <w:lastRenderedPageBreak/>
        <w:t>Til staten</w:t>
      </w:r>
      <w:r w:rsidR="005A3EF0" w:rsidRPr="00BA5A76">
        <w:rPr>
          <w:rFonts w:ascii="Tahoma" w:hAnsi="Tahoma" w:cs="Tahoma"/>
          <w:b w:val="0"/>
          <w:i/>
          <w:color w:val="auto"/>
          <w:sz w:val="24"/>
          <w:szCs w:val="24"/>
        </w:rPr>
        <w:t>:</w:t>
      </w:r>
      <w:r w:rsidRPr="00BA5A76">
        <w:rPr>
          <w:rFonts w:ascii="Tahoma" w:hAnsi="Tahoma" w:cs="Tahoma"/>
          <w:b w:val="0"/>
          <w:i/>
          <w:color w:val="auto"/>
          <w:sz w:val="24"/>
          <w:szCs w:val="24"/>
        </w:rPr>
        <w:t xml:space="preserve"> </w:t>
      </w:r>
      <w:r w:rsidR="00D10493" w:rsidRPr="00BA5A76">
        <w:rPr>
          <w:rFonts w:ascii="Tahoma" w:hAnsi="Tahoma" w:cs="Tahoma"/>
          <w:b w:val="0"/>
          <w:i/>
          <w:color w:val="auto"/>
          <w:sz w:val="24"/>
          <w:szCs w:val="24"/>
        </w:rPr>
        <w:t>Skattar og avgifter</w:t>
      </w:r>
    </w:p>
    <w:p w:rsidR="00D10493" w:rsidRPr="001A1A32" w:rsidRDefault="005A3EF0" w:rsidP="00E25F33">
      <w:pPr>
        <w:spacing w:after="0" w:line="480" w:lineRule="auto"/>
        <w:jc w:val="both"/>
        <w:rPr>
          <w:rFonts w:ascii="Tahoma" w:hAnsi="Tahoma" w:cs="Tahoma"/>
          <w:sz w:val="24"/>
          <w:szCs w:val="24"/>
        </w:rPr>
      </w:pPr>
      <w:r>
        <w:rPr>
          <w:rFonts w:ascii="Tahoma" w:hAnsi="Tahoma" w:cs="Tahoma"/>
          <w:sz w:val="24"/>
          <w:szCs w:val="24"/>
        </w:rPr>
        <w:t>Etter</w:t>
      </w:r>
      <w:r w:rsidR="002B53B3">
        <w:rPr>
          <w:rFonts w:ascii="Tahoma" w:hAnsi="Tahoma" w:cs="Tahoma"/>
          <w:sz w:val="24"/>
          <w:szCs w:val="24"/>
        </w:rPr>
        <w:t xml:space="preserve"> </w:t>
      </w:r>
      <w:r>
        <w:rPr>
          <w:rFonts w:ascii="Tahoma" w:hAnsi="Tahoma" w:cs="Tahoma"/>
          <w:sz w:val="24"/>
          <w:szCs w:val="24"/>
        </w:rPr>
        <w:t>som</w:t>
      </w:r>
      <w:r w:rsidR="00521E92" w:rsidRPr="001A1A32">
        <w:rPr>
          <w:rFonts w:ascii="Tahoma" w:hAnsi="Tahoma" w:cs="Tahoma"/>
          <w:sz w:val="24"/>
          <w:szCs w:val="24"/>
        </w:rPr>
        <w:t xml:space="preserve"> praktisk tala all klippfisk</w:t>
      </w:r>
      <w:r>
        <w:rPr>
          <w:rFonts w:ascii="Tahoma" w:hAnsi="Tahoma" w:cs="Tahoma"/>
          <w:sz w:val="24"/>
          <w:szCs w:val="24"/>
        </w:rPr>
        <w:t xml:space="preserve"> vert eksportert betalar</w:t>
      </w:r>
      <w:r w:rsidR="00D54899">
        <w:rPr>
          <w:rFonts w:ascii="Tahoma" w:hAnsi="Tahoma" w:cs="Tahoma"/>
          <w:sz w:val="24"/>
          <w:szCs w:val="24"/>
        </w:rPr>
        <w:t xml:space="preserve"> ein ikkje</w:t>
      </w:r>
      <w:r w:rsidR="000E355A" w:rsidRPr="001A1A32">
        <w:rPr>
          <w:rFonts w:ascii="Tahoma" w:hAnsi="Tahoma" w:cs="Tahoma"/>
          <w:sz w:val="24"/>
          <w:szCs w:val="24"/>
        </w:rPr>
        <w:t xml:space="preserve"> meirverdiavgift. </w:t>
      </w:r>
      <w:r w:rsidR="003671B4">
        <w:rPr>
          <w:rFonts w:ascii="Tahoma" w:hAnsi="Tahoma" w:cs="Tahoma"/>
          <w:sz w:val="24"/>
          <w:szCs w:val="24"/>
        </w:rPr>
        <w:t>Me vil difor her sjå bort frå meirverdiavgift.</w:t>
      </w:r>
      <w:r w:rsidR="0000524F">
        <w:rPr>
          <w:rFonts w:ascii="Tahoma" w:hAnsi="Tahoma" w:cs="Tahoma"/>
          <w:sz w:val="24"/>
          <w:szCs w:val="24"/>
        </w:rPr>
        <w:t xml:space="preserve">  </w:t>
      </w:r>
      <w:r w:rsidR="00521E92" w:rsidRPr="001A1A32">
        <w:rPr>
          <w:rFonts w:ascii="Tahoma" w:hAnsi="Tahoma" w:cs="Tahoma"/>
          <w:sz w:val="24"/>
          <w:szCs w:val="24"/>
        </w:rPr>
        <w:t>Det offentlege tek dermed inn fy</w:t>
      </w:r>
      <w:r w:rsidR="000E355A" w:rsidRPr="001A1A32">
        <w:rPr>
          <w:rFonts w:ascii="Tahoma" w:hAnsi="Tahoma" w:cs="Tahoma"/>
          <w:sz w:val="24"/>
          <w:szCs w:val="24"/>
        </w:rPr>
        <w:t>lgjande i skattar og avgifter:</w:t>
      </w:r>
    </w:p>
    <w:p w:rsidR="000E355A" w:rsidRPr="001A1A32" w:rsidRDefault="00E62A65" w:rsidP="00E25F33">
      <w:pPr>
        <w:pStyle w:val="ListParagraph"/>
        <w:numPr>
          <w:ilvl w:val="0"/>
          <w:numId w:val="1"/>
        </w:numPr>
        <w:spacing w:after="0" w:line="480" w:lineRule="auto"/>
        <w:jc w:val="both"/>
        <w:rPr>
          <w:rFonts w:ascii="Tahoma" w:hAnsi="Tahoma" w:cs="Tahoma"/>
          <w:sz w:val="24"/>
          <w:szCs w:val="24"/>
        </w:rPr>
      </w:pPr>
      <w:r w:rsidRPr="001A1A32">
        <w:rPr>
          <w:rFonts w:ascii="Tahoma" w:hAnsi="Tahoma" w:cs="Tahoma"/>
          <w:sz w:val="24"/>
          <w:szCs w:val="24"/>
        </w:rPr>
        <w:t>S</w:t>
      </w:r>
      <w:r w:rsidR="00081297">
        <w:rPr>
          <w:rFonts w:ascii="Tahoma" w:hAnsi="Tahoma" w:cs="Tahoma"/>
          <w:sz w:val="24"/>
          <w:szCs w:val="24"/>
        </w:rPr>
        <w:t>elskapskatt på 28 prosent</w:t>
      </w:r>
      <w:r w:rsidR="000E355A" w:rsidRPr="001A1A32">
        <w:rPr>
          <w:rFonts w:ascii="Tahoma" w:hAnsi="Tahoma" w:cs="Tahoma"/>
          <w:sz w:val="24"/>
          <w:szCs w:val="24"/>
        </w:rPr>
        <w:t xml:space="preserve"> av </w:t>
      </w:r>
      <w:r w:rsidR="00247379">
        <w:rPr>
          <w:rFonts w:ascii="Tahoma" w:hAnsi="Tahoma" w:cs="Tahoma"/>
          <w:sz w:val="24"/>
          <w:szCs w:val="24"/>
        </w:rPr>
        <w:t>føretak</w:t>
      </w:r>
      <w:r w:rsidR="005A3EF0">
        <w:rPr>
          <w:rFonts w:ascii="Tahoma" w:hAnsi="Tahoma" w:cs="Tahoma"/>
          <w:sz w:val="24"/>
          <w:szCs w:val="24"/>
        </w:rPr>
        <w:t>et sitt</w:t>
      </w:r>
      <w:r w:rsidR="000E355A" w:rsidRPr="001A1A32">
        <w:rPr>
          <w:rFonts w:ascii="Tahoma" w:hAnsi="Tahoma" w:cs="Tahoma"/>
          <w:sz w:val="24"/>
          <w:szCs w:val="24"/>
        </w:rPr>
        <w:t xml:space="preserve"> overskot. Heile selskapsskatten går til staten.</w:t>
      </w:r>
    </w:p>
    <w:p w:rsidR="000E355A" w:rsidRPr="001A1A32" w:rsidRDefault="000E355A" w:rsidP="00E25F33">
      <w:pPr>
        <w:pStyle w:val="ListParagraph"/>
        <w:numPr>
          <w:ilvl w:val="0"/>
          <w:numId w:val="1"/>
        </w:numPr>
        <w:spacing w:after="0" w:line="480" w:lineRule="auto"/>
        <w:jc w:val="both"/>
        <w:rPr>
          <w:rFonts w:ascii="Tahoma" w:hAnsi="Tahoma" w:cs="Tahoma"/>
          <w:sz w:val="24"/>
          <w:szCs w:val="24"/>
        </w:rPr>
      </w:pPr>
      <w:r w:rsidRPr="001A1A32">
        <w:rPr>
          <w:rFonts w:ascii="Tahoma" w:hAnsi="Tahoma" w:cs="Tahoma"/>
          <w:sz w:val="24"/>
          <w:szCs w:val="24"/>
        </w:rPr>
        <w:t>Arbeidsgjevaravgift. Staten får òg alt av denne.</w:t>
      </w:r>
    </w:p>
    <w:p w:rsidR="000E355A" w:rsidRPr="001A1A32" w:rsidRDefault="000E355A" w:rsidP="00E25F33">
      <w:pPr>
        <w:pStyle w:val="ListParagraph"/>
        <w:numPr>
          <w:ilvl w:val="0"/>
          <w:numId w:val="1"/>
        </w:numPr>
        <w:spacing w:after="0" w:line="480" w:lineRule="auto"/>
        <w:jc w:val="both"/>
        <w:rPr>
          <w:rFonts w:ascii="Tahoma" w:hAnsi="Tahoma" w:cs="Tahoma"/>
          <w:sz w:val="24"/>
          <w:szCs w:val="24"/>
        </w:rPr>
      </w:pPr>
      <w:r w:rsidRPr="001A1A32">
        <w:rPr>
          <w:rFonts w:ascii="Tahoma" w:hAnsi="Tahoma" w:cs="Tahoma"/>
          <w:sz w:val="24"/>
          <w:szCs w:val="24"/>
        </w:rPr>
        <w:t xml:space="preserve">Skatt på lønsinntekt. Den såkalla kommuneskatten er på 28 </w:t>
      </w:r>
      <w:r w:rsidR="00081297">
        <w:rPr>
          <w:rFonts w:ascii="Tahoma" w:hAnsi="Tahoma" w:cs="Tahoma"/>
          <w:sz w:val="24"/>
          <w:szCs w:val="24"/>
        </w:rPr>
        <w:t>prosent</w:t>
      </w:r>
      <w:r w:rsidRPr="001A1A32">
        <w:rPr>
          <w:rFonts w:ascii="Tahoma" w:hAnsi="Tahoma" w:cs="Tahoma"/>
          <w:sz w:val="24"/>
          <w:szCs w:val="24"/>
        </w:rPr>
        <w:t>, men kommunen får</w:t>
      </w:r>
      <w:r w:rsidR="004B190B" w:rsidRPr="001A1A32">
        <w:rPr>
          <w:rFonts w:ascii="Tahoma" w:hAnsi="Tahoma" w:cs="Tahoma"/>
          <w:sz w:val="24"/>
          <w:szCs w:val="24"/>
        </w:rPr>
        <w:t xml:space="preserve"> berre</w:t>
      </w:r>
      <w:r w:rsidRPr="001A1A32">
        <w:rPr>
          <w:rFonts w:ascii="Tahoma" w:hAnsi="Tahoma" w:cs="Tahoma"/>
          <w:sz w:val="24"/>
          <w:szCs w:val="24"/>
        </w:rPr>
        <w:t xml:space="preserve"> 12,8 </w:t>
      </w:r>
      <w:r w:rsidR="00081297">
        <w:rPr>
          <w:rFonts w:ascii="Tahoma" w:hAnsi="Tahoma" w:cs="Tahoma"/>
          <w:sz w:val="24"/>
          <w:szCs w:val="24"/>
        </w:rPr>
        <w:t>prosent</w:t>
      </w:r>
      <w:r w:rsidRPr="001A1A32">
        <w:rPr>
          <w:rFonts w:ascii="Tahoma" w:hAnsi="Tahoma" w:cs="Tahoma"/>
          <w:sz w:val="24"/>
          <w:szCs w:val="24"/>
        </w:rPr>
        <w:t>,</w:t>
      </w:r>
      <w:r w:rsidR="00081297">
        <w:rPr>
          <w:rFonts w:ascii="Tahoma" w:hAnsi="Tahoma" w:cs="Tahoma"/>
          <w:sz w:val="24"/>
          <w:szCs w:val="24"/>
        </w:rPr>
        <w:t xml:space="preserve"> medan fylkeskommunen får 2,65 prosent</w:t>
      </w:r>
      <w:r w:rsidR="004B190B" w:rsidRPr="001A1A32">
        <w:rPr>
          <w:rFonts w:ascii="Tahoma" w:hAnsi="Tahoma" w:cs="Tahoma"/>
          <w:sz w:val="24"/>
          <w:szCs w:val="24"/>
        </w:rPr>
        <w:t xml:space="preserve"> og</w:t>
      </w:r>
      <w:r w:rsidR="00081297">
        <w:rPr>
          <w:rFonts w:ascii="Tahoma" w:hAnsi="Tahoma" w:cs="Tahoma"/>
          <w:sz w:val="24"/>
          <w:szCs w:val="24"/>
        </w:rPr>
        <w:t xml:space="preserve"> staten får 12,55 prosent. </w:t>
      </w:r>
    </w:p>
    <w:p w:rsidR="002E1DE3" w:rsidRPr="001A1A32" w:rsidRDefault="008D10FA" w:rsidP="00E25F33">
      <w:pPr>
        <w:spacing w:after="0" w:line="480" w:lineRule="auto"/>
        <w:ind w:firstLine="708"/>
        <w:jc w:val="both"/>
        <w:rPr>
          <w:rFonts w:ascii="Tahoma" w:hAnsi="Tahoma" w:cs="Tahoma"/>
          <w:sz w:val="24"/>
          <w:szCs w:val="24"/>
        </w:rPr>
      </w:pPr>
      <w:r>
        <w:rPr>
          <w:rFonts w:ascii="Tahoma" w:hAnsi="Tahoma" w:cs="Tahoma"/>
          <w:sz w:val="24"/>
          <w:szCs w:val="24"/>
        </w:rPr>
        <w:t>Samanhengen vist over</w:t>
      </w:r>
      <w:r w:rsidR="002E1DE3" w:rsidRPr="001A1A32">
        <w:rPr>
          <w:rFonts w:ascii="Tahoma" w:hAnsi="Tahoma" w:cs="Tahoma"/>
          <w:sz w:val="24"/>
          <w:szCs w:val="24"/>
        </w:rPr>
        <w:t xml:space="preserve"> mellom lønskostnaden </w:t>
      </w:r>
      <w:r w:rsidR="002E1DE3" w:rsidRPr="001A1A32">
        <w:rPr>
          <w:rFonts w:ascii="Tahoma" w:hAnsi="Tahoma" w:cs="Tahoma"/>
          <w:i/>
          <w:sz w:val="24"/>
          <w:szCs w:val="24"/>
        </w:rPr>
        <w:t>k</w:t>
      </w:r>
      <w:r w:rsidR="002E1DE3" w:rsidRPr="001A1A32">
        <w:rPr>
          <w:rFonts w:ascii="Tahoma" w:hAnsi="Tahoma" w:cs="Tahoma"/>
          <w:sz w:val="24"/>
          <w:szCs w:val="24"/>
        </w:rPr>
        <w:t xml:space="preserve"> og netto utbetalt løn </w:t>
      </w:r>
      <w:r w:rsidR="002E1DE3" w:rsidRPr="001A1A32">
        <w:rPr>
          <w:rFonts w:ascii="Tahoma" w:hAnsi="Tahoma" w:cs="Tahoma"/>
          <w:i/>
          <w:sz w:val="24"/>
          <w:szCs w:val="24"/>
        </w:rPr>
        <w:t xml:space="preserve">n </w:t>
      </w:r>
      <w:r w:rsidR="002E1DE3" w:rsidRPr="001A1A32">
        <w:rPr>
          <w:rFonts w:ascii="Tahoma" w:hAnsi="Tahoma" w:cs="Tahoma"/>
          <w:sz w:val="24"/>
          <w:szCs w:val="24"/>
        </w:rPr>
        <w:t xml:space="preserve">er </w:t>
      </w:r>
      <w:r w:rsidR="002E1DE3" w:rsidRPr="001A1A32">
        <w:rPr>
          <w:rFonts w:ascii="Tahoma" w:hAnsi="Tahoma" w:cs="Tahoma"/>
          <w:i/>
          <w:sz w:val="24"/>
          <w:szCs w:val="24"/>
        </w:rPr>
        <w:t>n</w:t>
      </w:r>
      <w:r w:rsidR="002E1DE3" w:rsidRPr="001A1A32">
        <w:rPr>
          <w:rFonts w:ascii="Tahoma" w:hAnsi="Tahoma" w:cs="Tahoma"/>
          <w:sz w:val="24"/>
          <w:szCs w:val="24"/>
        </w:rPr>
        <w:t xml:space="preserve"> = 0,614*</w:t>
      </w:r>
      <w:r w:rsidR="002E1DE3" w:rsidRPr="001A1A32">
        <w:rPr>
          <w:rFonts w:ascii="Tahoma" w:hAnsi="Tahoma" w:cs="Tahoma"/>
          <w:i/>
          <w:sz w:val="24"/>
          <w:szCs w:val="24"/>
        </w:rPr>
        <w:t>k</w:t>
      </w:r>
      <w:r w:rsidR="002E1DE3" w:rsidRPr="001A1A32">
        <w:rPr>
          <w:rFonts w:ascii="Tahoma" w:hAnsi="Tahoma" w:cs="Tahoma"/>
          <w:sz w:val="24"/>
          <w:szCs w:val="24"/>
        </w:rPr>
        <w:t xml:space="preserve"> under føresetnad av a</w:t>
      </w:r>
      <w:r w:rsidR="00081297">
        <w:rPr>
          <w:rFonts w:ascii="Tahoma" w:hAnsi="Tahoma" w:cs="Tahoma"/>
          <w:sz w:val="24"/>
          <w:szCs w:val="24"/>
        </w:rPr>
        <w:t>t arbeidsgjevaravgifta er 14,1 prosent og lønsskatten er 30 prosent</w:t>
      </w:r>
      <w:r w:rsidR="002E1DE3" w:rsidRPr="001A1A32">
        <w:rPr>
          <w:rFonts w:ascii="Tahoma" w:hAnsi="Tahoma" w:cs="Tahoma"/>
          <w:sz w:val="24"/>
          <w:szCs w:val="24"/>
        </w:rPr>
        <w:t xml:space="preserve">. Det betyr at det offentlege </w:t>
      </w:r>
      <w:r w:rsidR="005A3EF0">
        <w:rPr>
          <w:rFonts w:ascii="Tahoma" w:hAnsi="Tahoma" w:cs="Tahoma"/>
          <w:sz w:val="24"/>
          <w:szCs w:val="24"/>
        </w:rPr>
        <w:t xml:space="preserve">under desse føresetnadene </w:t>
      </w:r>
      <w:r w:rsidR="002E1DE3" w:rsidRPr="001A1A32">
        <w:rPr>
          <w:rFonts w:ascii="Tahoma" w:hAnsi="Tahoma" w:cs="Tahoma"/>
          <w:sz w:val="24"/>
          <w:szCs w:val="24"/>
        </w:rPr>
        <w:t>får (</w:t>
      </w:r>
      <w:r w:rsidR="002E1DE3" w:rsidRPr="001A1A32">
        <w:rPr>
          <w:rFonts w:ascii="Tahoma" w:hAnsi="Tahoma" w:cs="Tahoma"/>
          <w:i/>
          <w:sz w:val="24"/>
          <w:szCs w:val="24"/>
        </w:rPr>
        <w:t>k</w:t>
      </w:r>
      <w:r w:rsidR="002E1DE3" w:rsidRPr="001A1A32">
        <w:rPr>
          <w:rFonts w:ascii="Tahoma" w:hAnsi="Tahoma" w:cs="Tahoma"/>
          <w:sz w:val="24"/>
          <w:szCs w:val="24"/>
        </w:rPr>
        <w:t xml:space="preserve"> – </w:t>
      </w:r>
      <w:r w:rsidR="002E1DE3" w:rsidRPr="001A1A32">
        <w:rPr>
          <w:rFonts w:ascii="Tahoma" w:hAnsi="Tahoma" w:cs="Tahoma"/>
          <w:i/>
          <w:sz w:val="24"/>
          <w:szCs w:val="24"/>
        </w:rPr>
        <w:t>n</w:t>
      </w:r>
      <w:r w:rsidR="002E1DE3" w:rsidRPr="001A1A32">
        <w:rPr>
          <w:rFonts w:ascii="Tahoma" w:hAnsi="Tahoma" w:cs="Tahoma"/>
          <w:sz w:val="24"/>
          <w:szCs w:val="24"/>
        </w:rPr>
        <w:t xml:space="preserve">) = </w:t>
      </w:r>
      <w:r w:rsidR="00315DC5" w:rsidRPr="001A1A32">
        <w:rPr>
          <w:rFonts w:ascii="Tahoma" w:hAnsi="Tahoma" w:cs="Tahoma"/>
          <w:sz w:val="24"/>
          <w:szCs w:val="24"/>
        </w:rPr>
        <w:t>0,386*</w:t>
      </w:r>
      <w:r w:rsidR="00315DC5" w:rsidRPr="001A1A32">
        <w:rPr>
          <w:rFonts w:ascii="Tahoma" w:hAnsi="Tahoma" w:cs="Tahoma"/>
          <w:i/>
          <w:sz w:val="24"/>
          <w:szCs w:val="24"/>
        </w:rPr>
        <w:t>k</w:t>
      </w:r>
      <w:r w:rsidR="00315DC5" w:rsidRPr="001A1A32">
        <w:rPr>
          <w:rFonts w:ascii="Tahoma" w:hAnsi="Tahoma" w:cs="Tahoma"/>
          <w:sz w:val="24"/>
          <w:szCs w:val="24"/>
        </w:rPr>
        <w:t xml:space="preserve"> i arbeidsgjevaravgift og lønsskatt. I tillegg får det offentlege selskapsskat</w:t>
      </w:r>
      <w:r w:rsidR="00E62A65" w:rsidRPr="001A1A32">
        <w:rPr>
          <w:rFonts w:ascii="Tahoma" w:hAnsi="Tahoma" w:cs="Tahoma"/>
          <w:sz w:val="24"/>
          <w:szCs w:val="24"/>
        </w:rPr>
        <w:t>t. Dermed vil det offentlege få</w:t>
      </w:r>
      <w:r w:rsidR="009554EB">
        <w:rPr>
          <w:rStyle w:val="EndnoteReference"/>
          <w:rFonts w:ascii="Tahoma" w:hAnsi="Tahoma" w:cs="Tahoma"/>
          <w:sz w:val="24"/>
          <w:szCs w:val="24"/>
        </w:rPr>
        <w:endnoteReference w:id="2"/>
      </w:r>
      <w:r w:rsidR="0000524F">
        <w:rPr>
          <w:rFonts w:ascii="Tahoma" w:hAnsi="Tahoma" w:cs="Tahoma"/>
          <w:sz w:val="24"/>
          <w:szCs w:val="24"/>
        </w:rPr>
        <w:t>:</w:t>
      </w:r>
    </w:p>
    <w:p w:rsidR="00315DC5" w:rsidRPr="001A1A32" w:rsidRDefault="00315DC5" w:rsidP="00E25F33">
      <w:pPr>
        <w:spacing w:after="0" w:line="480" w:lineRule="auto"/>
        <w:jc w:val="both"/>
        <w:rPr>
          <w:rFonts w:ascii="Tahoma" w:hAnsi="Tahoma" w:cs="Tahoma"/>
          <w:sz w:val="24"/>
          <w:szCs w:val="24"/>
        </w:rPr>
      </w:pPr>
      <w:r w:rsidRPr="001A1A32">
        <w:rPr>
          <w:rFonts w:ascii="Tahoma" w:hAnsi="Tahoma" w:cs="Tahoma"/>
          <w:sz w:val="24"/>
          <w:szCs w:val="24"/>
        </w:rPr>
        <w:tab/>
        <w:t>Alle skattar o</w:t>
      </w:r>
      <w:r w:rsidR="003671B4">
        <w:rPr>
          <w:rFonts w:ascii="Tahoma" w:hAnsi="Tahoma" w:cs="Tahoma"/>
          <w:sz w:val="24"/>
          <w:szCs w:val="24"/>
        </w:rPr>
        <w:t>g avgifter = 0,386*l</w:t>
      </w:r>
      <w:r w:rsidR="008D10FA">
        <w:rPr>
          <w:rFonts w:ascii="Tahoma" w:hAnsi="Tahoma" w:cs="Tahoma"/>
          <w:sz w:val="24"/>
          <w:szCs w:val="24"/>
        </w:rPr>
        <w:t xml:space="preserve">ønskostnad </w:t>
      </w:r>
      <w:r w:rsidR="003671B4">
        <w:rPr>
          <w:rFonts w:ascii="Tahoma" w:hAnsi="Tahoma" w:cs="Tahoma"/>
          <w:sz w:val="24"/>
          <w:szCs w:val="24"/>
        </w:rPr>
        <w:t>+ s</w:t>
      </w:r>
      <w:r w:rsidRPr="001A1A32">
        <w:rPr>
          <w:rFonts w:ascii="Tahoma" w:hAnsi="Tahoma" w:cs="Tahoma"/>
          <w:sz w:val="24"/>
          <w:szCs w:val="24"/>
        </w:rPr>
        <w:t>elskapsskatt</w:t>
      </w:r>
    </w:p>
    <w:p w:rsidR="001A1C09" w:rsidRPr="001A1A32" w:rsidRDefault="001A1C09" w:rsidP="001A1C09">
      <w:pPr>
        <w:spacing w:after="0" w:line="480" w:lineRule="auto"/>
        <w:jc w:val="both"/>
        <w:rPr>
          <w:rFonts w:ascii="Tahoma" w:hAnsi="Tahoma" w:cs="Tahoma"/>
          <w:sz w:val="24"/>
          <w:szCs w:val="24"/>
        </w:rPr>
      </w:pPr>
      <w:r>
        <w:rPr>
          <w:rFonts w:ascii="Tahoma" w:hAnsi="Tahoma" w:cs="Tahoma"/>
          <w:sz w:val="24"/>
          <w:szCs w:val="24"/>
        </w:rPr>
        <w:t xml:space="preserve">Situasjonen er slik </w:t>
      </w:r>
      <w:r w:rsidRPr="001A1A32">
        <w:rPr>
          <w:rFonts w:ascii="Tahoma" w:hAnsi="Tahoma" w:cs="Tahoma"/>
          <w:sz w:val="24"/>
          <w:szCs w:val="24"/>
        </w:rPr>
        <w:t>at</w:t>
      </w:r>
      <w:r>
        <w:rPr>
          <w:rFonts w:ascii="Tahoma" w:hAnsi="Tahoma" w:cs="Tahoma"/>
          <w:sz w:val="24"/>
          <w:szCs w:val="24"/>
        </w:rPr>
        <w:t xml:space="preserve"> med lågare arbeidsgjevaravgift går</w:t>
      </w:r>
      <w:r w:rsidRPr="001A1A32">
        <w:rPr>
          <w:rFonts w:ascii="Tahoma" w:hAnsi="Tahoma" w:cs="Tahoma"/>
          <w:sz w:val="24"/>
          <w:szCs w:val="24"/>
        </w:rPr>
        <w:t xml:space="preserve"> meir a</w:t>
      </w:r>
      <w:r>
        <w:rPr>
          <w:rFonts w:ascii="Tahoma" w:hAnsi="Tahoma" w:cs="Tahoma"/>
          <w:sz w:val="24"/>
          <w:szCs w:val="24"/>
        </w:rPr>
        <w:t xml:space="preserve">v føretaket sin lønskostnad </w:t>
      </w:r>
      <w:r w:rsidRPr="001A1A32">
        <w:rPr>
          <w:rFonts w:ascii="Tahoma" w:hAnsi="Tahoma" w:cs="Tahoma"/>
          <w:sz w:val="24"/>
          <w:szCs w:val="24"/>
        </w:rPr>
        <w:t>til dei tilsette og mindre til staten.</w:t>
      </w:r>
    </w:p>
    <w:p w:rsidR="001A1C09" w:rsidRPr="001A1A32" w:rsidRDefault="001A1C09" w:rsidP="001A1C09">
      <w:pPr>
        <w:spacing w:after="0" w:line="480" w:lineRule="auto"/>
        <w:ind w:firstLine="708"/>
        <w:jc w:val="both"/>
        <w:rPr>
          <w:rFonts w:ascii="Tahoma" w:hAnsi="Tahoma" w:cs="Tahoma"/>
          <w:sz w:val="24"/>
          <w:szCs w:val="24"/>
        </w:rPr>
      </w:pPr>
      <w:r w:rsidRPr="001A1A32">
        <w:rPr>
          <w:rFonts w:ascii="Tahoma" w:hAnsi="Tahoma" w:cs="Tahoma"/>
          <w:sz w:val="24"/>
          <w:szCs w:val="24"/>
        </w:rPr>
        <w:t xml:space="preserve">Det er netto løn etter skatt som dei tilsette har til disposisjon som skapar ringverknader lokalt. </w:t>
      </w:r>
    </w:p>
    <w:p w:rsidR="00315DC5" w:rsidRPr="001A1A32" w:rsidRDefault="00315DC5" w:rsidP="00E25F33">
      <w:pPr>
        <w:spacing w:after="0" w:line="480" w:lineRule="auto"/>
        <w:jc w:val="both"/>
        <w:rPr>
          <w:rFonts w:ascii="Tahoma" w:hAnsi="Tahoma" w:cs="Tahoma"/>
          <w:sz w:val="24"/>
          <w:szCs w:val="24"/>
        </w:rPr>
      </w:pPr>
    </w:p>
    <w:p w:rsidR="00315DC5" w:rsidRPr="00BA5A76" w:rsidRDefault="004B190B" w:rsidP="00E25F33">
      <w:pPr>
        <w:pStyle w:val="Heading2"/>
        <w:spacing w:before="0" w:line="480" w:lineRule="auto"/>
        <w:jc w:val="both"/>
        <w:rPr>
          <w:rFonts w:ascii="Tahoma" w:hAnsi="Tahoma" w:cs="Tahoma"/>
          <w:b w:val="0"/>
          <w:i/>
          <w:color w:val="auto"/>
          <w:sz w:val="24"/>
          <w:szCs w:val="24"/>
        </w:rPr>
      </w:pPr>
      <w:r w:rsidRPr="00BA5A76">
        <w:rPr>
          <w:rFonts w:ascii="Tahoma" w:hAnsi="Tahoma" w:cs="Tahoma"/>
          <w:b w:val="0"/>
          <w:i/>
          <w:color w:val="auto"/>
          <w:sz w:val="24"/>
          <w:szCs w:val="24"/>
        </w:rPr>
        <w:t>Til kapital</w:t>
      </w:r>
    </w:p>
    <w:p w:rsidR="00315DC5" w:rsidRPr="001A1A32" w:rsidRDefault="004A4ED6" w:rsidP="00E25F33">
      <w:pPr>
        <w:spacing w:after="0" w:line="480" w:lineRule="auto"/>
        <w:jc w:val="both"/>
        <w:rPr>
          <w:rFonts w:ascii="Tahoma" w:hAnsi="Tahoma" w:cs="Tahoma"/>
          <w:sz w:val="24"/>
          <w:szCs w:val="24"/>
        </w:rPr>
      </w:pPr>
      <w:r w:rsidRPr="001A1A32">
        <w:rPr>
          <w:rFonts w:ascii="Tahoma" w:hAnsi="Tahoma" w:cs="Tahoma"/>
          <w:sz w:val="24"/>
          <w:szCs w:val="24"/>
        </w:rPr>
        <w:t>Når ein her bruka</w:t>
      </w:r>
      <w:r w:rsidR="00C91486">
        <w:rPr>
          <w:rFonts w:ascii="Tahoma" w:hAnsi="Tahoma" w:cs="Tahoma"/>
          <w:sz w:val="24"/>
          <w:szCs w:val="24"/>
        </w:rPr>
        <w:t>r omgrepet kapitaleigarar, meine</w:t>
      </w:r>
      <w:r w:rsidRPr="001A1A32">
        <w:rPr>
          <w:rFonts w:ascii="Tahoma" w:hAnsi="Tahoma" w:cs="Tahoma"/>
          <w:sz w:val="24"/>
          <w:szCs w:val="24"/>
        </w:rPr>
        <w:t xml:space="preserve">r </w:t>
      </w:r>
      <w:r w:rsidR="004B190B" w:rsidRPr="001A1A32">
        <w:rPr>
          <w:rFonts w:ascii="Tahoma" w:hAnsi="Tahoma" w:cs="Tahoma"/>
          <w:sz w:val="24"/>
          <w:szCs w:val="24"/>
        </w:rPr>
        <w:t>ein eigarane av</w:t>
      </w:r>
      <w:r w:rsidR="005A3EF0">
        <w:rPr>
          <w:rFonts w:ascii="Tahoma" w:hAnsi="Tahoma" w:cs="Tahoma"/>
          <w:sz w:val="24"/>
          <w:szCs w:val="24"/>
        </w:rPr>
        <w:t xml:space="preserve"> verksemda pluss eventuelle lån</w:t>
      </w:r>
      <w:r w:rsidRPr="001A1A32">
        <w:rPr>
          <w:rFonts w:ascii="Tahoma" w:hAnsi="Tahoma" w:cs="Tahoma"/>
          <w:sz w:val="24"/>
          <w:szCs w:val="24"/>
        </w:rPr>
        <w:t xml:space="preserve">gjevarar. </w:t>
      </w:r>
      <w:r w:rsidR="004B190B" w:rsidRPr="001A1A32">
        <w:rPr>
          <w:rFonts w:ascii="Tahoma" w:hAnsi="Tahoma" w:cs="Tahoma"/>
          <w:sz w:val="24"/>
          <w:szCs w:val="24"/>
        </w:rPr>
        <w:t>Dei får verdiar som fylgjer</w:t>
      </w:r>
    </w:p>
    <w:p w:rsidR="004A4ED6" w:rsidRPr="001A1A32" w:rsidRDefault="004A4ED6" w:rsidP="00E25F33">
      <w:pPr>
        <w:pStyle w:val="ListParagraph"/>
        <w:numPr>
          <w:ilvl w:val="0"/>
          <w:numId w:val="2"/>
        </w:numPr>
        <w:spacing w:after="0" w:line="480" w:lineRule="auto"/>
        <w:jc w:val="both"/>
        <w:rPr>
          <w:rFonts w:ascii="Tahoma" w:hAnsi="Tahoma" w:cs="Tahoma"/>
          <w:sz w:val="24"/>
          <w:szCs w:val="24"/>
        </w:rPr>
      </w:pPr>
      <w:r w:rsidRPr="001A1A32">
        <w:rPr>
          <w:rFonts w:ascii="Tahoma" w:hAnsi="Tahoma" w:cs="Tahoma"/>
          <w:sz w:val="24"/>
          <w:szCs w:val="24"/>
        </w:rPr>
        <w:lastRenderedPageBreak/>
        <w:t>Utbytte. Det eigarane tek ut i utbytte.</w:t>
      </w:r>
    </w:p>
    <w:p w:rsidR="004A4ED6" w:rsidRPr="001A1A32" w:rsidRDefault="004A4ED6" w:rsidP="00E25F33">
      <w:pPr>
        <w:pStyle w:val="ListParagraph"/>
        <w:numPr>
          <w:ilvl w:val="0"/>
          <w:numId w:val="2"/>
        </w:numPr>
        <w:spacing w:after="0" w:line="480" w:lineRule="auto"/>
        <w:jc w:val="both"/>
        <w:rPr>
          <w:rFonts w:ascii="Tahoma" w:hAnsi="Tahoma" w:cs="Tahoma"/>
          <w:sz w:val="24"/>
          <w:szCs w:val="24"/>
        </w:rPr>
      </w:pPr>
      <w:r w:rsidRPr="001A1A32">
        <w:rPr>
          <w:rFonts w:ascii="Tahoma" w:hAnsi="Tahoma" w:cs="Tahoma"/>
          <w:sz w:val="24"/>
          <w:szCs w:val="24"/>
        </w:rPr>
        <w:t xml:space="preserve">Tilbakehalde overskot. Det som eigarane let vere å hente ut i utbytte. Dette er kapital som går inn i </w:t>
      </w:r>
      <w:r w:rsidR="00247379">
        <w:rPr>
          <w:rFonts w:ascii="Tahoma" w:hAnsi="Tahoma" w:cs="Tahoma"/>
          <w:sz w:val="24"/>
          <w:szCs w:val="24"/>
        </w:rPr>
        <w:t>føretak</w:t>
      </w:r>
      <w:r w:rsidR="003671B4">
        <w:rPr>
          <w:rFonts w:ascii="Tahoma" w:hAnsi="Tahoma" w:cs="Tahoma"/>
          <w:sz w:val="24"/>
          <w:szCs w:val="24"/>
        </w:rPr>
        <w:t xml:space="preserve">et og bidreg til å styrke </w:t>
      </w:r>
      <w:r w:rsidR="00247379">
        <w:rPr>
          <w:rFonts w:ascii="Tahoma" w:hAnsi="Tahoma" w:cs="Tahoma"/>
          <w:sz w:val="24"/>
          <w:szCs w:val="24"/>
        </w:rPr>
        <w:t>føretak</w:t>
      </w:r>
      <w:r w:rsidR="003671B4">
        <w:rPr>
          <w:rFonts w:ascii="Tahoma" w:hAnsi="Tahoma" w:cs="Tahoma"/>
          <w:sz w:val="24"/>
          <w:szCs w:val="24"/>
        </w:rPr>
        <w:t>et</w:t>
      </w:r>
      <w:r w:rsidR="004B190B" w:rsidRPr="001A1A32">
        <w:rPr>
          <w:rFonts w:ascii="Tahoma" w:hAnsi="Tahoma" w:cs="Tahoma"/>
          <w:sz w:val="24"/>
          <w:szCs w:val="24"/>
        </w:rPr>
        <w:t xml:space="preserve"> </w:t>
      </w:r>
      <w:r w:rsidRPr="001A1A32">
        <w:rPr>
          <w:rFonts w:ascii="Tahoma" w:hAnsi="Tahoma" w:cs="Tahoma"/>
          <w:sz w:val="24"/>
          <w:szCs w:val="24"/>
        </w:rPr>
        <w:t>s</w:t>
      </w:r>
      <w:r w:rsidR="004B190B" w:rsidRPr="001A1A32">
        <w:rPr>
          <w:rFonts w:ascii="Tahoma" w:hAnsi="Tahoma" w:cs="Tahoma"/>
          <w:sz w:val="24"/>
          <w:szCs w:val="24"/>
        </w:rPr>
        <w:t>in soliditet.</w:t>
      </w:r>
      <w:r w:rsidRPr="001A1A32">
        <w:rPr>
          <w:rFonts w:ascii="Tahoma" w:hAnsi="Tahoma" w:cs="Tahoma"/>
          <w:sz w:val="24"/>
          <w:szCs w:val="24"/>
        </w:rPr>
        <w:t xml:space="preserve"> </w:t>
      </w:r>
    </w:p>
    <w:p w:rsidR="004A4ED6" w:rsidRDefault="004A4ED6" w:rsidP="00E25F33">
      <w:pPr>
        <w:pStyle w:val="ListParagraph"/>
        <w:numPr>
          <w:ilvl w:val="0"/>
          <w:numId w:val="2"/>
        </w:numPr>
        <w:spacing w:after="0" w:line="480" w:lineRule="auto"/>
        <w:jc w:val="both"/>
        <w:rPr>
          <w:rFonts w:ascii="Tahoma" w:hAnsi="Tahoma" w:cs="Tahoma"/>
          <w:sz w:val="24"/>
          <w:szCs w:val="24"/>
        </w:rPr>
      </w:pPr>
      <w:r w:rsidRPr="001A1A32">
        <w:rPr>
          <w:rFonts w:ascii="Tahoma" w:hAnsi="Tahoma" w:cs="Tahoma"/>
          <w:sz w:val="24"/>
          <w:szCs w:val="24"/>
        </w:rPr>
        <w:t>Finanskostnader. Rentekostna</w:t>
      </w:r>
      <w:r w:rsidR="00D2727C">
        <w:rPr>
          <w:rFonts w:ascii="Tahoma" w:hAnsi="Tahoma" w:cs="Tahoma"/>
          <w:sz w:val="24"/>
          <w:szCs w:val="24"/>
        </w:rPr>
        <w:t xml:space="preserve">der </w:t>
      </w:r>
      <w:r w:rsidR="00247379">
        <w:rPr>
          <w:rFonts w:ascii="Tahoma" w:hAnsi="Tahoma" w:cs="Tahoma"/>
          <w:sz w:val="24"/>
          <w:szCs w:val="24"/>
        </w:rPr>
        <w:t>føretak</w:t>
      </w:r>
      <w:r w:rsidR="003671B4">
        <w:rPr>
          <w:rFonts w:ascii="Tahoma" w:hAnsi="Tahoma" w:cs="Tahoma"/>
          <w:sz w:val="24"/>
          <w:szCs w:val="24"/>
        </w:rPr>
        <w:t>et</w:t>
      </w:r>
      <w:r w:rsidR="00D2727C">
        <w:rPr>
          <w:rFonts w:ascii="Tahoma" w:hAnsi="Tahoma" w:cs="Tahoma"/>
          <w:sz w:val="24"/>
          <w:szCs w:val="24"/>
        </w:rPr>
        <w:t xml:space="preserve"> må betale lån</w:t>
      </w:r>
      <w:r w:rsidRPr="001A1A32">
        <w:rPr>
          <w:rFonts w:ascii="Tahoma" w:hAnsi="Tahoma" w:cs="Tahoma"/>
          <w:sz w:val="24"/>
          <w:szCs w:val="24"/>
        </w:rPr>
        <w:t>gjevar.</w:t>
      </w:r>
    </w:p>
    <w:p w:rsidR="009B789D" w:rsidRPr="001A1A32" w:rsidRDefault="009B789D" w:rsidP="00E25F33">
      <w:pPr>
        <w:pStyle w:val="ListParagraph"/>
        <w:spacing w:after="0" w:line="480" w:lineRule="auto"/>
        <w:ind w:left="1070"/>
        <w:jc w:val="both"/>
        <w:rPr>
          <w:rFonts w:ascii="Tahoma" w:hAnsi="Tahoma" w:cs="Tahoma"/>
          <w:sz w:val="24"/>
          <w:szCs w:val="24"/>
        </w:rPr>
      </w:pPr>
    </w:p>
    <w:p w:rsidR="00315DC5" w:rsidRDefault="00D2727C" w:rsidP="00E25F33">
      <w:pPr>
        <w:spacing w:after="0" w:line="480" w:lineRule="auto"/>
        <w:ind w:firstLine="708"/>
        <w:jc w:val="both"/>
        <w:rPr>
          <w:rFonts w:ascii="Tahoma" w:hAnsi="Tahoma" w:cs="Tahoma"/>
          <w:sz w:val="24"/>
          <w:szCs w:val="24"/>
        </w:rPr>
      </w:pPr>
      <w:r>
        <w:rPr>
          <w:rFonts w:ascii="Tahoma" w:hAnsi="Tahoma" w:cs="Tahoma"/>
          <w:sz w:val="24"/>
          <w:szCs w:val="24"/>
        </w:rPr>
        <w:t>Etter denne prinsipielle drøftinga, kan me gå vidare og sjå på faktisk verdiskaping.</w:t>
      </w:r>
    </w:p>
    <w:p w:rsidR="00D2727C" w:rsidRPr="001A1A32" w:rsidRDefault="00D2727C" w:rsidP="00E25F33">
      <w:pPr>
        <w:spacing w:after="0" w:line="480" w:lineRule="auto"/>
        <w:jc w:val="both"/>
        <w:rPr>
          <w:rFonts w:ascii="Tahoma" w:hAnsi="Tahoma" w:cs="Tahoma"/>
          <w:sz w:val="24"/>
          <w:szCs w:val="24"/>
        </w:rPr>
      </w:pPr>
    </w:p>
    <w:p w:rsidR="00DF2B1B" w:rsidRPr="00BA5A76" w:rsidRDefault="004B190B" w:rsidP="00E25F33">
      <w:pPr>
        <w:pStyle w:val="ListParagraph"/>
        <w:numPr>
          <w:ilvl w:val="0"/>
          <w:numId w:val="4"/>
        </w:numPr>
        <w:spacing w:after="0" w:line="480" w:lineRule="auto"/>
        <w:jc w:val="both"/>
        <w:rPr>
          <w:rFonts w:ascii="Tahoma" w:hAnsi="Tahoma" w:cs="Tahoma"/>
          <w:sz w:val="24"/>
          <w:szCs w:val="24"/>
        </w:rPr>
      </w:pPr>
      <w:r w:rsidRPr="00BA5A76">
        <w:rPr>
          <w:rFonts w:ascii="Tahoma" w:hAnsi="Tahoma" w:cs="Tahoma"/>
          <w:sz w:val="24"/>
          <w:szCs w:val="24"/>
        </w:rPr>
        <w:t>VERDISKAPING</w:t>
      </w:r>
      <w:r w:rsidR="00D2727C" w:rsidRPr="00BA5A76">
        <w:rPr>
          <w:rFonts w:ascii="Tahoma" w:hAnsi="Tahoma" w:cs="Tahoma"/>
          <w:sz w:val="24"/>
          <w:szCs w:val="24"/>
        </w:rPr>
        <w:t xml:space="preserve"> OG SYSSELSETJING</w:t>
      </w:r>
      <w:r w:rsidRPr="00BA5A76">
        <w:rPr>
          <w:rFonts w:ascii="Tahoma" w:hAnsi="Tahoma" w:cs="Tahoma"/>
          <w:sz w:val="24"/>
          <w:szCs w:val="24"/>
        </w:rPr>
        <w:t xml:space="preserve"> I</w:t>
      </w:r>
      <w:r w:rsidR="00EF68B1" w:rsidRPr="00BA5A76">
        <w:rPr>
          <w:rFonts w:ascii="Tahoma" w:hAnsi="Tahoma" w:cs="Tahoma"/>
          <w:sz w:val="24"/>
          <w:szCs w:val="24"/>
        </w:rPr>
        <w:t xml:space="preserve"> VERDIKJEDA FOR KLIPPFISK</w:t>
      </w:r>
      <w:r w:rsidRPr="00BA5A76">
        <w:rPr>
          <w:rFonts w:ascii="Tahoma" w:hAnsi="Tahoma" w:cs="Tahoma"/>
          <w:sz w:val="24"/>
          <w:szCs w:val="24"/>
        </w:rPr>
        <w:t xml:space="preserve"> </w:t>
      </w:r>
    </w:p>
    <w:p w:rsidR="008110F6" w:rsidRPr="00BA5A76" w:rsidRDefault="008110F6" w:rsidP="00E25F33">
      <w:pPr>
        <w:spacing w:after="0" w:line="480" w:lineRule="auto"/>
        <w:jc w:val="both"/>
        <w:rPr>
          <w:rFonts w:ascii="Tahoma" w:hAnsi="Tahoma" w:cs="Tahoma"/>
          <w:sz w:val="24"/>
          <w:szCs w:val="24"/>
        </w:rPr>
      </w:pPr>
    </w:p>
    <w:p w:rsidR="008110F6" w:rsidRPr="00BA5A76" w:rsidRDefault="008110F6" w:rsidP="00E25F33">
      <w:pPr>
        <w:spacing w:after="0" w:line="480" w:lineRule="auto"/>
        <w:jc w:val="both"/>
        <w:rPr>
          <w:rFonts w:ascii="Tahoma" w:hAnsi="Tahoma" w:cs="Tahoma"/>
          <w:sz w:val="24"/>
          <w:szCs w:val="24"/>
        </w:rPr>
      </w:pPr>
      <w:r w:rsidRPr="00BA5A76">
        <w:rPr>
          <w:rFonts w:ascii="Tahoma" w:hAnsi="Tahoma" w:cs="Tahoma"/>
          <w:sz w:val="24"/>
          <w:szCs w:val="24"/>
        </w:rPr>
        <w:t xml:space="preserve">3.1 </w:t>
      </w:r>
      <w:r w:rsidR="00DF2B1B" w:rsidRPr="00BA5A76">
        <w:rPr>
          <w:rFonts w:ascii="Tahoma" w:hAnsi="Tahoma" w:cs="Tahoma"/>
          <w:sz w:val="24"/>
          <w:szCs w:val="24"/>
        </w:rPr>
        <w:t>Verdiskaping i fangstleddet</w:t>
      </w:r>
    </w:p>
    <w:p w:rsidR="008110F6" w:rsidRDefault="00EC112E" w:rsidP="00E25F33">
      <w:pPr>
        <w:spacing w:after="0"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Analysen av verdiskaping innan fangstleddet er tufta på data om leveransar av fisk til saltfisk</w:t>
      </w:r>
      <w:r w:rsidR="00DF7944">
        <w:rPr>
          <w:rFonts w:ascii="Tahoma" w:eastAsia="Times New Roman" w:hAnsi="Tahoma" w:cs="Tahoma"/>
          <w:color w:val="000000"/>
          <w:sz w:val="24"/>
          <w:szCs w:val="24"/>
        </w:rPr>
        <w:t>-</w:t>
      </w:r>
      <w:r>
        <w:rPr>
          <w:rFonts w:ascii="Tahoma" w:eastAsia="Times New Roman" w:hAnsi="Tahoma" w:cs="Tahoma"/>
          <w:color w:val="000000"/>
          <w:sz w:val="24"/>
          <w:szCs w:val="24"/>
        </w:rPr>
        <w:t xml:space="preserve"> og klippfiskproduksjon og dei verdiane denne produksjonen gjev opphav til. </w:t>
      </w:r>
      <w:r w:rsidR="000A2D5C">
        <w:rPr>
          <w:rFonts w:ascii="Tahoma" w:eastAsia="Times New Roman" w:hAnsi="Tahoma" w:cs="Tahoma"/>
          <w:color w:val="000000"/>
          <w:sz w:val="24"/>
          <w:szCs w:val="24"/>
        </w:rPr>
        <w:t>Når det gjeld leveransar,</w:t>
      </w:r>
      <w:r w:rsidR="00957C0D">
        <w:rPr>
          <w:rFonts w:ascii="Tahoma" w:eastAsia="Times New Roman" w:hAnsi="Tahoma" w:cs="Tahoma"/>
          <w:color w:val="000000"/>
          <w:sz w:val="24"/>
          <w:szCs w:val="24"/>
        </w:rPr>
        <w:t xml:space="preserve"> andel klippfiskproduksjon og deling</w:t>
      </w:r>
      <w:r w:rsidR="00AF79C0">
        <w:rPr>
          <w:rFonts w:ascii="Tahoma" w:eastAsia="Times New Roman" w:hAnsi="Tahoma" w:cs="Tahoma"/>
          <w:color w:val="000000"/>
          <w:sz w:val="24"/>
          <w:szCs w:val="24"/>
        </w:rPr>
        <w:t>a</w:t>
      </w:r>
      <w:r w:rsidR="00957C0D">
        <w:rPr>
          <w:rFonts w:ascii="Tahoma" w:eastAsia="Times New Roman" w:hAnsi="Tahoma" w:cs="Tahoma"/>
          <w:color w:val="000000"/>
          <w:sz w:val="24"/>
          <w:szCs w:val="24"/>
        </w:rPr>
        <w:t xml:space="preserve"> mellom fartygruppene (hav- og kystfiskefarty)</w:t>
      </w:r>
      <w:r>
        <w:rPr>
          <w:rFonts w:ascii="Tahoma" w:eastAsia="Times New Roman" w:hAnsi="Tahoma" w:cs="Tahoma"/>
          <w:color w:val="000000"/>
          <w:sz w:val="24"/>
          <w:szCs w:val="24"/>
        </w:rPr>
        <w:t xml:space="preserve"> henta</w:t>
      </w:r>
      <w:r w:rsidR="000A2D5C">
        <w:rPr>
          <w:rFonts w:ascii="Tahoma" w:eastAsia="Times New Roman" w:hAnsi="Tahoma" w:cs="Tahoma"/>
          <w:color w:val="000000"/>
          <w:sz w:val="24"/>
          <w:szCs w:val="24"/>
        </w:rPr>
        <w:t xml:space="preserve"> </w:t>
      </w:r>
      <w:r w:rsidR="000A2D5C" w:rsidRPr="000A2D5C">
        <w:rPr>
          <w:rFonts w:ascii="Tahoma" w:hAnsi="Tahoma" w:cs="Tahoma"/>
          <w:sz w:val="24"/>
          <w:szCs w:val="24"/>
        </w:rPr>
        <w:t>Bjørndal</w:t>
      </w:r>
      <w:r w:rsidR="00446BD5">
        <w:rPr>
          <w:rFonts w:ascii="Tahoma" w:hAnsi="Tahoma" w:cs="Tahoma"/>
          <w:sz w:val="24"/>
          <w:szCs w:val="24"/>
        </w:rPr>
        <w:t xml:space="preserve"> et al.</w:t>
      </w:r>
      <w:r w:rsidR="000A2D5C" w:rsidRPr="000A2D5C">
        <w:rPr>
          <w:rFonts w:ascii="Tahoma" w:hAnsi="Tahoma" w:cs="Tahoma"/>
          <w:sz w:val="24"/>
          <w:szCs w:val="24"/>
        </w:rPr>
        <w:t xml:space="preserve"> (2014) </w:t>
      </w:r>
      <w:r w:rsidRPr="000A2D5C">
        <w:rPr>
          <w:rFonts w:ascii="Tahoma" w:eastAsia="Times New Roman" w:hAnsi="Tahoma" w:cs="Tahoma"/>
          <w:color w:val="000000"/>
          <w:sz w:val="24"/>
          <w:szCs w:val="24"/>
        </w:rPr>
        <w:t>inn</w:t>
      </w:r>
      <w:r>
        <w:rPr>
          <w:rFonts w:ascii="Tahoma" w:eastAsia="Times New Roman" w:hAnsi="Tahoma" w:cs="Tahoma"/>
          <w:color w:val="000000"/>
          <w:sz w:val="24"/>
          <w:szCs w:val="24"/>
        </w:rPr>
        <w:t xml:space="preserve"> data frå Noregs Råfisklag og Sunnmøre og Romsdal Fiskesalslag (SUROFI)</w:t>
      </w:r>
      <w:r w:rsidR="003E1399" w:rsidRPr="003E1399">
        <w:rPr>
          <w:rStyle w:val="FootnoteReference"/>
          <w:rFonts w:ascii="Tahoma" w:eastAsia="Times New Roman" w:hAnsi="Tahoma" w:cs="Tahoma"/>
          <w:color w:val="000000"/>
          <w:sz w:val="24"/>
          <w:szCs w:val="24"/>
        </w:rPr>
        <w:t xml:space="preserve"> </w:t>
      </w:r>
      <w:r w:rsidR="003E1399">
        <w:rPr>
          <w:rStyle w:val="FootnoteReference"/>
          <w:rFonts w:ascii="Tahoma" w:eastAsia="Times New Roman" w:hAnsi="Tahoma" w:cs="Tahoma"/>
          <w:color w:val="000000"/>
          <w:sz w:val="24"/>
          <w:szCs w:val="24"/>
        </w:rPr>
        <w:footnoteReference w:id="1"/>
      </w:r>
      <w:r w:rsidR="000A2D5C">
        <w:rPr>
          <w:rFonts w:ascii="Tahoma" w:eastAsia="Times New Roman" w:hAnsi="Tahoma" w:cs="Tahoma"/>
          <w:color w:val="000000"/>
          <w:sz w:val="24"/>
          <w:szCs w:val="24"/>
        </w:rPr>
        <w:t xml:space="preserve"> opp til 2012</w:t>
      </w:r>
      <w:r>
        <w:rPr>
          <w:rFonts w:ascii="Tahoma" w:eastAsia="Times New Roman" w:hAnsi="Tahoma" w:cs="Tahoma"/>
          <w:color w:val="000000"/>
          <w:sz w:val="24"/>
          <w:szCs w:val="24"/>
        </w:rPr>
        <w:t>.</w:t>
      </w:r>
      <w:r w:rsidR="00AF79C0">
        <w:rPr>
          <w:rFonts w:ascii="Tahoma" w:eastAsia="Times New Roman" w:hAnsi="Tahoma" w:cs="Tahoma"/>
          <w:color w:val="000000"/>
          <w:sz w:val="24"/>
          <w:szCs w:val="24"/>
        </w:rPr>
        <w:t xml:space="preserve"> </w:t>
      </w:r>
      <w:r w:rsidR="00946D72">
        <w:rPr>
          <w:rFonts w:ascii="Tahoma" w:eastAsia="Times New Roman" w:hAnsi="Tahoma" w:cs="Tahoma"/>
          <w:color w:val="000000"/>
          <w:sz w:val="24"/>
          <w:szCs w:val="24"/>
        </w:rPr>
        <w:t>Basert på dette har vi oppdatert d</w:t>
      </w:r>
      <w:r w:rsidR="00AF79C0">
        <w:rPr>
          <w:rFonts w:ascii="Tahoma" w:eastAsia="Times New Roman" w:hAnsi="Tahoma" w:cs="Tahoma"/>
          <w:color w:val="000000"/>
          <w:sz w:val="24"/>
          <w:szCs w:val="24"/>
        </w:rPr>
        <w:t xml:space="preserve">elane klippfisk i produksjon i og mellom gruppene </w:t>
      </w:r>
      <w:r w:rsidR="00946D72">
        <w:rPr>
          <w:rFonts w:ascii="Tahoma" w:eastAsia="Times New Roman" w:hAnsi="Tahoma" w:cs="Tahoma"/>
          <w:color w:val="000000"/>
          <w:sz w:val="24"/>
          <w:szCs w:val="24"/>
        </w:rPr>
        <w:t xml:space="preserve">for </w:t>
      </w:r>
      <w:r w:rsidR="003E1399">
        <w:rPr>
          <w:rFonts w:ascii="Tahoma" w:eastAsia="Times New Roman" w:hAnsi="Tahoma" w:cs="Tahoma"/>
          <w:color w:val="000000"/>
          <w:sz w:val="24"/>
          <w:szCs w:val="24"/>
        </w:rPr>
        <w:t>2</w:t>
      </w:r>
      <w:r w:rsidR="00946D72">
        <w:rPr>
          <w:rFonts w:ascii="Tahoma" w:eastAsia="Times New Roman" w:hAnsi="Tahoma" w:cs="Tahoma"/>
          <w:color w:val="000000"/>
          <w:sz w:val="24"/>
          <w:szCs w:val="24"/>
        </w:rPr>
        <w:t>013 og 2014.</w:t>
      </w:r>
      <w:r w:rsidR="00AF79C0">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DF7944">
        <w:rPr>
          <w:rFonts w:ascii="Tahoma" w:eastAsia="Times New Roman" w:hAnsi="Tahoma" w:cs="Tahoma"/>
          <w:color w:val="000000"/>
          <w:sz w:val="24"/>
          <w:szCs w:val="24"/>
        </w:rPr>
        <w:t xml:space="preserve"> </w:t>
      </w:r>
      <w:r w:rsidR="00AF79C0">
        <w:rPr>
          <w:rFonts w:ascii="Tahoma" w:eastAsia="Times New Roman" w:hAnsi="Tahoma" w:cs="Tahoma"/>
          <w:sz w:val="24"/>
          <w:szCs w:val="24"/>
        </w:rPr>
        <w:t>Vidare gjev d</w:t>
      </w:r>
      <w:r w:rsidR="008110F6" w:rsidRPr="008110F6">
        <w:rPr>
          <w:rFonts w:ascii="Tahoma" w:eastAsia="Times New Roman" w:hAnsi="Tahoma" w:cs="Tahoma"/>
          <w:sz w:val="24"/>
          <w:szCs w:val="24"/>
        </w:rPr>
        <w:t>ei årlege lønsemdsundersøkingane til Fiskeridirektoratet</w:t>
      </w:r>
      <w:r w:rsidR="00181019" w:rsidRPr="008110F6">
        <w:rPr>
          <w:rFonts w:ascii="Tahoma" w:eastAsia="Times New Roman" w:hAnsi="Tahoma" w:cs="Tahoma"/>
          <w:sz w:val="24"/>
          <w:szCs w:val="24"/>
        </w:rPr>
        <w:t xml:space="preserve"> informasjon om talet</w:t>
      </w:r>
      <w:r w:rsidR="00181019" w:rsidRPr="008110F6">
        <w:rPr>
          <w:rFonts w:ascii="Tahoma" w:eastAsia="Times New Roman" w:hAnsi="Tahoma" w:cs="Tahoma"/>
          <w:color w:val="FF0000"/>
          <w:sz w:val="24"/>
          <w:szCs w:val="24"/>
        </w:rPr>
        <w:t xml:space="preserve"> </w:t>
      </w:r>
      <w:r w:rsidR="00181019">
        <w:rPr>
          <w:rFonts w:ascii="Tahoma" w:eastAsia="Times New Roman" w:hAnsi="Tahoma" w:cs="Tahoma"/>
          <w:color w:val="000000"/>
          <w:sz w:val="24"/>
          <w:szCs w:val="24"/>
        </w:rPr>
        <w:t xml:space="preserve">på farty per fartygruppe, </w:t>
      </w:r>
      <w:r w:rsidR="00181019" w:rsidRPr="008110F6">
        <w:rPr>
          <w:rFonts w:ascii="Tahoma" w:eastAsia="Times New Roman" w:hAnsi="Tahoma" w:cs="Tahoma"/>
          <w:color w:val="000000"/>
          <w:sz w:val="24"/>
          <w:szCs w:val="24"/>
        </w:rPr>
        <w:t xml:space="preserve">driftsresultat og abeidsgodtgjersle til mannskap per </w:t>
      </w:r>
      <w:r w:rsidR="00181019">
        <w:rPr>
          <w:rFonts w:ascii="Tahoma" w:eastAsia="Times New Roman" w:hAnsi="Tahoma" w:cs="Tahoma"/>
          <w:color w:val="000000"/>
          <w:sz w:val="24"/>
          <w:szCs w:val="24"/>
        </w:rPr>
        <w:t>farty</w:t>
      </w:r>
      <w:r w:rsidR="00181019" w:rsidRPr="008110F6">
        <w:rPr>
          <w:rFonts w:ascii="Tahoma" w:eastAsia="Times New Roman" w:hAnsi="Tahoma" w:cs="Tahoma"/>
          <w:color w:val="000000"/>
          <w:sz w:val="24"/>
          <w:szCs w:val="24"/>
        </w:rPr>
        <w:t>. Lønsemdsundersøkingane gjev òg samla fangstmengd av alle fisk</w:t>
      </w:r>
      <w:r w:rsidR="00181019">
        <w:rPr>
          <w:rFonts w:ascii="Tahoma" w:eastAsia="Times New Roman" w:hAnsi="Tahoma" w:cs="Tahoma"/>
          <w:color w:val="000000"/>
          <w:sz w:val="24"/>
          <w:szCs w:val="24"/>
        </w:rPr>
        <w:t>eslag for gruppa</w:t>
      </w:r>
      <w:r w:rsidR="00181019" w:rsidRPr="008110F6">
        <w:rPr>
          <w:rFonts w:ascii="Tahoma" w:eastAsia="Times New Roman" w:hAnsi="Tahoma" w:cs="Tahoma"/>
          <w:color w:val="000000"/>
          <w:sz w:val="24"/>
          <w:szCs w:val="24"/>
        </w:rPr>
        <w:t xml:space="preserve">. </w:t>
      </w:r>
      <w:r w:rsidR="00AF79C0">
        <w:rPr>
          <w:rFonts w:ascii="Tahoma" w:eastAsia="Times New Roman" w:hAnsi="Tahoma" w:cs="Tahoma"/>
          <w:sz w:val="24"/>
          <w:szCs w:val="24"/>
        </w:rPr>
        <w:t>Til slutt</w:t>
      </w:r>
      <w:r w:rsidR="00181019">
        <w:rPr>
          <w:rFonts w:ascii="Tahoma" w:eastAsia="Times New Roman" w:hAnsi="Tahoma" w:cs="Tahoma"/>
          <w:sz w:val="24"/>
          <w:szCs w:val="24"/>
        </w:rPr>
        <w:t>, ligg</w:t>
      </w:r>
      <w:r w:rsidR="00957C0D">
        <w:rPr>
          <w:rFonts w:ascii="Tahoma" w:eastAsia="Times New Roman" w:hAnsi="Tahoma" w:cs="Tahoma"/>
          <w:sz w:val="24"/>
          <w:szCs w:val="24"/>
        </w:rPr>
        <w:t xml:space="preserve"> Statisisk Sentralbyrå sin statistikk over eksport av klippfisk</w:t>
      </w:r>
      <w:r w:rsidR="00181019">
        <w:rPr>
          <w:rFonts w:ascii="Tahoma" w:eastAsia="Times New Roman" w:hAnsi="Tahoma" w:cs="Tahoma"/>
          <w:sz w:val="24"/>
          <w:szCs w:val="24"/>
        </w:rPr>
        <w:t>produkt til grunn for våre anslag på råstofforbruk til klippfiskproduksjon (tabell 2)</w:t>
      </w:r>
      <w:r w:rsidR="008110F6" w:rsidRPr="008110F6">
        <w:rPr>
          <w:rFonts w:ascii="Tahoma" w:eastAsia="Times New Roman" w:hAnsi="Tahoma" w:cs="Tahoma"/>
          <w:sz w:val="24"/>
          <w:szCs w:val="24"/>
        </w:rPr>
        <w:t xml:space="preserve">. </w:t>
      </w:r>
    </w:p>
    <w:p w:rsidR="00181019" w:rsidRPr="008110F6" w:rsidRDefault="00181019" w:rsidP="00E25F33">
      <w:pPr>
        <w:spacing w:after="0"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lastRenderedPageBreak/>
        <w:t>A</w:t>
      </w:r>
      <w:r w:rsidRPr="008110F6">
        <w:rPr>
          <w:rFonts w:ascii="Tahoma" w:eastAsia="Times New Roman" w:hAnsi="Tahoma" w:cs="Tahoma"/>
          <w:sz w:val="24"/>
          <w:szCs w:val="24"/>
        </w:rPr>
        <w:t>nalysen</w:t>
      </w:r>
      <w:r>
        <w:rPr>
          <w:rFonts w:ascii="Tahoma" w:eastAsia="Times New Roman" w:hAnsi="Tahoma" w:cs="Tahoma"/>
          <w:sz w:val="24"/>
          <w:szCs w:val="24"/>
        </w:rPr>
        <w:t xml:space="preserve"> av verdiskaping i fangstleddet vart så gjennomført ved å samanhalde desse kjeldene.</w:t>
      </w:r>
    </w:p>
    <w:p w:rsidR="00EB2E6B" w:rsidRDefault="00E950BE" w:rsidP="00E25F33">
      <w:pPr>
        <w:spacing w:after="0" w:line="480" w:lineRule="auto"/>
        <w:ind w:firstLine="708"/>
        <w:jc w:val="both"/>
        <w:rPr>
          <w:rFonts w:ascii="Tahoma" w:hAnsi="Tahoma" w:cs="Tahoma"/>
          <w:sz w:val="24"/>
          <w:szCs w:val="24"/>
        </w:rPr>
      </w:pPr>
      <w:r>
        <w:rPr>
          <w:rFonts w:ascii="Tahoma" w:hAnsi="Tahoma" w:cs="Tahoma"/>
          <w:sz w:val="24"/>
          <w:szCs w:val="24"/>
        </w:rPr>
        <w:t xml:space="preserve">I det fylgjande, har ein nytta informasjon frå </w:t>
      </w:r>
      <w:r w:rsidRPr="000A2D5C">
        <w:rPr>
          <w:rFonts w:ascii="Tahoma" w:hAnsi="Tahoma" w:cs="Tahoma"/>
          <w:sz w:val="24"/>
          <w:szCs w:val="24"/>
        </w:rPr>
        <w:t>Bjørndal</w:t>
      </w:r>
      <w:r w:rsidR="00446BD5">
        <w:rPr>
          <w:rFonts w:ascii="Tahoma" w:hAnsi="Tahoma" w:cs="Tahoma"/>
          <w:sz w:val="24"/>
          <w:szCs w:val="24"/>
        </w:rPr>
        <w:t xml:space="preserve"> et al.</w:t>
      </w:r>
      <w:r w:rsidRPr="000A2D5C">
        <w:rPr>
          <w:rFonts w:ascii="Tahoma" w:hAnsi="Tahoma" w:cs="Tahoma"/>
          <w:sz w:val="24"/>
          <w:szCs w:val="24"/>
        </w:rPr>
        <w:t xml:space="preserve"> (2014)</w:t>
      </w:r>
      <w:r>
        <w:rPr>
          <w:rFonts w:ascii="Tahoma" w:hAnsi="Tahoma" w:cs="Tahoma"/>
          <w:sz w:val="24"/>
          <w:szCs w:val="24"/>
        </w:rPr>
        <w:t>.</w:t>
      </w:r>
    </w:p>
    <w:p w:rsidR="00EF68B1" w:rsidRDefault="00EF68B1" w:rsidP="00E25F33">
      <w:pPr>
        <w:spacing w:after="0" w:line="480" w:lineRule="auto"/>
        <w:ind w:firstLine="708"/>
        <w:jc w:val="both"/>
        <w:rPr>
          <w:rFonts w:ascii="Tahoma" w:eastAsia="Times New Roman" w:hAnsi="Tahoma" w:cs="Tahoma"/>
          <w:sz w:val="24"/>
          <w:szCs w:val="24"/>
        </w:rPr>
      </w:pPr>
      <w:r>
        <w:rPr>
          <w:rFonts w:ascii="Tahoma" w:eastAsia="Times New Roman" w:hAnsi="Tahoma" w:cs="Tahoma"/>
          <w:sz w:val="24"/>
          <w:szCs w:val="24"/>
        </w:rPr>
        <w:t>I tabell 3 viser ein aggregert informasjon om</w:t>
      </w:r>
      <w:r w:rsidR="00D6078A">
        <w:rPr>
          <w:rFonts w:ascii="Tahoma" w:eastAsia="Times New Roman" w:hAnsi="Tahoma" w:cs="Tahoma"/>
          <w:sz w:val="24"/>
          <w:szCs w:val="24"/>
        </w:rPr>
        <w:t xml:space="preserve"> dei samla</w:t>
      </w:r>
      <w:r>
        <w:rPr>
          <w:rFonts w:ascii="Tahoma" w:eastAsia="Times New Roman" w:hAnsi="Tahoma" w:cs="Tahoma"/>
          <w:sz w:val="24"/>
          <w:szCs w:val="24"/>
        </w:rPr>
        <w:t xml:space="preserve"> botnfiskeria</w:t>
      </w:r>
      <w:r w:rsidR="00D6078A">
        <w:rPr>
          <w:rFonts w:ascii="Tahoma" w:eastAsia="Times New Roman" w:hAnsi="Tahoma" w:cs="Tahoma"/>
          <w:sz w:val="24"/>
          <w:szCs w:val="24"/>
        </w:rPr>
        <w:t xml:space="preserve"> i Noreg i form av tal p</w:t>
      </w:r>
      <w:r>
        <w:rPr>
          <w:rFonts w:ascii="Tahoma" w:eastAsia="Times New Roman" w:hAnsi="Tahoma" w:cs="Tahoma"/>
          <w:sz w:val="24"/>
          <w:szCs w:val="24"/>
        </w:rPr>
        <w:t>å farty, sysselsetjing, samla fangst og verdiskaping, vidare informasjon på fartynivå (driftsresultat, arbeidsgodtgjersle og verdiskaping).  I tillegg gjev tabellen informasjon om lever</w:t>
      </w:r>
      <w:r w:rsidR="00DA77D5">
        <w:rPr>
          <w:rFonts w:ascii="Tahoma" w:eastAsia="Times New Roman" w:hAnsi="Tahoma" w:cs="Tahoma"/>
          <w:sz w:val="24"/>
          <w:szCs w:val="24"/>
        </w:rPr>
        <w:t>ans</w:t>
      </w:r>
      <w:r>
        <w:rPr>
          <w:rFonts w:ascii="Tahoma" w:eastAsia="Times New Roman" w:hAnsi="Tahoma" w:cs="Tahoma"/>
          <w:sz w:val="24"/>
          <w:szCs w:val="24"/>
        </w:rPr>
        <w:t>ar til klippfiskproduskjon i Noregs</w:t>
      </w:r>
      <w:r w:rsidR="00D6078A">
        <w:rPr>
          <w:rFonts w:ascii="Tahoma" w:eastAsia="Times New Roman" w:hAnsi="Tahoma" w:cs="Tahoma"/>
          <w:sz w:val="24"/>
          <w:szCs w:val="24"/>
        </w:rPr>
        <w:t xml:space="preserve"> Råfisklag sitt distrikt</w:t>
      </w:r>
      <w:r w:rsidR="0032252A">
        <w:rPr>
          <w:rFonts w:ascii="Tahoma" w:eastAsia="Times New Roman" w:hAnsi="Tahoma" w:cs="Tahoma"/>
          <w:sz w:val="24"/>
          <w:szCs w:val="24"/>
        </w:rPr>
        <w:t xml:space="preserve"> til og med 2012</w:t>
      </w:r>
      <w:r w:rsidR="00D6078A">
        <w:rPr>
          <w:rFonts w:ascii="Tahoma" w:eastAsia="Times New Roman" w:hAnsi="Tahoma" w:cs="Tahoma"/>
          <w:sz w:val="24"/>
          <w:szCs w:val="24"/>
        </w:rPr>
        <w:t>, dessutan</w:t>
      </w:r>
      <w:r>
        <w:rPr>
          <w:rFonts w:ascii="Tahoma" w:eastAsia="Times New Roman" w:hAnsi="Tahoma" w:cs="Tahoma"/>
          <w:sz w:val="24"/>
          <w:szCs w:val="24"/>
        </w:rPr>
        <w:t xml:space="preserve"> verdiskaping og fyrstehandsverdi av leveransar til klippfiskproduksjon under føresetnad av at det er proporsjonalt med fangstme</w:t>
      </w:r>
      <w:r w:rsidR="00DA54FE">
        <w:rPr>
          <w:rFonts w:ascii="Tahoma" w:eastAsia="Times New Roman" w:hAnsi="Tahoma" w:cs="Tahoma"/>
          <w:sz w:val="24"/>
          <w:szCs w:val="24"/>
        </w:rPr>
        <w:t>g</w:t>
      </w:r>
      <w:r>
        <w:rPr>
          <w:rFonts w:ascii="Tahoma" w:eastAsia="Times New Roman" w:hAnsi="Tahoma" w:cs="Tahoma"/>
          <w:sz w:val="24"/>
          <w:szCs w:val="24"/>
        </w:rPr>
        <w:t>nd levert til dette føremålet.</w:t>
      </w:r>
    </w:p>
    <w:p w:rsidR="00A0365D" w:rsidRDefault="00EF68B1" w:rsidP="00E25F33">
      <w:pPr>
        <w:spacing w:after="0" w:line="480" w:lineRule="auto"/>
        <w:ind w:firstLine="708"/>
        <w:jc w:val="both"/>
        <w:rPr>
          <w:rFonts w:ascii="Tahoma" w:eastAsia="Times New Roman" w:hAnsi="Tahoma" w:cs="Tahoma"/>
          <w:sz w:val="24"/>
          <w:szCs w:val="24"/>
        </w:rPr>
      </w:pPr>
      <w:r>
        <w:rPr>
          <w:rFonts w:ascii="Tahoma" w:eastAsia="Times New Roman" w:hAnsi="Tahoma" w:cs="Tahoma"/>
          <w:sz w:val="24"/>
          <w:szCs w:val="24"/>
        </w:rPr>
        <w:t xml:space="preserve">I perioden har samla fangstmengd variert mellom </w:t>
      </w:r>
      <w:r w:rsidR="0032252A">
        <w:rPr>
          <w:rFonts w:ascii="Tahoma" w:eastAsia="Times New Roman" w:hAnsi="Tahoma" w:cs="Tahoma"/>
          <w:sz w:val="24"/>
          <w:szCs w:val="24"/>
        </w:rPr>
        <w:t>643</w:t>
      </w:r>
      <w:r w:rsidR="00081297">
        <w:rPr>
          <w:rFonts w:ascii="Tahoma" w:eastAsia="Times New Roman" w:hAnsi="Tahoma" w:cs="Tahoma"/>
          <w:sz w:val="24"/>
          <w:szCs w:val="24"/>
        </w:rPr>
        <w:t xml:space="preserve"> </w:t>
      </w:r>
      <w:r w:rsidR="00D6078A">
        <w:rPr>
          <w:rFonts w:ascii="Tahoma" w:eastAsia="Times New Roman" w:hAnsi="Tahoma" w:cs="Tahoma"/>
          <w:sz w:val="24"/>
          <w:szCs w:val="24"/>
        </w:rPr>
        <w:t xml:space="preserve">000 </w:t>
      </w:r>
      <w:r w:rsidR="00081297">
        <w:rPr>
          <w:rFonts w:ascii="Tahoma" w:eastAsia="Times New Roman" w:hAnsi="Tahoma" w:cs="Tahoma"/>
          <w:sz w:val="24"/>
          <w:szCs w:val="24"/>
        </w:rPr>
        <w:t xml:space="preserve">– 762 </w:t>
      </w:r>
      <w:r w:rsidR="00E7070A">
        <w:rPr>
          <w:rFonts w:ascii="Tahoma" w:eastAsia="Times New Roman" w:hAnsi="Tahoma" w:cs="Tahoma"/>
          <w:sz w:val="24"/>
          <w:szCs w:val="24"/>
        </w:rPr>
        <w:t>000 tonn, medan leveransar til klippfiskproduks</w:t>
      </w:r>
      <w:r w:rsidR="00D6078A">
        <w:rPr>
          <w:rFonts w:ascii="Tahoma" w:eastAsia="Times New Roman" w:hAnsi="Tahoma" w:cs="Tahoma"/>
          <w:sz w:val="24"/>
          <w:szCs w:val="24"/>
        </w:rPr>
        <w:t xml:space="preserve">jon </w:t>
      </w:r>
      <w:r w:rsidR="00081297">
        <w:rPr>
          <w:rFonts w:ascii="Tahoma" w:eastAsia="Times New Roman" w:hAnsi="Tahoma" w:cs="Tahoma"/>
          <w:sz w:val="24"/>
          <w:szCs w:val="24"/>
        </w:rPr>
        <w:t xml:space="preserve">har variert mellom 208 </w:t>
      </w:r>
      <w:r w:rsidR="00E950BE">
        <w:rPr>
          <w:rFonts w:ascii="Tahoma" w:eastAsia="Times New Roman" w:hAnsi="Tahoma" w:cs="Tahoma"/>
          <w:sz w:val="24"/>
          <w:szCs w:val="24"/>
        </w:rPr>
        <w:t xml:space="preserve">000 </w:t>
      </w:r>
      <w:r w:rsidR="00081297">
        <w:rPr>
          <w:rFonts w:ascii="Tahoma" w:eastAsia="Times New Roman" w:hAnsi="Tahoma" w:cs="Tahoma"/>
          <w:sz w:val="24"/>
          <w:szCs w:val="24"/>
        </w:rPr>
        <w:t>–</w:t>
      </w:r>
      <w:r w:rsidR="00E950BE">
        <w:rPr>
          <w:rFonts w:ascii="Tahoma" w:eastAsia="Times New Roman" w:hAnsi="Tahoma" w:cs="Tahoma"/>
          <w:sz w:val="24"/>
          <w:szCs w:val="24"/>
        </w:rPr>
        <w:t xml:space="preserve"> 335</w:t>
      </w:r>
      <w:r w:rsidR="00081297">
        <w:rPr>
          <w:rFonts w:ascii="Tahoma" w:eastAsia="Times New Roman" w:hAnsi="Tahoma" w:cs="Tahoma"/>
          <w:sz w:val="24"/>
          <w:szCs w:val="24"/>
        </w:rPr>
        <w:t xml:space="preserve"> </w:t>
      </w:r>
      <w:r w:rsidR="00D6078A">
        <w:rPr>
          <w:rFonts w:ascii="Tahoma" w:eastAsia="Times New Roman" w:hAnsi="Tahoma" w:cs="Tahoma"/>
          <w:sz w:val="24"/>
          <w:szCs w:val="24"/>
        </w:rPr>
        <w:t>000 tonn eller 32-</w:t>
      </w:r>
      <w:r w:rsidR="00E7070A">
        <w:rPr>
          <w:rFonts w:ascii="Tahoma" w:eastAsia="Times New Roman" w:hAnsi="Tahoma" w:cs="Tahoma"/>
          <w:sz w:val="24"/>
          <w:szCs w:val="24"/>
        </w:rPr>
        <w:t>45 prosent av samla fangstmengd.</w:t>
      </w:r>
      <w:r>
        <w:rPr>
          <w:rFonts w:ascii="Tahoma" w:eastAsia="Times New Roman" w:hAnsi="Tahoma" w:cs="Tahoma"/>
          <w:sz w:val="24"/>
          <w:szCs w:val="24"/>
        </w:rPr>
        <w:t xml:space="preserve"> </w:t>
      </w:r>
      <w:r w:rsidR="00010D37" w:rsidRPr="003671B4">
        <w:rPr>
          <w:rFonts w:ascii="Tahoma" w:hAnsi="Tahoma" w:cs="Tahoma"/>
          <w:sz w:val="24"/>
          <w:szCs w:val="24"/>
        </w:rPr>
        <w:t>Sjølv med berre kvantum levert til klippfisk i Råfisklagets distrikt kan</w:t>
      </w:r>
      <w:r w:rsidR="00DA77D5">
        <w:rPr>
          <w:rFonts w:ascii="Tahoma" w:hAnsi="Tahoma" w:cs="Tahoma"/>
          <w:sz w:val="24"/>
          <w:szCs w:val="24"/>
        </w:rPr>
        <w:t xml:space="preserve"> ein</w:t>
      </w:r>
      <w:r w:rsidR="00010D37" w:rsidRPr="003671B4">
        <w:rPr>
          <w:rFonts w:ascii="Tahoma" w:hAnsi="Tahoma" w:cs="Tahoma"/>
          <w:sz w:val="24"/>
          <w:szCs w:val="24"/>
        </w:rPr>
        <w:t xml:space="preserve"> slå fast at klippfiskprodusentar er viktige kjøparar av fisk frå farty som fiskar botnfisk</w:t>
      </w:r>
      <w:r w:rsidR="00EB2E6B" w:rsidRPr="003671B4">
        <w:rPr>
          <w:rFonts w:ascii="Tahoma" w:hAnsi="Tahoma" w:cs="Tahoma"/>
          <w:sz w:val="24"/>
          <w:szCs w:val="24"/>
        </w:rPr>
        <w:t xml:space="preserve">. </w:t>
      </w:r>
      <w:r w:rsidR="00010D37" w:rsidRPr="003671B4">
        <w:rPr>
          <w:rFonts w:ascii="Tahoma" w:hAnsi="Tahoma" w:cs="Tahoma"/>
          <w:sz w:val="24"/>
          <w:szCs w:val="24"/>
        </w:rPr>
        <w:t xml:space="preserve"> </w:t>
      </w:r>
      <w:r w:rsidR="00DF7944" w:rsidRPr="003671B4">
        <w:rPr>
          <w:rFonts w:ascii="Tahoma" w:hAnsi="Tahoma" w:cs="Tahoma"/>
          <w:sz w:val="24"/>
          <w:szCs w:val="24"/>
        </w:rPr>
        <w:t>Ettersom leveransane i Råfisklaget vert samanlikna med samla fangst på landsbasis, utgjer dette nedre grenser for desse leveransane.</w:t>
      </w:r>
    </w:p>
    <w:p w:rsidR="00A0365D" w:rsidRDefault="00A0365D" w:rsidP="00A0365D">
      <w:pPr>
        <w:spacing w:after="0" w:line="360" w:lineRule="auto"/>
        <w:jc w:val="both"/>
        <w:rPr>
          <w:rFonts w:ascii="Tahoma" w:eastAsia="Times New Roman" w:hAnsi="Tahoma" w:cs="Tahoma"/>
          <w:sz w:val="24"/>
          <w:szCs w:val="24"/>
        </w:rPr>
      </w:pPr>
    </w:p>
    <w:p w:rsidR="00DA77D5" w:rsidRPr="00BA5A76" w:rsidRDefault="00DA77D5" w:rsidP="00DA77D5">
      <w:pPr>
        <w:spacing w:after="0" w:line="240" w:lineRule="auto"/>
        <w:jc w:val="both"/>
        <w:rPr>
          <w:rFonts w:ascii="Tahoma" w:eastAsia="Times New Roman" w:hAnsi="Tahoma" w:cs="Tahoma"/>
          <w:sz w:val="24"/>
          <w:szCs w:val="24"/>
        </w:rPr>
      </w:pPr>
      <w:r w:rsidRPr="00BA5A76">
        <w:rPr>
          <w:rFonts w:ascii="Tahoma" w:eastAsia="Times New Roman" w:hAnsi="Tahoma" w:cs="Tahoma"/>
          <w:sz w:val="24"/>
          <w:szCs w:val="24"/>
        </w:rPr>
        <w:t>Tabell 3.</w:t>
      </w:r>
      <w:r w:rsidRPr="00BA5A76">
        <w:rPr>
          <w:rFonts w:ascii="Tahoma" w:eastAsia="Times New Roman" w:hAnsi="Tahoma" w:cs="Tahoma"/>
          <w:color w:val="000000"/>
          <w:sz w:val="24"/>
          <w:szCs w:val="24"/>
        </w:rPr>
        <w:t>Botnfiskeri, alle farty. Fiskemengde i 1000 tonn og verdi i 1000 NOK.</w:t>
      </w:r>
    </w:p>
    <w:tbl>
      <w:tblPr>
        <w:tblW w:w="9853" w:type="dxa"/>
        <w:tblInd w:w="55" w:type="dxa"/>
        <w:tblLayout w:type="fixed"/>
        <w:tblCellMar>
          <w:left w:w="70" w:type="dxa"/>
          <w:right w:w="70" w:type="dxa"/>
        </w:tblCellMar>
        <w:tblLook w:val="04A0" w:firstRow="1" w:lastRow="0" w:firstColumn="1" w:lastColumn="0" w:noHBand="0" w:noVBand="1"/>
      </w:tblPr>
      <w:tblGrid>
        <w:gridCol w:w="2252"/>
        <w:gridCol w:w="1266"/>
        <w:gridCol w:w="1267"/>
        <w:gridCol w:w="1267"/>
        <w:gridCol w:w="1267"/>
        <w:gridCol w:w="1267"/>
        <w:gridCol w:w="1267"/>
      </w:tblGrid>
      <w:tr w:rsidR="00935DB7" w:rsidRPr="00703E73" w:rsidTr="0090238F">
        <w:trPr>
          <w:trHeight w:val="300"/>
        </w:trPr>
        <w:tc>
          <w:tcPr>
            <w:tcW w:w="2252" w:type="dxa"/>
            <w:tcBorders>
              <w:bottom w:val="single" w:sz="4" w:space="0" w:color="auto"/>
            </w:tcBorders>
            <w:shd w:val="clear" w:color="auto" w:fill="8DB3E2"/>
            <w:noWrap/>
            <w:vAlign w:val="bottom"/>
            <w:hideMark/>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År</w:t>
            </w:r>
          </w:p>
        </w:tc>
        <w:tc>
          <w:tcPr>
            <w:tcW w:w="1266" w:type="dxa"/>
            <w:tcBorders>
              <w:bottom w:val="single" w:sz="4" w:space="0" w:color="auto"/>
            </w:tcBorders>
            <w:shd w:val="clear" w:color="auto" w:fill="8DB3E2"/>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2009</w:t>
            </w:r>
          </w:p>
        </w:tc>
        <w:tc>
          <w:tcPr>
            <w:tcW w:w="1267" w:type="dxa"/>
            <w:tcBorders>
              <w:bottom w:val="single" w:sz="4" w:space="0" w:color="auto"/>
            </w:tcBorders>
            <w:shd w:val="clear" w:color="auto" w:fill="8DB3E2"/>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2010</w:t>
            </w:r>
          </w:p>
        </w:tc>
        <w:tc>
          <w:tcPr>
            <w:tcW w:w="1267" w:type="dxa"/>
            <w:tcBorders>
              <w:bottom w:val="single" w:sz="4" w:space="0" w:color="auto"/>
            </w:tcBorders>
            <w:shd w:val="clear" w:color="auto" w:fill="8DB3E2"/>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2011</w:t>
            </w:r>
          </w:p>
        </w:tc>
        <w:tc>
          <w:tcPr>
            <w:tcW w:w="1267" w:type="dxa"/>
            <w:tcBorders>
              <w:bottom w:val="single" w:sz="4" w:space="0" w:color="auto"/>
            </w:tcBorders>
            <w:shd w:val="clear" w:color="auto" w:fill="8DB3E2"/>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2012</w:t>
            </w:r>
          </w:p>
        </w:tc>
        <w:tc>
          <w:tcPr>
            <w:tcW w:w="1267" w:type="dxa"/>
            <w:tcBorders>
              <w:bottom w:val="single" w:sz="4" w:space="0" w:color="auto"/>
            </w:tcBorders>
            <w:shd w:val="clear" w:color="auto" w:fill="8DB3E2"/>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2013</w:t>
            </w:r>
          </w:p>
        </w:tc>
        <w:tc>
          <w:tcPr>
            <w:tcW w:w="1267" w:type="dxa"/>
            <w:tcBorders>
              <w:bottom w:val="single" w:sz="4" w:space="0" w:color="auto"/>
            </w:tcBorders>
            <w:shd w:val="clear" w:color="auto" w:fill="8DB3E2"/>
            <w:vAlign w:val="bottom"/>
          </w:tcPr>
          <w:p w:rsidR="00861A01"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2014</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Tal på farty</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1 499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1 453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1 220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1 258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1 180</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1 494</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Sysselsetjing</w:t>
            </w:r>
            <w:r>
              <w:rPr>
                <w:rFonts w:ascii="Tahoma" w:eastAsia="Times New Roman" w:hAnsi="Tahoma" w:cs="Tahoma"/>
                <w:color w:val="000000"/>
                <w:sz w:val="24"/>
                <w:szCs w:val="24"/>
                <w:vertAlign w:val="superscript"/>
              </w:rPr>
              <w:t>a)</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6 072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5 833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5 944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4 210</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3 658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613B1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4 034</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Driftsresultat</w:t>
            </w:r>
            <w:r>
              <w:rPr>
                <w:rFonts w:ascii="Tahoma" w:eastAsia="Times New Roman" w:hAnsi="Tahoma" w:cs="Tahoma"/>
                <w:color w:val="000000"/>
                <w:sz w:val="24"/>
                <w:szCs w:val="24"/>
              </w:rPr>
              <w:t xml:space="preserve"> per farty</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304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434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799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458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556</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674</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Arbeidsgodtgjersle mannskap</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1 478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1 651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2 198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1 953</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861A01" w:rsidP="001D6C0E">
            <w:pPr>
              <w:spacing w:after="0" w:line="240" w:lineRule="auto"/>
              <w:jc w:val="center"/>
              <w:rPr>
                <w:rFonts w:ascii="Tahoma" w:eastAsia="Times New Roman" w:hAnsi="Tahoma" w:cs="Tahoma"/>
                <w:color w:val="000000"/>
                <w:sz w:val="24"/>
                <w:szCs w:val="24"/>
              </w:rPr>
            </w:pPr>
          </w:p>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2 056</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2 025</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707765" w:rsidRDefault="00861A01" w:rsidP="001D6C0E">
            <w:pPr>
              <w:spacing w:after="0" w:line="240" w:lineRule="auto"/>
              <w:rPr>
                <w:rFonts w:ascii="Tahoma" w:eastAsia="Times New Roman" w:hAnsi="Tahoma" w:cs="Tahoma"/>
                <w:color w:val="000000"/>
                <w:sz w:val="24"/>
                <w:szCs w:val="24"/>
                <w:vertAlign w:val="superscript"/>
              </w:rPr>
            </w:pPr>
            <w:r w:rsidRPr="008110F6">
              <w:rPr>
                <w:rFonts w:ascii="Tahoma" w:eastAsia="Times New Roman" w:hAnsi="Tahoma" w:cs="Tahoma"/>
                <w:color w:val="000000"/>
                <w:sz w:val="24"/>
                <w:szCs w:val="24"/>
              </w:rPr>
              <w:t>Verdiskaping per farty</w:t>
            </w:r>
            <w:r>
              <w:rPr>
                <w:rFonts w:ascii="Tahoma" w:eastAsia="Times New Roman" w:hAnsi="Tahoma" w:cs="Tahoma"/>
                <w:color w:val="000000"/>
                <w:sz w:val="24"/>
                <w:szCs w:val="24"/>
                <w:vertAlign w:val="superscript"/>
              </w:rPr>
              <w:t>b)</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1 782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2 085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2 997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2 411</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2 612</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2 698</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Verdiskaping i heile botnfiskeriet</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2 671 146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3 029 550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3 656 342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3 032 922</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861A01" w:rsidP="001D6C0E">
            <w:pPr>
              <w:spacing w:after="0" w:line="240" w:lineRule="auto"/>
              <w:jc w:val="center"/>
              <w:rPr>
                <w:rFonts w:ascii="Tahoma" w:eastAsia="Times New Roman" w:hAnsi="Tahoma" w:cs="Tahoma"/>
                <w:color w:val="000000"/>
                <w:sz w:val="24"/>
                <w:szCs w:val="24"/>
              </w:rPr>
            </w:pPr>
          </w:p>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3 082 868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4 061 367</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lastRenderedPageBreak/>
              <w:t>Samla fangstmengd  alle fiskeslag i botnfiskeria</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648 045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761 574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664 948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647 998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861A01" w:rsidP="001D6C0E">
            <w:pPr>
              <w:spacing w:after="0" w:line="240" w:lineRule="auto"/>
              <w:jc w:val="center"/>
              <w:rPr>
                <w:rFonts w:ascii="Tahoma" w:eastAsia="Times New Roman" w:hAnsi="Tahoma" w:cs="Tahoma"/>
                <w:color w:val="000000"/>
                <w:sz w:val="24"/>
                <w:szCs w:val="24"/>
              </w:rPr>
            </w:pPr>
          </w:p>
          <w:p w:rsidR="00861A01" w:rsidRPr="008110F6" w:rsidRDefault="00861A01"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643 049</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282324"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729 509</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rPr>
                <w:rFonts w:ascii="Tahoma" w:eastAsia="Times New Roman" w:hAnsi="Tahoma" w:cs="Tahoma"/>
                <w:color w:val="000000"/>
                <w:sz w:val="24"/>
                <w:szCs w:val="24"/>
                <w:vertAlign w:val="superscript"/>
              </w:rPr>
            </w:pPr>
            <w:r>
              <w:rPr>
                <w:rFonts w:ascii="Tahoma" w:eastAsia="Times New Roman" w:hAnsi="Tahoma" w:cs="Tahoma"/>
                <w:color w:val="000000"/>
                <w:sz w:val="24"/>
                <w:szCs w:val="24"/>
              </w:rPr>
              <w:t>F</w:t>
            </w:r>
            <w:r w:rsidRPr="008110F6">
              <w:rPr>
                <w:rFonts w:ascii="Tahoma" w:eastAsia="Times New Roman" w:hAnsi="Tahoma" w:cs="Tahoma"/>
                <w:color w:val="000000"/>
                <w:sz w:val="24"/>
                <w:szCs w:val="24"/>
              </w:rPr>
              <w:t>yrstehandsverdi</w:t>
            </w:r>
            <w:r>
              <w:rPr>
                <w:rFonts w:ascii="Tahoma" w:eastAsia="Times New Roman" w:hAnsi="Tahoma" w:cs="Tahoma"/>
                <w:color w:val="000000"/>
                <w:sz w:val="24"/>
                <w:szCs w:val="24"/>
              </w:rPr>
              <w:t xml:space="preserve"> leveransar til klippfisk</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1 978 700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2 103 647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2 684 651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2 716 880</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Pr="008110F6" w:rsidRDefault="00465C60"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2 609 537</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465C60"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2 812 940</w:t>
            </w:r>
          </w:p>
        </w:tc>
      </w:tr>
      <w:tr w:rsidR="00935DB7"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Default="00861A01" w:rsidP="001D6C0E">
            <w:pPr>
              <w:spacing w:after="0" w:line="240" w:lineRule="auto"/>
              <w:rPr>
                <w:rFonts w:ascii="Tahoma" w:eastAsia="Times New Roman" w:hAnsi="Tahoma" w:cs="Tahoma"/>
                <w:color w:val="000000"/>
                <w:sz w:val="24"/>
                <w:szCs w:val="24"/>
              </w:rPr>
            </w:pPr>
            <w:r w:rsidRPr="008110F6">
              <w:rPr>
                <w:rFonts w:ascii="Tahoma" w:eastAsia="Times New Roman" w:hAnsi="Tahoma" w:cs="Tahoma"/>
                <w:color w:val="000000"/>
                <w:sz w:val="24"/>
                <w:szCs w:val="24"/>
              </w:rPr>
              <w:t>Verdiskaping i botnfiskeria</w:t>
            </w:r>
            <w:r>
              <w:rPr>
                <w:rFonts w:ascii="Tahoma" w:eastAsia="Times New Roman" w:hAnsi="Tahoma" w:cs="Tahoma"/>
                <w:color w:val="000000"/>
                <w:sz w:val="24"/>
                <w:szCs w:val="24"/>
              </w:rPr>
              <w:t xml:space="preserve"> av fisk levert til klippfisk</w:t>
            </w:r>
          </w:p>
        </w:tc>
        <w:tc>
          <w:tcPr>
            <w:tcW w:w="1266" w:type="dxa"/>
            <w:tcBorders>
              <w:top w:val="single" w:sz="4" w:space="0" w:color="auto"/>
              <w:left w:val="single" w:sz="4" w:space="0" w:color="auto"/>
              <w:bottom w:val="single" w:sz="4" w:space="0" w:color="auto"/>
              <w:right w:val="single" w:sz="4" w:space="0" w:color="auto"/>
            </w:tcBorders>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1 211 825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1 320 700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1 814 567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A01" w:rsidRPr="008110F6" w:rsidRDefault="00861A01" w:rsidP="001D6C0E">
            <w:pPr>
              <w:spacing w:after="0" w:line="240" w:lineRule="auto"/>
              <w:jc w:val="center"/>
              <w:rPr>
                <w:rFonts w:ascii="Tahoma" w:eastAsia="Times New Roman" w:hAnsi="Tahoma" w:cs="Tahoma"/>
                <w:color w:val="000000"/>
                <w:sz w:val="24"/>
                <w:szCs w:val="24"/>
              </w:rPr>
            </w:pPr>
            <w:r w:rsidRPr="008110F6">
              <w:rPr>
                <w:rFonts w:ascii="Tahoma" w:eastAsia="Times New Roman" w:hAnsi="Tahoma" w:cs="Tahoma"/>
                <w:color w:val="000000"/>
                <w:sz w:val="24"/>
                <w:szCs w:val="24"/>
              </w:rPr>
              <w:t>1 497</w:t>
            </w:r>
            <w:r>
              <w:rPr>
                <w:rFonts w:ascii="Tahoma" w:eastAsia="Times New Roman" w:hAnsi="Tahoma" w:cs="Tahoma"/>
                <w:color w:val="000000"/>
                <w:sz w:val="24"/>
                <w:szCs w:val="24"/>
              </w:rPr>
              <w:t> </w:t>
            </w:r>
            <w:r w:rsidRPr="008110F6">
              <w:rPr>
                <w:rFonts w:ascii="Tahoma" w:eastAsia="Times New Roman" w:hAnsi="Tahoma" w:cs="Tahoma"/>
                <w:color w:val="000000"/>
                <w:sz w:val="24"/>
                <w:szCs w:val="24"/>
              </w:rPr>
              <w:t>744</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861A01" w:rsidP="001D6C0E">
            <w:pPr>
              <w:spacing w:after="0" w:line="240" w:lineRule="auto"/>
              <w:jc w:val="center"/>
              <w:rPr>
                <w:rFonts w:ascii="Tahoma" w:eastAsia="Times New Roman" w:hAnsi="Tahoma" w:cs="Tahoma"/>
                <w:color w:val="000000"/>
                <w:sz w:val="24"/>
                <w:szCs w:val="24"/>
              </w:rPr>
            </w:pPr>
          </w:p>
          <w:p w:rsidR="00861A01" w:rsidRPr="008110F6" w:rsidRDefault="00465C60"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1 572 478</w:t>
            </w:r>
          </w:p>
        </w:tc>
        <w:tc>
          <w:tcPr>
            <w:tcW w:w="1267" w:type="dxa"/>
            <w:tcBorders>
              <w:top w:val="single" w:sz="4" w:space="0" w:color="auto"/>
              <w:left w:val="single" w:sz="4" w:space="0" w:color="auto"/>
              <w:bottom w:val="single" w:sz="4" w:space="0" w:color="auto"/>
              <w:right w:val="single" w:sz="4" w:space="0" w:color="auto"/>
            </w:tcBorders>
            <w:vAlign w:val="bottom"/>
          </w:tcPr>
          <w:p w:rsidR="00861A01" w:rsidRDefault="00465C60"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1 901 910</w:t>
            </w:r>
          </w:p>
        </w:tc>
      </w:tr>
      <w:tr w:rsidR="00667678" w:rsidRPr="00703E73" w:rsidTr="0090238F">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678" w:rsidRPr="008110F6" w:rsidRDefault="00667678" w:rsidP="001D6C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Sysselsetjing</w:t>
            </w:r>
            <w:r w:rsidRPr="008110F6">
              <w:rPr>
                <w:rFonts w:ascii="Tahoma" w:eastAsia="Times New Roman" w:hAnsi="Tahoma" w:cs="Tahoma"/>
                <w:color w:val="000000"/>
                <w:sz w:val="24"/>
                <w:szCs w:val="24"/>
              </w:rPr>
              <w:t xml:space="preserve"> i botnfiskeria</w:t>
            </w:r>
            <w:r>
              <w:rPr>
                <w:rFonts w:ascii="Tahoma" w:eastAsia="Times New Roman" w:hAnsi="Tahoma" w:cs="Tahoma"/>
                <w:color w:val="000000"/>
                <w:sz w:val="24"/>
                <w:szCs w:val="24"/>
              </w:rPr>
              <w:t xml:space="preserve"> av fisk levert til klippfisk</w:t>
            </w:r>
          </w:p>
        </w:tc>
        <w:tc>
          <w:tcPr>
            <w:tcW w:w="1266" w:type="dxa"/>
            <w:tcBorders>
              <w:top w:val="single" w:sz="4" w:space="0" w:color="auto"/>
              <w:left w:val="single" w:sz="4" w:space="0" w:color="auto"/>
              <w:bottom w:val="single" w:sz="4" w:space="0" w:color="auto"/>
              <w:right w:val="single" w:sz="4" w:space="0" w:color="auto"/>
            </w:tcBorders>
            <w:vAlign w:val="bottom"/>
          </w:tcPr>
          <w:p w:rsidR="00667678" w:rsidRPr="008110F6"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2 756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678" w:rsidRPr="008110F6"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2 543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678" w:rsidRPr="008110F6"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2 950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678" w:rsidRPr="008110F6"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2 079</w:t>
            </w:r>
          </w:p>
        </w:tc>
        <w:tc>
          <w:tcPr>
            <w:tcW w:w="1267" w:type="dxa"/>
            <w:tcBorders>
              <w:top w:val="single" w:sz="4" w:space="0" w:color="auto"/>
              <w:left w:val="single" w:sz="4" w:space="0" w:color="auto"/>
              <w:bottom w:val="single" w:sz="4" w:space="0" w:color="auto"/>
              <w:right w:val="single" w:sz="4" w:space="0" w:color="auto"/>
            </w:tcBorders>
            <w:vAlign w:val="bottom"/>
          </w:tcPr>
          <w:p w:rsidR="00667678"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1 866</w:t>
            </w:r>
          </w:p>
        </w:tc>
        <w:tc>
          <w:tcPr>
            <w:tcW w:w="1267" w:type="dxa"/>
            <w:tcBorders>
              <w:top w:val="single" w:sz="4" w:space="0" w:color="auto"/>
              <w:left w:val="single" w:sz="4" w:space="0" w:color="auto"/>
              <w:bottom w:val="single" w:sz="4" w:space="0" w:color="auto"/>
              <w:right w:val="single" w:sz="4" w:space="0" w:color="auto"/>
            </w:tcBorders>
            <w:vAlign w:val="bottom"/>
          </w:tcPr>
          <w:p w:rsidR="00667678" w:rsidRDefault="00667678" w:rsidP="001D6C0E">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1 889</w:t>
            </w:r>
          </w:p>
        </w:tc>
      </w:tr>
    </w:tbl>
    <w:p w:rsidR="00DA77D5" w:rsidRDefault="00DA77D5" w:rsidP="00DA77D5">
      <w:pPr>
        <w:pStyle w:val="ListParagraph"/>
        <w:numPr>
          <w:ilvl w:val="0"/>
          <w:numId w:val="13"/>
        </w:num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Kjelde Lønsemdsundersøkingane, Fiskeridirektoratet.</w:t>
      </w:r>
    </w:p>
    <w:p w:rsidR="00DA77D5" w:rsidRDefault="00DA77D5" w:rsidP="00DA77D5">
      <w:pPr>
        <w:pStyle w:val="ListParagraph"/>
        <w:numPr>
          <w:ilvl w:val="0"/>
          <w:numId w:val="13"/>
        </w:numPr>
        <w:spacing w:after="0" w:line="240" w:lineRule="auto"/>
        <w:jc w:val="both"/>
        <w:rPr>
          <w:rFonts w:ascii="Tahoma" w:eastAsia="Times New Roman" w:hAnsi="Tahoma" w:cs="Tahoma"/>
          <w:color w:val="000000"/>
          <w:sz w:val="24"/>
          <w:szCs w:val="24"/>
        </w:rPr>
      </w:pPr>
      <w:r w:rsidRPr="006702B1">
        <w:rPr>
          <w:rFonts w:ascii="Tahoma" w:eastAsia="Times New Roman" w:hAnsi="Tahoma" w:cs="Tahoma"/>
          <w:color w:val="000000"/>
          <w:sz w:val="24"/>
          <w:szCs w:val="24"/>
        </w:rPr>
        <w:t>Netto v</w:t>
      </w:r>
      <w:r>
        <w:rPr>
          <w:rFonts w:ascii="Tahoma" w:eastAsia="Times New Roman" w:hAnsi="Tahoma" w:cs="Tahoma"/>
          <w:color w:val="000000"/>
          <w:sz w:val="24"/>
          <w:szCs w:val="24"/>
        </w:rPr>
        <w:t>erdiskaping = driftsresultat + a</w:t>
      </w:r>
      <w:r w:rsidRPr="006702B1">
        <w:rPr>
          <w:rFonts w:ascii="Tahoma" w:eastAsia="Times New Roman" w:hAnsi="Tahoma" w:cs="Tahoma"/>
          <w:color w:val="000000"/>
          <w:sz w:val="24"/>
          <w:szCs w:val="24"/>
        </w:rPr>
        <w:t>rbeidsgodtgjersle. Kjelde Fiskeridirektoratet.</w:t>
      </w:r>
    </w:p>
    <w:p w:rsidR="0000524F" w:rsidRPr="00C51132" w:rsidRDefault="0000524F" w:rsidP="000A2D5C">
      <w:pPr>
        <w:pStyle w:val="ListParagraph"/>
        <w:spacing w:after="0" w:line="240" w:lineRule="auto"/>
        <w:ind w:left="714"/>
        <w:jc w:val="both"/>
        <w:rPr>
          <w:rFonts w:ascii="Tahoma" w:hAnsi="Tahoma" w:cs="Tahoma"/>
          <w:sz w:val="24"/>
          <w:szCs w:val="24"/>
        </w:rPr>
      </w:pPr>
    </w:p>
    <w:p w:rsidR="00EB2E6B" w:rsidRPr="003671B4" w:rsidRDefault="008110F6" w:rsidP="00E25F33">
      <w:pPr>
        <w:spacing w:after="0" w:line="480" w:lineRule="auto"/>
        <w:ind w:firstLine="709"/>
        <w:jc w:val="both"/>
        <w:rPr>
          <w:rFonts w:ascii="Tahoma" w:hAnsi="Tahoma" w:cs="Tahoma"/>
          <w:sz w:val="24"/>
          <w:szCs w:val="24"/>
        </w:rPr>
      </w:pPr>
      <w:r w:rsidRPr="003671B4">
        <w:rPr>
          <w:rFonts w:ascii="Tahoma" w:hAnsi="Tahoma" w:cs="Tahoma"/>
          <w:sz w:val="24"/>
          <w:szCs w:val="24"/>
        </w:rPr>
        <w:t>Samanliknar ein samla fangstmengd for alle fiskeslag i botnfiskeria</w:t>
      </w:r>
      <w:r w:rsidR="00EB2E6B" w:rsidRPr="003671B4">
        <w:rPr>
          <w:rFonts w:ascii="Tahoma" w:hAnsi="Tahoma" w:cs="Tahoma"/>
          <w:sz w:val="24"/>
          <w:szCs w:val="24"/>
        </w:rPr>
        <w:t xml:space="preserve"> </w:t>
      </w:r>
      <w:r w:rsidRPr="003671B4">
        <w:rPr>
          <w:rFonts w:ascii="Tahoma" w:hAnsi="Tahoma" w:cs="Tahoma"/>
          <w:sz w:val="24"/>
          <w:szCs w:val="24"/>
        </w:rPr>
        <w:t xml:space="preserve">(tabell </w:t>
      </w:r>
      <w:r w:rsidR="00E349AC" w:rsidRPr="003671B4">
        <w:rPr>
          <w:rFonts w:ascii="Tahoma" w:hAnsi="Tahoma" w:cs="Tahoma"/>
          <w:sz w:val="24"/>
          <w:szCs w:val="24"/>
        </w:rPr>
        <w:t>3</w:t>
      </w:r>
      <w:r w:rsidRPr="003671B4">
        <w:rPr>
          <w:rFonts w:ascii="Tahoma" w:hAnsi="Tahoma" w:cs="Tahoma"/>
          <w:sz w:val="24"/>
          <w:szCs w:val="24"/>
        </w:rPr>
        <w:t>) med råstoffbruk til klippfiskproduksjon (tabell 2)</w:t>
      </w:r>
      <w:r w:rsidR="00EB2E6B" w:rsidRPr="003671B4">
        <w:rPr>
          <w:rFonts w:ascii="Tahoma" w:hAnsi="Tahoma" w:cs="Tahoma"/>
          <w:sz w:val="24"/>
          <w:szCs w:val="24"/>
        </w:rPr>
        <w:t>,</w:t>
      </w:r>
      <w:r w:rsidRPr="003671B4">
        <w:rPr>
          <w:rFonts w:ascii="Tahoma" w:hAnsi="Tahoma" w:cs="Tahoma"/>
          <w:sz w:val="24"/>
          <w:szCs w:val="24"/>
        </w:rPr>
        <w:t xml:space="preserve"> </w:t>
      </w:r>
      <w:r w:rsidR="00DF7944" w:rsidRPr="003671B4">
        <w:rPr>
          <w:rFonts w:ascii="Tahoma" w:hAnsi="Tahoma" w:cs="Tahoma"/>
          <w:sz w:val="24"/>
          <w:szCs w:val="24"/>
        </w:rPr>
        <w:t>finn ein at klippfiskråstoff</w:t>
      </w:r>
      <w:r w:rsidRPr="003671B4">
        <w:rPr>
          <w:rFonts w:ascii="Tahoma" w:hAnsi="Tahoma" w:cs="Tahoma"/>
          <w:sz w:val="24"/>
          <w:szCs w:val="24"/>
        </w:rPr>
        <w:t xml:space="preserve"> i åra 2009-</w:t>
      </w:r>
      <w:r w:rsidR="006524D9" w:rsidRPr="003671B4">
        <w:rPr>
          <w:rFonts w:ascii="Tahoma" w:hAnsi="Tahoma" w:cs="Tahoma"/>
          <w:sz w:val="24"/>
          <w:szCs w:val="24"/>
        </w:rPr>
        <w:t>201</w:t>
      </w:r>
      <w:r w:rsidR="006524D9">
        <w:rPr>
          <w:rFonts w:ascii="Tahoma" w:hAnsi="Tahoma" w:cs="Tahoma"/>
          <w:sz w:val="24"/>
          <w:szCs w:val="24"/>
        </w:rPr>
        <w:t>4</w:t>
      </w:r>
      <w:r w:rsidR="006524D9" w:rsidRPr="003671B4">
        <w:rPr>
          <w:rFonts w:ascii="Tahoma" w:hAnsi="Tahoma" w:cs="Tahoma"/>
          <w:sz w:val="24"/>
          <w:szCs w:val="24"/>
        </w:rPr>
        <w:t xml:space="preserve"> </w:t>
      </w:r>
      <w:r w:rsidRPr="003671B4">
        <w:rPr>
          <w:rFonts w:ascii="Tahoma" w:hAnsi="Tahoma" w:cs="Tahoma"/>
          <w:sz w:val="24"/>
          <w:szCs w:val="24"/>
        </w:rPr>
        <w:t>utgjer 44-</w:t>
      </w:r>
      <w:r w:rsidR="00667678" w:rsidRPr="003671B4">
        <w:rPr>
          <w:rFonts w:ascii="Tahoma" w:hAnsi="Tahoma" w:cs="Tahoma"/>
          <w:sz w:val="24"/>
          <w:szCs w:val="24"/>
        </w:rPr>
        <w:t>5</w:t>
      </w:r>
      <w:r w:rsidR="00667678">
        <w:rPr>
          <w:rFonts w:ascii="Tahoma" w:hAnsi="Tahoma" w:cs="Tahoma"/>
          <w:sz w:val="24"/>
          <w:szCs w:val="24"/>
        </w:rPr>
        <w:t>1</w:t>
      </w:r>
      <w:r w:rsidR="00667678" w:rsidRPr="003671B4">
        <w:rPr>
          <w:rFonts w:ascii="Tahoma" w:hAnsi="Tahoma" w:cs="Tahoma"/>
          <w:sz w:val="24"/>
          <w:szCs w:val="24"/>
        </w:rPr>
        <w:t xml:space="preserve"> </w:t>
      </w:r>
      <w:r w:rsidRPr="003671B4">
        <w:rPr>
          <w:rFonts w:ascii="Tahoma" w:hAnsi="Tahoma" w:cs="Tahoma"/>
          <w:sz w:val="24"/>
          <w:szCs w:val="24"/>
        </w:rPr>
        <w:t>prosent av samla fangstmengd i botnfiskeria</w:t>
      </w:r>
      <w:r w:rsidR="00DF7944" w:rsidRPr="003671B4">
        <w:rPr>
          <w:rFonts w:ascii="Tahoma" w:hAnsi="Tahoma" w:cs="Tahoma"/>
          <w:sz w:val="24"/>
          <w:szCs w:val="24"/>
        </w:rPr>
        <w:t xml:space="preserve"> på landsbasis</w:t>
      </w:r>
      <w:r w:rsidRPr="003671B4">
        <w:rPr>
          <w:rFonts w:ascii="Tahoma" w:hAnsi="Tahoma" w:cs="Tahoma"/>
          <w:sz w:val="24"/>
          <w:szCs w:val="24"/>
        </w:rPr>
        <w:t xml:space="preserve">. </w:t>
      </w:r>
    </w:p>
    <w:p w:rsidR="00762C2E" w:rsidRPr="008110F6" w:rsidRDefault="00E7070A" w:rsidP="00E25F33">
      <w:pPr>
        <w:spacing w:after="0" w:line="480" w:lineRule="auto"/>
        <w:ind w:firstLine="709"/>
        <w:jc w:val="both"/>
        <w:rPr>
          <w:rFonts w:ascii="Tahoma" w:hAnsi="Tahoma" w:cs="Tahoma"/>
          <w:sz w:val="24"/>
          <w:szCs w:val="24"/>
        </w:rPr>
      </w:pPr>
      <w:r>
        <w:rPr>
          <w:rFonts w:ascii="Tahoma" w:hAnsi="Tahoma" w:cs="Tahoma"/>
          <w:sz w:val="24"/>
          <w:szCs w:val="24"/>
        </w:rPr>
        <w:t>V</w:t>
      </w:r>
      <w:r w:rsidR="008110F6" w:rsidRPr="003671B4">
        <w:rPr>
          <w:rFonts w:ascii="Tahoma" w:hAnsi="Tahoma" w:cs="Tahoma"/>
          <w:sz w:val="24"/>
          <w:szCs w:val="24"/>
        </w:rPr>
        <w:t>erdiskaping</w:t>
      </w:r>
      <w:r w:rsidR="00EB2E6B" w:rsidRPr="003671B4">
        <w:rPr>
          <w:rFonts w:ascii="Tahoma" w:hAnsi="Tahoma" w:cs="Tahoma"/>
          <w:sz w:val="24"/>
          <w:szCs w:val="24"/>
        </w:rPr>
        <w:t xml:space="preserve"> i</w:t>
      </w:r>
      <w:r>
        <w:rPr>
          <w:rFonts w:ascii="Tahoma" w:hAnsi="Tahoma" w:cs="Tahoma"/>
          <w:sz w:val="24"/>
          <w:szCs w:val="24"/>
        </w:rPr>
        <w:t xml:space="preserve"> botnfiskeria </w:t>
      </w:r>
      <w:r w:rsidR="0032252A">
        <w:rPr>
          <w:rFonts w:ascii="Tahoma" w:hAnsi="Tahoma" w:cs="Tahoma"/>
          <w:sz w:val="24"/>
          <w:szCs w:val="24"/>
        </w:rPr>
        <w:t xml:space="preserve">av leveransar til klippfisk </w:t>
      </w:r>
      <w:r w:rsidR="00081297">
        <w:rPr>
          <w:rFonts w:ascii="Tahoma" w:hAnsi="Tahoma" w:cs="Tahoma"/>
          <w:sz w:val="24"/>
          <w:szCs w:val="24"/>
        </w:rPr>
        <w:t>utgjorde vel 1,2 milliarder kr</w:t>
      </w:r>
      <w:r>
        <w:rPr>
          <w:rFonts w:ascii="Tahoma" w:hAnsi="Tahoma" w:cs="Tahoma"/>
          <w:sz w:val="24"/>
          <w:szCs w:val="24"/>
        </w:rPr>
        <w:t xml:space="preserve"> i 20</w:t>
      </w:r>
      <w:r w:rsidR="00D6078A">
        <w:rPr>
          <w:rFonts w:ascii="Tahoma" w:hAnsi="Tahoma" w:cs="Tahoma"/>
          <w:sz w:val="24"/>
          <w:szCs w:val="24"/>
        </w:rPr>
        <w:t>0</w:t>
      </w:r>
      <w:r w:rsidR="00081297">
        <w:rPr>
          <w:rFonts w:ascii="Tahoma" w:hAnsi="Tahoma" w:cs="Tahoma"/>
          <w:sz w:val="24"/>
          <w:szCs w:val="24"/>
        </w:rPr>
        <w:t>9 med ein auke til over 1,8 milliarder</w:t>
      </w:r>
      <w:r>
        <w:rPr>
          <w:rFonts w:ascii="Tahoma" w:hAnsi="Tahoma" w:cs="Tahoma"/>
          <w:sz w:val="24"/>
          <w:szCs w:val="24"/>
        </w:rPr>
        <w:t xml:space="preserve"> kr i 2011, med ein nedgan</w:t>
      </w:r>
      <w:r w:rsidR="00081297">
        <w:rPr>
          <w:rFonts w:ascii="Tahoma" w:hAnsi="Tahoma" w:cs="Tahoma"/>
          <w:sz w:val="24"/>
          <w:szCs w:val="24"/>
        </w:rPr>
        <w:t>g til knapt 1,5 milliarder kr i 2012 og så auke til 1,9 milliarder</w:t>
      </w:r>
      <w:r w:rsidR="00053C41">
        <w:rPr>
          <w:rFonts w:ascii="Tahoma" w:hAnsi="Tahoma" w:cs="Tahoma"/>
          <w:sz w:val="24"/>
          <w:szCs w:val="24"/>
        </w:rPr>
        <w:t xml:space="preserve"> kr. i 2014.</w:t>
      </w:r>
    </w:p>
    <w:p w:rsidR="00762C2E" w:rsidRDefault="00762C2E" w:rsidP="00E25F33">
      <w:pPr>
        <w:spacing w:after="0" w:line="480" w:lineRule="auto"/>
        <w:ind w:firstLine="708"/>
        <w:jc w:val="both"/>
        <w:rPr>
          <w:rFonts w:ascii="Tahoma" w:hAnsi="Tahoma" w:cs="Tahoma"/>
          <w:sz w:val="24"/>
          <w:szCs w:val="24"/>
        </w:rPr>
      </w:pPr>
      <w:r>
        <w:rPr>
          <w:rFonts w:ascii="Tahoma" w:hAnsi="Tahoma" w:cs="Tahoma"/>
          <w:sz w:val="24"/>
          <w:szCs w:val="24"/>
        </w:rPr>
        <w:t>Basert på same prosentfordeling for verdiskaping som følgje av klippfisk leveransar</w:t>
      </w:r>
      <w:r w:rsidR="00CC28F5">
        <w:rPr>
          <w:rFonts w:ascii="Tahoma" w:hAnsi="Tahoma" w:cs="Tahoma"/>
          <w:sz w:val="24"/>
          <w:szCs w:val="24"/>
        </w:rPr>
        <w:t>,</w:t>
      </w:r>
      <w:r>
        <w:rPr>
          <w:rFonts w:ascii="Tahoma" w:hAnsi="Tahoma" w:cs="Tahoma"/>
          <w:sz w:val="24"/>
          <w:szCs w:val="24"/>
        </w:rPr>
        <w:t xml:space="preserve"> oppsumm</w:t>
      </w:r>
      <w:r w:rsidRPr="003671B4">
        <w:rPr>
          <w:rFonts w:ascii="Tahoma" w:hAnsi="Tahoma" w:cs="Tahoma"/>
          <w:sz w:val="24"/>
          <w:szCs w:val="24"/>
        </w:rPr>
        <w:t>erar</w:t>
      </w:r>
      <w:r>
        <w:rPr>
          <w:rFonts w:ascii="Tahoma" w:hAnsi="Tahoma" w:cs="Tahoma"/>
          <w:sz w:val="24"/>
          <w:szCs w:val="24"/>
        </w:rPr>
        <w:t xml:space="preserve"> ta</w:t>
      </w:r>
      <w:r w:rsidR="007977A9">
        <w:rPr>
          <w:rFonts w:ascii="Tahoma" w:hAnsi="Tahoma" w:cs="Tahoma"/>
          <w:sz w:val="24"/>
          <w:szCs w:val="24"/>
        </w:rPr>
        <w:t xml:space="preserve">bell </w:t>
      </w:r>
      <w:r w:rsidR="00667678">
        <w:rPr>
          <w:rFonts w:ascii="Tahoma" w:hAnsi="Tahoma" w:cs="Tahoma"/>
          <w:sz w:val="24"/>
          <w:szCs w:val="24"/>
        </w:rPr>
        <w:t>3 også</w:t>
      </w:r>
      <w:r w:rsidR="00667678" w:rsidRPr="003671B4">
        <w:rPr>
          <w:rFonts w:ascii="Tahoma" w:hAnsi="Tahoma" w:cs="Tahoma"/>
          <w:sz w:val="24"/>
          <w:szCs w:val="24"/>
        </w:rPr>
        <w:t xml:space="preserve"> </w:t>
      </w:r>
      <w:r w:rsidRPr="003671B4">
        <w:rPr>
          <w:rFonts w:ascii="Tahoma" w:hAnsi="Tahoma" w:cs="Tahoma"/>
          <w:sz w:val="24"/>
          <w:szCs w:val="24"/>
        </w:rPr>
        <w:t>kva klipp</w:t>
      </w:r>
      <w:r w:rsidR="00CC28F5">
        <w:rPr>
          <w:rFonts w:ascii="Tahoma" w:hAnsi="Tahoma" w:cs="Tahoma"/>
          <w:sz w:val="24"/>
          <w:szCs w:val="24"/>
        </w:rPr>
        <w:t>fisk</w:t>
      </w:r>
      <w:r>
        <w:rPr>
          <w:rFonts w:ascii="Tahoma" w:hAnsi="Tahoma" w:cs="Tahoma"/>
          <w:sz w:val="24"/>
          <w:szCs w:val="24"/>
        </w:rPr>
        <w:t xml:space="preserve"> </w:t>
      </w:r>
      <w:r w:rsidRPr="003671B4">
        <w:rPr>
          <w:rFonts w:ascii="Tahoma" w:hAnsi="Tahoma" w:cs="Tahoma"/>
          <w:sz w:val="24"/>
          <w:szCs w:val="24"/>
        </w:rPr>
        <w:t xml:space="preserve">utgjer i prosent av </w:t>
      </w:r>
      <w:r>
        <w:rPr>
          <w:rFonts w:ascii="Tahoma" w:hAnsi="Tahoma" w:cs="Tahoma"/>
          <w:sz w:val="24"/>
          <w:szCs w:val="24"/>
        </w:rPr>
        <w:t>sysselsetjinga</w:t>
      </w:r>
      <w:r w:rsidRPr="003671B4">
        <w:rPr>
          <w:rFonts w:ascii="Tahoma" w:hAnsi="Tahoma" w:cs="Tahoma"/>
          <w:sz w:val="24"/>
          <w:szCs w:val="24"/>
        </w:rPr>
        <w:t xml:space="preserve"> i botnfiskeria.   Dette utgjer 44-</w:t>
      </w:r>
      <w:r w:rsidR="00667678" w:rsidRPr="003671B4">
        <w:rPr>
          <w:rFonts w:ascii="Tahoma" w:hAnsi="Tahoma" w:cs="Tahoma"/>
          <w:sz w:val="24"/>
          <w:szCs w:val="24"/>
        </w:rPr>
        <w:t>5</w:t>
      </w:r>
      <w:r w:rsidR="00667678">
        <w:rPr>
          <w:rFonts w:ascii="Tahoma" w:hAnsi="Tahoma" w:cs="Tahoma"/>
          <w:sz w:val="24"/>
          <w:szCs w:val="24"/>
        </w:rPr>
        <w:t>1</w:t>
      </w:r>
      <w:r w:rsidR="00667678" w:rsidRPr="003671B4">
        <w:rPr>
          <w:rFonts w:ascii="Tahoma" w:hAnsi="Tahoma" w:cs="Tahoma"/>
          <w:sz w:val="24"/>
          <w:szCs w:val="24"/>
        </w:rPr>
        <w:t xml:space="preserve"> </w:t>
      </w:r>
      <w:r w:rsidRPr="003671B4">
        <w:rPr>
          <w:rFonts w:ascii="Tahoma" w:hAnsi="Tahoma" w:cs="Tahoma"/>
          <w:sz w:val="24"/>
          <w:szCs w:val="24"/>
        </w:rPr>
        <w:t xml:space="preserve">prosent av samla </w:t>
      </w:r>
      <w:r>
        <w:rPr>
          <w:rFonts w:ascii="Tahoma" w:hAnsi="Tahoma" w:cs="Tahoma"/>
          <w:sz w:val="24"/>
          <w:szCs w:val="24"/>
        </w:rPr>
        <w:t>sysselsetjing</w:t>
      </w:r>
      <w:r w:rsidRPr="003671B4">
        <w:rPr>
          <w:rFonts w:ascii="Tahoma" w:hAnsi="Tahoma" w:cs="Tahoma"/>
          <w:sz w:val="24"/>
          <w:szCs w:val="24"/>
        </w:rPr>
        <w:t>.</w:t>
      </w:r>
    </w:p>
    <w:p w:rsidR="00762C2E" w:rsidRDefault="00762C2E" w:rsidP="00762C2E">
      <w:pPr>
        <w:spacing w:after="0" w:line="360" w:lineRule="auto"/>
        <w:jc w:val="both"/>
        <w:rPr>
          <w:rFonts w:ascii="Tahoma" w:hAnsi="Tahoma" w:cs="Tahoma"/>
          <w:sz w:val="24"/>
          <w:szCs w:val="24"/>
        </w:rPr>
      </w:pPr>
    </w:p>
    <w:p w:rsidR="00446BD5" w:rsidRDefault="00446BD5" w:rsidP="00446BD5">
      <w:pPr>
        <w:spacing w:after="0" w:line="480" w:lineRule="auto"/>
        <w:ind w:firstLine="708"/>
        <w:jc w:val="both"/>
        <w:rPr>
          <w:rFonts w:ascii="Tahoma" w:hAnsi="Tahoma" w:cs="Tahoma"/>
          <w:sz w:val="24"/>
          <w:szCs w:val="24"/>
        </w:rPr>
      </w:pPr>
    </w:p>
    <w:p w:rsidR="00DF2B1B" w:rsidRPr="00BA5A76" w:rsidRDefault="00310013" w:rsidP="00E25F33">
      <w:pPr>
        <w:pStyle w:val="ListParagraph"/>
        <w:numPr>
          <w:ilvl w:val="1"/>
          <w:numId w:val="1"/>
        </w:numPr>
        <w:spacing w:after="0" w:line="480" w:lineRule="auto"/>
        <w:jc w:val="both"/>
        <w:rPr>
          <w:rFonts w:ascii="Tahoma" w:hAnsi="Tahoma" w:cs="Tahoma"/>
          <w:sz w:val="24"/>
          <w:szCs w:val="24"/>
        </w:rPr>
      </w:pPr>
      <w:r>
        <w:rPr>
          <w:rFonts w:ascii="Tahoma" w:hAnsi="Tahoma" w:cs="Tahoma"/>
          <w:sz w:val="24"/>
          <w:szCs w:val="24"/>
        </w:rPr>
        <w:t xml:space="preserve"> </w:t>
      </w:r>
      <w:r w:rsidR="00DF2B1B" w:rsidRPr="00BA5A76">
        <w:rPr>
          <w:rFonts w:ascii="Tahoma" w:hAnsi="Tahoma" w:cs="Tahoma"/>
          <w:sz w:val="24"/>
          <w:szCs w:val="24"/>
        </w:rPr>
        <w:t>Ver</w:t>
      </w:r>
      <w:r w:rsidR="00F00001" w:rsidRPr="00BA5A76">
        <w:rPr>
          <w:rFonts w:ascii="Tahoma" w:hAnsi="Tahoma" w:cs="Tahoma"/>
          <w:sz w:val="24"/>
          <w:szCs w:val="24"/>
        </w:rPr>
        <w:t>d</w:t>
      </w:r>
      <w:r w:rsidR="00DF2B1B" w:rsidRPr="00BA5A76">
        <w:rPr>
          <w:rFonts w:ascii="Tahoma" w:hAnsi="Tahoma" w:cs="Tahoma"/>
          <w:sz w:val="24"/>
          <w:szCs w:val="24"/>
        </w:rPr>
        <w:t>iskaping innen foredling</w:t>
      </w:r>
    </w:p>
    <w:p w:rsidR="004B190B" w:rsidRDefault="004B190B" w:rsidP="00E25F33">
      <w:pPr>
        <w:spacing w:after="0" w:line="480" w:lineRule="auto"/>
        <w:jc w:val="both"/>
        <w:rPr>
          <w:rFonts w:ascii="Tahoma" w:hAnsi="Tahoma" w:cs="Tahoma"/>
          <w:sz w:val="24"/>
          <w:szCs w:val="24"/>
        </w:rPr>
      </w:pPr>
      <w:r w:rsidRPr="001A1A32">
        <w:rPr>
          <w:rFonts w:ascii="Tahoma" w:hAnsi="Tahoma" w:cs="Tahoma"/>
          <w:sz w:val="24"/>
          <w:szCs w:val="24"/>
        </w:rPr>
        <w:t xml:space="preserve">Det er henta inn rekneskapstal </w:t>
      </w:r>
      <w:r w:rsidR="00020B70">
        <w:rPr>
          <w:rFonts w:ascii="Tahoma" w:hAnsi="Tahoma" w:cs="Tahoma"/>
          <w:sz w:val="24"/>
          <w:szCs w:val="24"/>
        </w:rPr>
        <w:t>NHH/SNF sin rekneskapsdatab</w:t>
      </w:r>
      <w:r w:rsidR="00BA5A76">
        <w:rPr>
          <w:rFonts w:ascii="Tahoma" w:hAnsi="Tahoma" w:cs="Tahoma"/>
          <w:sz w:val="24"/>
          <w:szCs w:val="24"/>
        </w:rPr>
        <w:t>ase (Berner et al.,</w:t>
      </w:r>
      <w:r w:rsidR="008A7E90">
        <w:rPr>
          <w:rFonts w:ascii="Tahoma" w:hAnsi="Tahoma" w:cs="Tahoma"/>
          <w:sz w:val="24"/>
          <w:szCs w:val="24"/>
        </w:rPr>
        <w:t xml:space="preserve"> 2014</w:t>
      </w:r>
      <w:r w:rsidR="00020B70">
        <w:rPr>
          <w:rFonts w:ascii="Tahoma" w:hAnsi="Tahoma" w:cs="Tahoma"/>
          <w:sz w:val="24"/>
          <w:szCs w:val="24"/>
        </w:rPr>
        <w:t xml:space="preserve">) som </w:t>
      </w:r>
      <w:r w:rsidR="00FE1158">
        <w:rPr>
          <w:rFonts w:ascii="Tahoma" w:hAnsi="Tahoma" w:cs="Tahoma"/>
          <w:sz w:val="24"/>
          <w:szCs w:val="24"/>
        </w:rPr>
        <w:t>gjev tilgjenge til</w:t>
      </w:r>
      <w:r w:rsidR="00020B70">
        <w:rPr>
          <w:rFonts w:ascii="Tahoma" w:hAnsi="Tahoma" w:cs="Tahoma"/>
          <w:sz w:val="24"/>
          <w:szCs w:val="24"/>
        </w:rPr>
        <w:t xml:space="preserve"> rekneskap </w:t>
      </w:r>
      <w:r w:rsidRPr="001A1A32">
        <w:rPr>
          <w:rFonts w:ascii="Tahoma" w:hAnsi="Tahoma" w:cs="Tahoma"/>
          <w:sz w:val="24"/>
          <w:szCs w:val="24"/>
        </w:rPr>
        <w:t xml:space="preserve">frå Brønnøysundregistera for </w:t>
      </w:r>
      <w:r w:rsidR="00247379">
        <w:rPr>
          <w:rFonts w:ascii="Tahoma" w:hAnsi="Tahoma" w:cs="Tahoma"/>
          <w:sz w:val="24"/>
          <w:szCs w:val="24"/>
        </w:rPr>
        <w:t>føretak</w:t>
      </w:r>
      <w:r w:rsidRPr="001A1A32">
        <w:rPr>
          <w:rFonts w:ascii="Tahoma" w:hAnsi="Tahoma" w:cs="Tahoma"/>
          <w:sz w:val="24"/>
          <w:szCs w:val="24"/>
        </w:rPr>
        <w:t xml:space="preserve"> i klippfisknæringa. </w:t>
      </w:r>
      <w:r w:rsidR="000C1F48">
        <w:rPr>
          <w:rFonts w:ascii="Tahoma" w:hAnsi="Tahoma" w:cs="Tahoma"/>
          <w:sz w:val="24"/>
          <w:szCs w:val="24"/>
        </w:rPr>
        <w:t xml:space="preserve"> I 2014 var det 43 a</w:t>
      </w:r>
      <w:r w:rsidR="002A66BD">
        <w:rPr>
          <w:rFonts w:ascii="Tahoma" w:hAnsi="Tahoma" w:cs="Tahoma"/>
          <w:sz w:val="24"/>
          <w:szCs w:val="24"/>
        </w:rPr>
        <w:t>ktive</w:t>
      </w:r>
      <w:r w:rsidRPr="001A1A32">
        <w:rPr>
          <w:rFonts w:ascii="Tahoma" w:hAnsi="Tahoma" w:cs="Tahoma"/>
          <w:sz w:val="24"/>
          <w:szCs w:val="24"/>
        </w:rPr>
        <w:t xml:space="preserve"> </w:t>
      </w:r>
      <w:r w:rsidR="00247379">
        <w:rPr>
          <w:rFonts w:ascii="Tahoma" w:hAnsi="Tahoma" w:cs="Tahoma"/>
          <w:sz w:val="24"/>
          <w:szCs w:val="24"/>
        </w:rPr>
        <w:t>føretak</w:t>
      </w:r>
      <w:r w:rsidR="000C1F48">
        <w:rPr>
          <w:rFonts w:ascii="Tahoma" w:hAnsi="Tahoma" w:cs="Tahoma"/>
          <w:sz w:val="24"/>
          <w:szCs w:val="24"/>
        </w:rPr>
        <w:t xml:space="preserve"> i klippfisknæringa, av det 10 </w:t>
      </w:r>
      <w:r w:rsidR="00C91486">
        <w:rPr>
          <w:rFonts w:ascii="Tahoma" w:hAnsi="Tahoma" w:cs="Tahoma"/>
          <w:sz w:val="24"/>
          <w:szCs w:val="24"/>
        </w:rPr>
        <w:t xml:space="preserve">reine eksportørar og </w:t>
      </w:r>
      <w:r w:rsidR="000C1F48">
        <w:rPr>
          <w:rFonts w:ascii="Tahoma" w:hAnsi="Tahoma" w:cs="Tahoma"/>
          <w:sz w:val="24"/>
          <w:szCs w:val="24"/>
        </w:rPr>
        <w:t xml:space="preserve">33 </w:t>
      </w:r>
      <w:r w:rsidR="00247379">
        <w:rPr>
          <w:rFonts w:ascii="Tahoma" w:hAnsi="Tahoma" w:cs="Tahoma"/>
          <w:sz w:val="24"/>
          <w:szCs w:val="24"/>
        </w:rPr>
        <w:t>føretak</w:t>
      </w:r>
      <w:r w:rsidR="00C91486">
        <w:rPr>
          <w:rFonts w:ascii="Tahoma" w:hAnsi="Tahoma" w:cs="Tahoma"/>
          <w:sz w:val="24"/>
          <w:szCs w:val="24"/>
        </w:rPr>
        <w:t xml:space="preserve"> som er produsentar, men kanskje og er eksportørar</w:t>
      </w:r>
      <w:r w:rsidR="000C1F48">
        <w:rPr>
          <w:rFonts w:ascii="Tahoma" w:hAnsi="Tahoma" w:cs="Tahoma"/>
          <w:sz w:val="24"/>
          <w:szCs w:val="24"/>
        </w:rPr>
        <w:t xml:space="preserve">. </w:t>
      </w:r>
      <w:r w:rsidR="00C91486">
        <w:rPr>
          <w:rFonts w:ascii="Tahoma" w:hAnsi="Tahoma" w:cs="Tahoma"/>
          <w:sz w:val="24"/>
          <w:szCs w:val="24"/>
        </w:rPr>
        <w:t>D</w:t>
      </w:r>
      <w:r w:rsidR="00AE7F08">
        <w:rPr>
          <w:rFonts w:ascii="Tahoma" w:hAnsi="Tahoma" w:cs="Tahoma"/>
          <w:sz w:val="24"/>
          <w:szCs w:val="24"/>
        </w:rPr>
        <w:t>e</w:t>
      </w:r>
      <w:r w:rsidR="00542CE5">
        <w:rPr>
          <w:rFonts w:ascii="Tahoma" w:hAnsi="Tahoma" w:cs="Tahoma"/>
          <w:sz w:val="24"/>
          <w:szCs w:val="24"/>
        </w:rPr>
        <w:t xml:space="preserve">t er </w:t>
      </w:r>
      <w:r w:rsidR="00542CE5">
        <w:rPr>
          <w:rFonts w:ascii="Tahoma" w:hAnsi="Tahoma" w:cs="Tahoma"/>
          <w:sz w:val="24"/>
          <w:szCs w:val="24"/>
        </w:rPr>
        <w:lastRenderedPageBreak/>
        <w:t>stor grad av vertikal int</w:t>
      </w:r>
      <w:r w:rsidR="00DB205F">
        <w:rPr>
          <w:rFonts w:ascii="Tahoma" w:hAnsi="Tahoma" w:cs="Tahoma"/>
          <w:sz w:val="24"/>
          <w:szCs w:val="24"/>
        </w:rPr>
        <w:t>egrasjon mellom produsenta</w:t>
      </w:r>
      <w:r w:rsidR="00F13B9F">
        <w:rPr>
          <w:rFonts w:ascii="Tahoma" w:hAnsi="Tahoma" w:cs="Tahoma"/>
          <w:sz w:val="24"/>
          <w:szCs w:val="24"/>
        </w:rPr>
        <w:t>r</w:t>
      </w:r>
      <w:r w:rsidR="00DB205F">
        <w:rPr>
          <w:rFonts w:ascii="Tahoma" w:hAnsi="Tahoma" w:cs="Tahoma"/>
          <w:sz w:val="24"/>
          <w:szCs w:val="24"/>
        </w:rPr>
        <w:t xml:space="preserve"> og</w:t>
      </w:r>
      <w:r w:rsidR="00AE7F08">
        <w:rPr>
          <w:rFonts w:ascii="Tahoma" w:hAnsi="Tahoma" w:cs="Tahoma"/>
          <w:sz w:val="24"/>
          <w:szCs w:val="24"/>
        </w:rPr>
        <w:t xml:space="preserve"> </w:t>
      </w:r>
      <w:r w:rsidR="00542CE5" w:rsidRPr="001A1A32">
        <w:rPr>
          <w:rFonts w:ascii="Tahoma" w:hAnsi="Tahoma" w:cs="Tahoma"/>
          <w:sz w:val="24"/>
          <w:szCs w:val="24"/>
        </w:rPr>
        <w:t>eksportøra</w:t>
      </w:r>
      <w:r w:rsidR="00F13B9F">
        <w:rPr>
          <w:rFonts w:ascii="Tahoma" w:hAnsi="Tahoma" w:cs="Tahoma"/>
          <w:sz w:val="24"/>
          <w:szCs w:val="24"/>
        </w:rPr>
        <w:t>r</w:t>
      </w:r>
      <w:r w:rsidR="00DB205F">
        <w:rPr>
          <w:rFonts w:ascii="Tahoma" w:hAnsi="Tahoma" w:cs="Tahoma"/>
          <w:sz w:val="24"/>
          <w:szCs w:val="24"/>
        </w:rPr>
        <w:t xml:space="preserve">. </w:t>
      </w:r>
      <w:r w:rsidR="000C1F48">
        <w:rPr>
          <w:rFonts w:ascii="Tahoma" w:hAnsi="Tahoma" w:cs="Tahoma"/>
          <w:sz w:val="24"/>
          <w:szCs w:val="24"/>
        </w:rPr>
        <w:t>Difor er det berre få</w:t>
      </w:r>
      <w:r w:rsidR="00DB205F">
        <w:rPr>
          <w:rFonts w:ascii="Tahoma" w:hAnsi="Tahoma" w:cs="Tahoma"/>
          <w:sz w:val="24"/>
          <w:szCs w:val="24"/>
        </w:rPr>
        <w:t xml:space="preserve"> «reine»</w:t>
      </w:r>
      <w:r w:rsidRPr="001A1A32">
        <w:rPr>
          <w:rFonts w:ascii="Tahoma" w:hAnsi="Tahoma" w:cs="Tahoma"/>
          <w:sz w:val="24"/>
          <w:szCs w:val="24"/>
        </w:rPr>
        <w:t xml:space="preserve"> eksportørar.</w:t>
      </w:r>
    </w:p>
    <w:p w:rsidR="00C91486" w:rsidRPr="001A1A32" w:rsidRDefault="00C91486" w:rsidP="00E25F33">
      <w:pPr>
        <w:spacing w:after="0" w:line="480" w:lineRule="auto"/>
        <w:jc w:val="both"/>
        <w:rPr>
          <w:rFonts w:ascii="Tahoma" w:hAnsi="Tahoma" w:cs="Tahoma"/>
          <w:sz w:val="24"/>
          <w:szCs w:val="24"/>
        </w:rPr>
      </w:pPr>
      <w:r>
        <w:rPr>
          <w:rFonts w:ascii="Tahoma" w:hAnsi="Tahoma" w:cs="Tahoma"/>
          <w:sz w:val="24"/>
          <w:szCs w:val="24"/>
        </w:rPr>
        <w:tab/>
        <w:t xml:space="preserve">Metoden som lagt til grunn er som skissert i del 2. Frå </w:t>
      </w:r>
      <w:r w:rsidR="00247379">
        <w:rPr>
          <w:rFonts w:ascii="Tahoma" w:hAnsi="Tahoma" w:cs="Tahoma"/>
          <w:sz w:val="24"/>
          <w:szCs w:val="24"/>
        </w:rPr>
        <w:t>føretak</w:t>
      </w:r>
      <w:r>
        <w:rPr>
          <w:rFonts w:ascii="Tahoma" w:hAnsi="Tahoma" w:cs="Tahoma"/>
          <w:sz w:val="24"/>
          <w:szCs w:val="24"/>
        </w:rPr>
        <w:t xml:space="preserve">a sine </w:t>
      </w:r>
      <w:r w:rsidR="004164A0">
        <w:rPr>
          <w:rFonts w:ascii="Tahoma" w:hAnsi="Tahoma" w:cs="Tahoma"/>
          <w:sz w:val="24"/>
          <w:szCs w:val="24"/>
        </w:rPr>
        <w:t xml:space="preserve">rekneskap er det henta inn sum driftsresultat og lønskostnader som mål på verdiskaping. I tillegg </w:t>
      </w:r>
      <w:r w:rsidR="002B53B3">
        <w:rPr>
          <w:rFonts w:ascii="Tahoma" w:hAnsi="Tahoma" w:cs="Tahoma"/>
          <w:sz w:val="24"/>
          <w:szCs w:val="24"/>
        </w:rPr>
        <w:t>vert</w:t>
      </w:r>
      <w:r w:rsidR="004164A0">
        <w:rPr>
          <w:rFonts w:ascii="Tahoma" w:hAnsi="Tahoma" w:cs="Tahoma"/>
          <w:sz w:val="24"/>
          <w:szCs w:val="24"/>
        </w:rPr>
        <w:t xml:space="preserve"> utbetalingar til tilsette, staten og kapitaleigarar</w:t>
      </w:r>
      <w:r w:rsidR="00081297">
        <w:rPr>
          <w:rFonts w:ascii="Tahoma" w:hAnsi="Tahoma" w:cs="Tahoma"/>
          <w:sz w:val="24"/>
          <w:szCs w:val="24"/>
        </w:rPr>
        <w:t xml:space="preserve"> estimert, jamfør</w:t>
      </w:r>
      <w:r w:rsidR="002B53B3">
        <w:rPr>
          <w:rFonts w:ascii="Tahoma" w:hAnsi="Tahoma" w:cs="Tahoma"/>
          <w:sz w:val="24"/>
          <w:szCs w:val="24"/>
        </w:rPr>
        <w:t xml:space="preserve"> drøftinga i del 2</w:t>
      </w:r>
      <w:r w:rsidR="004164A0">
        <w:rPr>
          <w:rFonts w:ascii="Tahoma" w:hAnsi="Tahoma" w:cs="Tahoma"/>
          <w:sz w:val="24"/>
          <w:szCs w:val="24"/>
        </w:rPr>
        <w:t xml:space="preserve">. Ettersom denne summen er </w:t>
      </w:r>
      <w:r w:rsidR="00966C36">
        <w:rPr>
          <w:rFonts w:ascii="Tahoma" w:hAnsi="Tahoma" w:cs="Tahoma"/>
          <w:sz w:val="24"/>
          <w:szCs w:val="24"/>
        </w:rPr>
        <w:t>lik verdiskaping inneber dette òg</w:t>
      </w:r>
      <w:r w:rsidR="004164A0">
        <w:rPr>
          <w:rFonts w:ascii="Tahoma" w:hAnsi="Tahoma" w:cs="Tahoma"/>
          <w:sz w:val="24"/>
          <w:szCs w:val="24"/>
        </w:rPr>
        <w:t xml:space="preserve"> ei kontrollrekning av resultatet.</w:t>
      </w:r>
    </w:p>
    <w:p w:rsidR="004B190B" w:rsidRPr="00D2727C" w:rsidRDefault="00A73329" w:rsidP="00E25F33">
      <w:pPr>
        <w:spacing w:after="0" w:line="480" w:lineRule="auto"/>
        <w:jc w:val="both"/>
        <w:rPr>
          <w:rFonts w:ascii="Tahoma" w:hAnsi="Tahoma" w:cs="Tahoma"/>
          <w:sz w:val="24"/>
          <w:szCs w:val="24"/>
        </w:rPr>
      </w:pPr>
      <w:r w:rsidRPr="001A1A32">
        <w:rPr>
          <w:rFonts w:ascii="Tahoma" w:hAnsi="Tahoma" w:cs="Tahoma"/>
          <w:sz w:val="24"/>
          <w:szCs w:val="24"/>
        </w:rPr>
        <w:tab/>
        <w:t>Ein del føresetnader for analysen skal presiserast</w:t>
      </w:r>
      <w:r w:rsidR="00D2727C" w:rsidRPr="00D2727C">
        <w:rPr>
          <w:rFonts w:ascii="Tahoma" w:hAnsi="Tahoma" w:cs="Tahoma"/>
          <w:sz w:val="24"/>
          <w:szCs w:val="24"/>
        </w:rPr>
        <w:t>:</w:t>
      </w:r>
    </w:p>
    <w:p w:rsidR="00A73329" w:rsidRPr="001A1A32" w:rsidRDefault="00A73329" w:rsidP="00E25F33">
      <w:pPr>
        <w:pStyle w:val="ListParagraph"/>
        <w:numPr>
          <w:ilvl w:val="0"/>
          <w:numId w:val="6"/>
        </w:numPr>
        <w:spacing w:after="0" w:line="480" w:lineRule="auto"/>
        <w:jc w:val="both"/>
        <w:rPr>
          <w:rFonts w:ascii="Tahoma" w:hAnsi="Tahoma" w:cs="Tahoma"/>
          <w:sz w:val="24"/>
          <w:szCs w:val="24"/>
        </w:rPr>
      </w:pPr>
      <w:r w:rsidRPr="001A1A32">
        <w:rPr>
          <w:rFonts w:ascii="Tahoma" w:hAnsi="Tahoma" w:cs="Tahoma"/>
          <w:sz w:val="24"/>
          <w:szCs w:val="24"/>
        </w:rPr>
        <w:t xml:space="preserve">Fleire </w:t>
      </w:r>
      <w:r w:rsidR="00247379">
        <w:rPr>
          <w:rFonts w:ascii="Tahoma" w:hAnsi="Tahoma" w:cs="Tahoma"/>
          <w:sz w:val="24"/>
          <w:szCs w:val="24"/>
        </w:rPr>
        <w:t>føretak</w:t>
      </w:r>
      <w:r w:rsidRPr="001A1A32">
        <w:rPr>
          <w:rFonts w:ascii="Tahoma" w:hAnsi="Tahoma" w:cs="Tahoma"/>
          <w:sz w:val="24"/>
          <w:szCs w:val="24"/>
        </w:rPr>
        <w:t xml:space="preserve"> produserer ikkje berre klippfisk, men og andre fiskeprodukt</w:t>
      </w:r>
      <w:r w:rsidR="00144A08" w:rsidRPr="004F1B68">
        <w:rPr>
          <w:rFonts w:ascii="Tahoma" w:hAnsi="Tahoma" w:cs="Tahoma"/>
          <w:sz w:val="24"/>
          <w:szCs w:val="24"/>
        </w:rPr>
        <w:t xml:space="preserve"> i sær sa</w:t>
      </w:r>
      <w:r w:rsidR="00020B70">
        <w:rPr>
          <w:rFonts w:ascii="Tahoma" w:hAnsi="Tahoma" w:cs="Tahoma"/>
          <w:sz w:val="24"/>
          <w:szCs w:val="24"/>
        </w:rPr>
        <w:t>ltfisk</w:t>
      </w:r>
      <w:r w:rsidRPr="004F1B68">
        <w:rPr>
          <w:rFonts w:ascii="Tahoma" w:hAnsi="Tahoma" w:cs="Tahoma"/>
          <w:sz w:val="24"/>
          <w:szCs w:val="24"/>
        </w:rPr>
        <w:t>.</w:t>
      </w:r>
      <w:r w:rsidRPr="001A1A32">
        <w:rPr>
          <w:rFonts w:ascii="Tahoma" w:hAnsi="Tahoma" w:cs="Tahoma"/>
          <w:sz w:val="24"/>
          <w:szCs w:val="24"/>
        </w:rPr>
        <w:t xml:space="preserve"> </w:t>
      </w:r>
      <w:r w:rsidR="004164A0">
        <w:rPr>
          <w:rFonts w:ascii="Tahoma" w:hAnsi="Tahoma" w:cs="Tahoma"/>
          <w:sz w:val="24"/>
          <w:szCs w:val="24"/>
        </w:rPr>
        <w:t xml:space="preserve">For dei </w:t>
      </w:r>
      <w:r w:rsidR="00144A08">
        <w:rPr>
          <w:rFonts w:ascii="Tahoma" w:hAnsi="Tahoma" w:cs="Tahoma"/>
          <w:sz w:val="24"/>
          <w:szCs w:val="24"/>
        </w:rPr>
        <w:t xml:space="preserve">aller </w:t>
      </w:r>
      <w:r w:rsidR="004164A0">
        <w:rPr>
          <w:rFonts w:ascii="Tahoma" w:hAnsi="Tahoma" w:cs="Tahoma"/>
          <w:sz w:val="24"/>
          <w:szCs w:val="24"/>
        </w:rPr>
        <w:t xml:space="preserve">fleste </w:t>
      </w:r>
      <w:r w:rsidR="00247379">
        <w:rPr>
          <w:rFonts w:ascii="Tahoma" w:hAnsi="Tahoma" w:cs="Tahoma"/>
          <w:sz w:val="24"/>
          <w:szCs w:val="24"/>
        </w:rPr>
        <w:t>føretak</w:t>
      </w:r>
      <w:r w:rsidR="004164A0">
        <w:rPr>
          <w:rFonts w:ascii="Tahoma" w:hAnsi="Tahoma" w:cs="Tahoma"/>
          <w:sz w:val="24"/>
          <w:szCs w:val="24"/>
        </w:rPr>
        <w:t xml:space="preserve"> sitt vedkomande er det </w:t>
      </w:r>
      <w:r w:rsidRPr="001A1A32">
        <w:rPr>
          <w:rFonts w:ascii="Tahoma" w:hAnsi="Tahoma" w:cs="Tahoma"/>
          <w:sz w:val="24"/>
          <w:szCs w:val="24"/>
        </w:rPr>
        <w:t>ikkje mogeleg å fordele verdiskapinga på ulike produkt</w:t>
      </w:r>
      <w:r w:rsidR="00144A08">
        <w:rPr>
          <w:rFonts w:ascii="Tahoma" w:hAnsi="Tahoma" w:cs="Tahoma"/>
          <w:color w:val="FF0000"/>
          <w:sz w:val="24"/>
          <w:szCs w:val="24"/>
        </w:rPr>
        <w:t xml:space="preserve"> </w:t>
      </w:r>
      <w:r w:rsidR="00144A08" w:rsidRPr="004F1B68">
        <w:rPr>
          <w:rFonts w:ascii="Tahoma" w:hAnsi="Tahoma" w:cs="Tahoma"/>
          <w:sz w:val="24"/>
          <w:szCs w:val="24"/>
        </w:rPr>
        <w:t xml:space="preserve">slik at analysane her vil omfatte samla verdiskaping for </w:t>
      </w:r>
      <w:r w:rsidR="00247379">
        <w:rPr>
          <w:rFonts w:ascii="Tahoma" w:hAnsi="Tahoma" w:cs="Tahoma"/>
          <w:sz w:val="24"/>
          <w:szCs w:val="24"/>
        </w:rPr>
        <w:t>føretak</w:t>
      </w:r>
      <w:r w:rsidR="00144A08" w:rsidRPr="004F1B68">
        <w:rPr>
          <w:rFonts w:ascii="Tahoma" w:hAnsi="Tahoma" w:cs="Tahoma"/>
          <w:sz w:val="24"/>
          <w:szCs w:val="24"/>
        </w:rPr>
        <w:t>a</w:t>
      </w:r>
      <w:r w:rsidRPr="004F1B68">
        <w:rPr>
          <w:rFonts w:ascii="Tahoma" w:hAnsi="Tahoma" w:cs="Tahoma"/>
          <w:sz w:val="24"/>
          <w:szCs w:val="24"/>
        </w:rPr>
        <w:t>.</w:t>
      </w:r>
      <w:r w:rsidR="00290CB0">
        <w:rPr>
          <w:rFonts w:ascii="Tahoma" w:hAnsi="Tahoma" w:cs="Tahoma"/>
          <w:sz w:val="24"/>
          <w:szCs w:val="24"/>
        </w:rPr>
        <w:t xml:space="preserve"> I tilfelle der ein har produksjon av ulike produkt, føreset ein at verdiskaping er proporsjonal med produksjonsverd.</w:t>
      </w:r>
    </w:p>
    <w:p w:rsidR="006A706D" w:rsidRPr="001A1A32" w:rsidRDefault="006A706D" w:rsidP="00E25F33">
      <w:pPr>
        <w:pStyle w:val="ListParagraph"/>
        <w:numPr>
          <w:ilvl w:val="0"/>
          <w:numId w:val="6"/>
        </w:numPr>
        <w:spacing w:after="0" w:line="480" w:lineRule="auto"/>
        <w:jc w:val="both"/>
        <w:rPr>
          <w:rFonts w:ascii="Tahoma" w:hAnsi="Tahoma" w:cs="Tahoma"/>
          <w:sz w:val="24"/>
          <w:szCs w:val="24"/>
        </w:rPr>
      </w:pPr>
      <w:r w:rsidRPr="001A1A32">
        <w:rPr>
          <w:rFonts w:ascii="Tahoma" w:hAnsi="Tahoma" w:cs="Tahoma"/>
          <w:sz w:val="24"/>
          <w:szCs w:val="24"/>
        </w:rPr>
        <w:t xml:space="preserve">Dersom </w:t>
      </w:r>
      <w:r w:rsidR="00247379">
        <w:rPr>
          <w:rFonts w:ascii="Tahoma" w:hAnsi="Tahoma" w:cs="Tahoma"/>
          <w:sz w:val="24"/>
          <w:szCs w:val="24"/>
        </w:rPr>
        <w:t>føretak</w:t>
      </w:r>
      <w:r w:rsidRPr="001A1A32">
        <w:rPr>
          <w:rFonts w:ascii="Tahoma" w:hAnsi="Tahoma" w:cs="Tahoma"/>
          <w:sz w:val="24"/>
          <w:szCs w:val="24"/>
        </w:rPr>
        <w:t>et driv både foredling og eksport, er det ikkje mogeleg å fordel</w:t>
      </w:r>
      <w:r w:rsidR="00D2727C">
        <w:rPr>
          <w:rFonts w:ascii="Tahoma" w:hAnsi="Tahoma" w:cs="Tahoma"/>
          <w:sz w:val="24"/>
          <w:szCs w:val="24"/>
        </w:rPr>
        <w:t>e</w:t>
      </w:r>
      <w:r w:rsidRPr="001A1A32">
        <w:rPr>
          <w:rFonts w:ascii="Tahoma" w:hAnsi="Tahoma" w:cs="Tahoma"/>
          <w:sz w:val="24"/>
          <w:szCs w:val="24"/>
        </w:rPr>
        <w:t xml:space="preserve"> verdiskaping på dei to ledda.</w:t>
      </w:r>
    </w:p>
    <w:p w:rsidR="006A706D" w:rsidRPr="001A1A32" w:rsidRDefault="006A706D" w:rsidP="00E25F33">
      <w:pPr>
        <w:pStyle w:val="ListParagraph"/>
        <w:numPr>
          <w:ilvl w:val="0"/>
          <w:numId w:val="6"/>
        </w:numPr>
        <w:spacing w:after="0" w:line="480" w:lineRule="auto"/>
        <w:jc w:val="both"/>
        <w:rPr>
          <w:rFonts w:ascii="Tahoma" w:hAnsi="Tahoma" w:cs="Tahoma"/>
          <w:sz w:val="24"/>
          <w:szCs w:val="24"/>
        </w:rPr>
      </w:pPr>
      <w:r w:rsidRPr="001A1A32">
        <w:rPr>
          <w:rFonts w:ascii="Tahoma" w:hAnsi="Tahoma" w:cs="Tahoma"/>
          <w:sz w:val="24"/>
          <w:szCs w:val="24"/>
        </w:rPr>
        <w:t xml:space="preserve">I utrekningane tek ein utgangspunkt i arbeidsgjevaravgift i kommunen der </w:t>
      </w:r>
      <w:r w:rsidR="00247379">
        <w:rPr>
          <w:rFonts w:ascii="Tahoma" w:hAnsi="Tahoma" w:cs="Tahoma"/>
          <w:sz w:val="24"/>
          <w:szCs w:val="24"/>
        </w:rPr>
        <w:t>føretak</w:t>
      </w:r>
      <w:r w:rsidRPr="001A1A32">
        <w:rPr>
          <w:rFonts w:ascii="Tahoma" w:hAnsi="Tahoma" w:cs="Tahoma"/>
          <w:sz w:val="24"/>
          <w:szCs w:val="24"/>
        </w:rPr>
        <w:t>et har sitt forre</w:t>
      </w:r>
      <w:r w:rsidR="009B789D">
        <w:rPr>
          <w:rFonts w:ascii="Tahoma" w:hAnsi="Tahoma" w:cs="Tahoma"/>
          <w:sz w:val="24"/>
          <w:szCs w:val="24"/>
        </w:rPr>
        <w:t>t</w:t>
      </w:r>
      <w:r w:rsidRPr="001A1A32">
        <w:rPr>
          <w:rFonts w:ascii="Tahoma" w:hAnsi="Tahoma" w:cs="Tahoma"/>
          <w:sz w:val="24"/>
          <w:szCs w:val="24"/>
        </w:rPr>
        <w:t xml:space="preserve">ningskontor. I tilfelle eit </w:t>
      </w:r>
      <w:r w:rsidR="00247379">
        <w:rPr>
          <w:rFonts w:ascii="Tahoma" w:hAnsi="Tahoma" w:cs="Tahoma"/>
          <w:sz w:val="24"/>
          <w:szCs w:val="24"/>
        </w:rPr>
        <w:t>føretak</w:t>
      </w:r>
      <w:r w:rsidRPr="001A1A32">
        <w:rPr>
          <w:rFonts w:ascii="Tahoma" w:hAnsi="Tahoma" w:cs="Tahoma"/>
          <w:sz w:val="24"/>
          <w:szCs w:val="24"/>
        </w:rPr>
        <w:t xml:space="preserve"> </w:t>
      </w:r>
      <w:r w:rsidR="004164A0">
        <w:rPr>
          <w:rFonts w:ascii="Tahoma" w:hAnsi="Tahoma" w:cs="Tahoma"/>
          <w:sz w:val="24"/>
          <w:szCs w:val="24"/>
        </w:rPr>
        <w:t>er konsern med</w:t>
      </w:r>
      <w:r w:rsidRPr="001A1A32">
        <w:rPr>
          <w:rFonts w:ascii="Tahoma" w:hAnsi="Tahoma" w:cs="Tahoma"/>
          <w:sz w:val="24"/>
          <w:szCs w:val="24"/>
        </w:rPr>
        <w:t xml:space="preserve"> </w:t>
      </w:r>
      <w:r w:rsidR="004164A0">
        <w:rPr>
          <w:rFonts w:ascii="Tahoma" w:hAnsi="Tahoma" w:cs="Tahoma"/>
          <w:sz w:val="24"/>
          <w:szCs w:val="24"/>
        </w:rPr>
        <w:t xml:space="preserve">dotterselskap i andre kommunar </w:t>
      </w:r>
      <w:r w:rsidRPr="001A1A32">
        <w:rPr>
          <w:rFonts w:ascii="Tahoma" w:hAnsi="Tahoma" w:cs="Tahoma"/>
          <w:sz w:val="24"/>
          <w:szCs w:val="24"/>
        </w:rPr>
        <w:t>med forskjellig arbeidsgjevaravgift, kan ein ikkje ta omsyn til det. Dette vil ha ein viss innverknad på fordeling av verdiskaping mellom tilsette og staten, men det vil ikkje ha innverknad på samla verdiskaping.</w:t>
      </w:r>
    </w:p>
    <w:p w:rsidR="00277C9D" w:rsidRDefault="001976DD" w:rsidP="00E25F33">
      <w:pPr>
        <w:spacing w:after="0" w:line="480" w:lineRule="auto"/>
        <w:ind w:firstLine="708"/>
        <w:jc w:val="both"/>
        <w:rPr>
          <w:rFonts w:ascii="Tahoma" w:hAnsi="Tahoma" w:cs="Tahoma"/>
          <w:sz w:val="24"/>
          <w:szCs w:val="24"/>
        </w:rPr>
      </w:pPr>
      <w:r>
        <w:rPr>
          <w:rFonts w:ascii="Tahoma" w:hAnsi="Tahoma" w:cs="Tahoma"/>
          <w:sz w:val="24"/>
          <w:szCs w:val="24"/>
        </w:rPr>
        <w:t xml:space="preserve">I </w:t>
      </w:r>
      <w:r w:rsidR="00D2727C">
        <w:rPr>
          <w:rFonts w:ascii="Tahoma" w:hAnsi="Tahoma" w:cs="Tahoma"/>
          <w:sz w:val="24"/>
          <w:szCs w:val="24"/>
        </w:rPr>
        <w:t xml:space="preserve">2009 </w:t>
      </w:r>
      <w:r>
        <w:rPr>
          <w:rFonts w:ascii="Tahoma" w:hAnsi="Tahoma" w:cs="Tahoma"/>
          <w:sz w:val="24"/>
          <w:szCs w:val="24"/>
        </w:rPr>
        <w:t xml:space="preserve">produserte </w:t>
      </w:r>
      <w:r w:rsidR="00C02D3D">
        <w:rPr>
          <w:rFonts w:ascii="Tahoma" w:hAnsi="Tahoma" w:cs="Tahoma"/>
          <w:sz w:val="24"/>
          <w:szCs w:val="24"/>
        </w:rPr>
        <w:t>32</w:t>
      </w:r>
      <w:r w:rsidR="00AE7F08">
        <w:rPr>
          <w:rFonts w:ascii="Tahoma" w:hAnsi="Tahoma" w:cs="Tahoma"/>
          <w:sz w:val="24"/>
          <w:szCs w:val="24"/>
        </w:rPr>
        <w:t xml:space="preserve"> </w:t>
      </w:r>
      <w:r w:rsidR="00247379">
        <w:rPr>
          <w:rFonts w:ascii="Tahoma" w:hAnsi="Tahoma" w:cs="Tahoma"/>
          <w:sz w:val="24"/>
          <w:szCs w:val="24"/>
        </w:rPr>
        <w:t>føretak</w:t>
      </w:r>
      <w:r w:rsidR="004164A0">
        <w:rPr>
          <w:rFonts w:ascii="Tahoma" w:hAnsi="Tahoma" w:cs="Tahoma"/>
          <w:sz w:val="24"/>
          <w:szCs w:val="24"/>
        </w:rPr>
        <w:t xml:space="preserve"> klippfisk</w:t>
      </w:r>
      <w:r w:rsidR="00D2727C">
        <w:rPr>
          <w:rFonts w:ascii="Tahoma" w:hAnsi="Tahoma" w:cs="Tahoma"/>
          <w:sz w:val="24"/>
          <w:szCs w:val="24"/>
        </w:rPr>
        <w:t xml:space="preserve">, men dette auka til </w:t>
      </w:r>
      <w:r w:rsidR="00976C10">
        <w:rPr>
          <w:rFonts w:ascii="Tahoma" w:hAnsi="Tahoma" w:cs="Tahoma"/>
          <w:sz w:val="24"/>
          <w:szCs w:val="24"/>
        </w:rPr>
        <w:t>34</w:t>
      </w:r>
      <w:r w:rsidR="0032252A">
        <w:rPr>
          <w:rFonts w:ascii="Tahoma" w:hAnsi="Tahoma" w:cs="Tahoma"/>
          <w:sz w:val="24"/>
          <w:szCs w:val="24"/>
        </w:rPr>
        <w:t xml:space="preserve"> i 2010-11</w:t>
      </w:r>
      <w:r w:rsidR="00FE1158">
        <w:rPr>
          <w:rFonts w:ascii="Tahoma" w:hAnsi="Tahoma" w:cs="Tahoma"/>
          <w:sz w:val="24"/>
          <w:szCs w:val="24"/>
        </w:rPr>
        <w:t>, medan 33 var aktive i 2012</w:t>
      </w:r>
      <w:r w:rsidR="00D2727C">
        <w:rPr>
          <w:rFonts w:ascii="Tahoma" w:hAnsi="Tahoma" w:cs="Tahoma"/>
          <w:sz w:val="24"/>
          <w:szCs w:val="24"/>
        </w:rPr>
        <w:t xml:space="preserve"> </w:t>
      </w:r>
      <w:r w:rsidR="007977A9">
        <w:rPr>
          <w:rFonts w:ascii="Tahoma" w:hAnsi="Tahoma" w:cs="Tahoma"/>
          <w:sz w:val="24"/>
          <w:szCs w:val="24"/>
        </w:rPr>
        <w:t>-</w:t>
      </w:r>
      <w:r w:rsidR="00180F64">
        <w:rPr>
          <w:rFonts w:ascii="Tahoma" w:hAnsi="Tahoma" w:cs="Tahoma"/>
          <w:sz w:val="24"/>
          <w:szCs w:val="24"/>
        </w:rPr>
        <w:t xml:space="preserve"> 201</w:t>
      </w:r>
      <w:r w:rsidR="007977A9">
        <w:rPr>
          <w:rFonts w:ascii="Tahoma" w:hAnsi="Tahoma" w:cs="Tahoma"/>
          <w:sz w:val="24"/>
          <w:szCs w:val="24"/>
        </w:rPr>
        <w:t>4</w:t>
      </w:r>
      <w:r w:rsidR="00180F64">
        <w:rPr>
          <w:rFonts w:ascii="Tahoma" w:hAnsi="Tahoma" w:cs="Tahoma"/>
          <w:sz w:val="24"/>
          <w:szCs w:val="24"/>
        </w:rPr>
        <w:t xml:space="preserve"> </w:t>
      </w:r>
      <w:r w:rsidR="00D2727C">
        <w:rPr>
          <w:rFonts w:ascii="Tahoma" w:hAnsi="Tahoma" w:cs="Tahoma"/>
          <w:sz w:val="24"/>
          <w:szCs w:val="24"/>
        </w:rPr>
        <w:t xml:space="preserve">(tabell </w:t>
      </w:r>
      <w:r w:rsidR="00667678">
        <w:rPr>
          <w:rFonts w:ascii="Tahoma" w:hAnsi="Tahoma" w:cs="Tahoma"/>
          <w:sz w:val="24"/>
          <w:szCs w:val="24"/>
        </w:rPr>
        <w:t>4</w:t>
      </w:r>
      <w:r w:rsidR="00AE7F08">
        <w:rPr>
          <w:rFonts w:ascii="Tahoma" w:hAnsi="Tahoma" w:cs="Tahoma"/>
          <w:sz w:val="24"/>
          <w:szCs w:val="24"/>
        </w:rPr>
        <w:t>). P</w:t>
      </w:r>
      <w:r>
        <w:rPr>
          <w:rFonts w:ascii="Tahoma" w:hAnsi="Tahoma" w:cs="Tahoma"/>
          <w:sz w:val="24"/>
          <w:szCs w:val="24"/>
        </w:rPr>
        <w:t>roduksjonsverdi</w:t>
      </w:r>
      <w:r w:rsidR="00AE7F08">
        <w:rPr>
          <w:rFonts w:ascii="Tahoma" w:hAnsi="Tahoma" w:cs="Tahoma"/>
          <w:sz w:val="24"/>
          <w:szCs w:val="24"/>
        </w:rPr>
        <w:t>en</w:t>
      </w:r>
      <w:r>
        <w:rPr>
          <w:rFonts w:ascii="Tahoma" w:hAnsi="Tahoma" w:cs="Tahoma"/>
          <w:sz w:val="24"/>
          <w:szCs w:val="24"/>
        </w:rPr>
        <w:t xml:space="preserve"> (salsverdi) </w:t>
      </w:r>
      <w:r w:rsidR="00AE7F08">
        <w:rPr>
          <w:rFonts w:ascii="Tahoma" w:hAnsi="Tahoma" w:cs="Tahoma"/>
          <w:sz w:val="24"/>
          <w:szCs w:val="24"/>
        </w:rPr>
        <w:t xml:space="preserve">auka </w:t>
      </w:r>
      <w:r w:rsidR="00FE1158">
        <w:rPr>
          <w:rFonts w:ascii="Tahoma" w:hAnsi="Tahoma" w:cs="Tahoma"/>
          <w:sz w:val="24"/>
          <w:szCs w:val="24"/>
        </w:rPr>
        <w:t xml:space="preserve">over perioden </w:t>
      </w:r>
      <w:r w:rsidR="00AE7F08">
        <w:rPr>
          <w:rFonts w:ascii="Tahoma" w:hAnsi="Tahoma" w:cs="Tahoma"/>
          <w:sz w:val="24"/>
          <w:szCs w:val="24"/>
        </w:rPr>
        <w:t>fr</w:t>
      </w:r>
      <w:r w:rsidR="00DA51A6">
        <w:rPr>
          <w:rFonts w:ascii="Tahoma" w:hAnsi="Tahoma" w:cs="Tahoma"/>
          <w:sz w:val="24"/>
          <w:szCs w:val="24"/>
        </w:rPr>
        <w:t>å knapt 4,5</w:t>
      </w:r>
      <w:r w:rsidR="00081297">
        <w:rPr>
          <w:rFonts w:ascii="Tahoma" w:hAnsi="Tahoma" w:cs="Tahoma"/>
          <w:sz w:val="24"/>
          <w:szCs w:val="24"/>
        </w:rPr>
        <w:t xml:space="preserve"> milliarder</w:t>
      </w:r>
      <w:r w:rsidR="002A2120">
        <w:rPr>
          <w:rFonts w:ascii="Tahoma" w:hAnsi="Tahoma" w:cs="Tahoma"/>
          <w:sz w:val="24"/>
          <w:szCs w:val="24"/>
        </w:rPr>
        <w:t xml:space="preserve"> k</w:t>
      </w:r>
      <w:r w:rsidR="00AE7F08">
        <w:rPr>
          <w:rFonts w:ascii="Tahoma" w:hAnsi="Tahoma" w:cs="Tahoma"/>
          <w:sz w:val="24"/>
          <w:szCs w:val="24"/>
        </w:rPr>
        <w:t>r</w:t>
      </w:r>
      <w:r w:rsidR="002A2120">
        <w:rPr>
          <w:rFonts w:ascii="Tahoma" w:hAnsi="Tahoma" w:cs="Tahoma"/>
          <w:sz w:val="24"/>
          <w:szCs w:val="24"/>
        </w:rPr>
        <w:t xml:space="preserve"> i</w:t>
      </w:r>
      <w:r w:rsidR="004975E9">
        <w:rPr>
          <w:rFonts w:ascii="Tahoma" w:hAnsi="Tahoma" w:cs="Tahoma"/>
          <w:sz w:val="24"/>
          <w:szCs w:val="24"/>
        </w:rPr>
        <w:t xml:space="preserve"> 20</w:t>
      </w:r>
      <w:r w:rsidR="00081297">
        <w:rPr>
          <w:rFonts w:ascii="Tahoma" w:hAnsi="Tahoma" w:cs="Tahoma"/>
          <w:sz w:val="24"/>
          <w:szCs w:val="24"/>
        </w:rPr>
        <w:t>09 til vel 5,5 milliarder kr</w:t>
      </w:r>
      <w:r w:rsidR="00FE1158">
        <w:rPr>
          <w:rFonts w:ascii="Tahoma" w:hAnsi="Tahoma" w:cs="Tahoma"/>
          <w:sz w:val="24"/>
          <w:szCs w:val="24"/>
        </w:rPr>
        <w:t xml:space="preserve"> 2010, </w:t>
      </w:r>
      <w:r w:rsidR="004975E9">
        <w:rPr>
          <w:rFonts w:ascii="Tahoma" w:hAnsi="Tahoma" w:cs="Tahoma"/>
          <w:sz w:val="24"/>
          <w:szCs w:val="24"/>
        </w:rPr>
        <w:t>knapt 6,0</w:t>
      </w:r>
      <w:r w:rsidR="00081297">
        <w:rPr>
          <w:rFonts w:ascii="Tahoma" w:hAnsi="Tahoma" w:cs="Tahoma"/>
          <w:sz w:val="24"/>
          <w:szCs w:val="24"/>
        </w:rPr>
        <w:t xml:space="preserve"> </w:t>
      </w:r>
      <w:r w:rsidR="00081297">
        <w:rPr>
          <w:rFonts w:ascii="Tahoma" w:hAnsi="Tahoma" w:cs="Tahoma"/>
          <w:sz w:val="24"/>
          <w:szCs w:val="24"/>
        </w:rPr>
        <w:lastRenderedPageBreak/>
        <w:t>milliarder kr</w:t>
      </w:r>
      <w:r w:rsidR="005E3309">
        <w:rPr>
          <w:rFonts w:ascii="Tahoma" w:hAnsi="Tahoma" w:cs="Tahoma"/>
          <w:sz w:val="24"/>
          <w:szCs w:val="24"/>
        </w:rPr>
        <w:t xml:space="preserve"> i 201</w:t>
      </w:r>
      <w:r w:rsidR="00081297">
        <w:rPr>
          <w:rFonts w:ascii="Tahoma" w:hAnsi="Tahoma" w:cs="Tahoma"/>
          <w:sz w:val="24"/>
          <w:szCs w:val="24"/>
        </w:rPr>
        <w:t>1 med ein reduksjon til 5,3 milliarder kr</w:t>
      </w:r>
      <w:r w:rsidR="005E3309">
        <w:rPr>
          <w:rFonts w:ascii="Tahoma" w:hAnsi="Tahoma" w:cs="Tahoma"/>
          <w:sz w:val="24"/>
          <w:szCs w:val="24"/>
        </w:rPr>
        <w:t xml:space="preserve"> i 2012</w:t>
      </w:r>
      <w:r w:rsidR="00081297">
        <w:rPr>
          <w:rFonts w:ascii="Tahoma" w:hAnsi="Tahoma" w:cs="Tahoma"/>
          <w:sz w:val="24"/>
          <w:szCs w:val="24"/>
        </w:rPr>
        <w:t xml:space="preserve"> og til 4,9 milliarder</w:t>
      </w:r>
      <w:r w:rsidR="00180F64">
        <w:rPr>
          <w:rFonts w:ascii="Tahoma" w:hAnsi="Tahoma" w:cs="Tahoma"/>
          <w:sz w:val="24"/>
          <w:szCs w:val="24"/>
        </w:rPr>
        <w:t xml:space="preserve"> kr i 2013</w:t>
      </w:r>
      <w:r w:rsidR="00E950BE">
        <w:rPr>
          <w:rFonts w:ascii="Tahoma" w:hAnsi="Tahoma" w:cs="Tahoma"/>
          <w:sz w:val="24"/>
          <w:szCs w:val="24"/>
        </w:rPr>
        <w:t>, men</w:t>
      </w:r>
      <w:r w:rsidR="00081297">
        <w:rPr>
          <w:rFonts w:ascii="Tahoma" w:hAnsi="Tahoma" w:cs="Tahoma"/>
          <w:sz w:val="24"/>
          <w:szCs w:val="24"/>
        </w:rPr>
        <w:t xml:space="preserve"> med ein auke til knapt 6,1 milliarder</w:t>
      </w:r>
      <w:r w:rsidR="00E950BE">
        <w:rPr>
          <w:rFonts w:ascii="Tahoma" w:hAnsi="Tahoma" w:cs="Tahoma"/>
          <w:sz w:val="24"/>
          <w:szCs w:val="24"/>
        </w:rPr>
        <w:t xml:space="preserve"> kr. i 2014. </w:t>
      </w:r>
      <w:r w:rsidR="00277C9D">
        <w:rPr>
          <w:rFonts w:ascii="Tahoma" w:hAnsi="Tahoma" w:cs="Tahoma"/>
          <w:sz w:val="24"/>
          <w:szCs w:val="24"/>
        </w:rPr>
        <w:t>Dette inneber at pr</w:t>
      </w:r>
      <w:r w:rsidR="004164A0">
        <w:rPr>
          <w:rFonts w:ascii="Tahoma" w:hAnsi="Tahoma" w:cs="Tahoma"/>
          <w:sz w:val="24"/>
          <w:szCs w:val="24"/>
        </w:rPr>
        <w:t xml:space="preserve">oduksjonsverdi i tabell </w:t>
      </w:r>
      <w:r w:rsidR="00667678">
        <w:rPr>
          <w:rFonts w:ascii="Tahoma" w:hAnsi="Tahoma" w:cs="Tahoma"/>
          <w:sz w:val="24"/>
          <w:szCs w:val="24"/>
        </w:rPr>
        <w:t xml:space="preserve">5 </w:t>
      </w:r>
      <w:r w:rsidR="00277C9D">
        <w:rPr>
          <w:rFonts w:ascii="Tahoma" w:hAnsi="Tahoma" w:cs="Tahoma"/>
          <w:sz w:val="24"/>
          <w:szCs w:val="24"/>
        </w:rPr>
        <w:t>inkludere</w:t>
      </w:r>
      <w:r w:rsidR="004164A0">
        <w:rPr>
          <w:rFonts w:ascii="Tahoma" w:hAnsi="Tahoma" w:cs="Tahoma"/>
          <w:sz w:val="24"/>
          <w:szCs w:val="24"/>
        </w:rPr>
        <w:t>r</w:t>
      </w:r>
      <w:r w:rsidR="00277C9D">
        <w:rPr>
          <w:rFonts w:ascii="Tahoma" w:hAnsi="Tahoma" w:cs="Tahoma"/>
          <w:sz w:val="24"/>
          <w:szCs w:val="24"/>
        </w:rPr>
        <w:t xml:space="preserve"> annan produksjon enn klippfisk, noko me skal kome tilbake til seinare.</w:t>
      </w:r>
    </w:p>
    <w:p w:rsidR="00E62A65" w:rsidRPr="004975E9" w:rsidRDefault="001976DD" w:rsidP="00E25F33">
      <w:pPr>
        <w:spacing w:after="0" w:line="480" w:lineRule="auto"/>
        <w:ind w:firstLine="708"/>
        <w:jc w:val="both"/>
        <w:rPr>
          <w:rFonts w:ascii="Tahoma" w:hAnsi="Tahoma" w:cs="Tahoma"/>
          <w:sz w:val="24"/>
          <w:szCs w:val="24"/>
        </w:rPr>
      </w:pPr>
      <w:r>
        <w:rPr>
          <w:rFonts w:ascii="Tahoma" w:hAnsi="Tahoma" w:cs="Tahoma"/>
          <w:sz w:val="24"/>
          <w:szCs w:val="24"/>
        </w:rPr>
        <w:t xml:space="preserve">Samla sysselsetjing </w:t>
      </w:r>
      <w:r w:rsidR="00FE1158">
        <w:rPr>
          <w:rFonts w:ascii="Tahoma" w:hAnsi="Tahoma" w:cs="Tahoma"/>
          <w:sz w:val="24"/>
          <w:szCs w:val="24"/>
        </w:rPr>
        <w:t xml:space="preserve">i perioden </w:t>
      </w:r>
      <w:r w:rsidR="004109C9">
        <w:rPr>
          <w:rFonts w:ascii="Tahoma" w:hAnsi="Tahoma" w:cs="Tahoma"/>
          <w:sz w:val="24"/>
          <w:szCs w:val="24"/>
        </w:rPr>
        <w:t>varierer</w:t>
      </w:r>
      <w:r w:rsidR="007D4F30">
        <w:rPr>
          <w:rFonts w:ascii="Tahoma" w:hAnsi="Tahoma" w:cs="Tahoma"/>
          <w:sz w:val="24"/>
          <w:szCs w:val="24"/>
        </w:rPr>
        <w:t xml:space="preserve"> mellom 716</w:t>
      </w:r>
      <w:r w:rsidR="00FE1158">
        <w:rPr>
          <w:rFonts w:ascii="Tahoma" w:hAnsi="Tahoma" w:cs="Tahoma"/>
          <w:sz w:val="24"/>
          <w:szCs w:val="24"/>
        </w:rPr>
        <w:t xml:space="preserve"> – </w:t>
      </w:r>
      <w:r w:rsidR="00180F64">
        <w:rPr>
          <w:rFonts w:ascii="Tahoma" w:hAnsi="Tahoma" w:cs="Tahoma"/>
          <w:sz w:val="24"/>
          <w:szCs w:val="24"/>
        </w:rPr>
        <w:t>8</w:t>
      </w:r>
      <w:r w:rsidR="007977A9">
        <w:rPr>
          <w:rFonts w:ascii="Tahoma" w:hAnsi="Tahoma" w:cs="Tahoma"/>
          <w:sz w:val="24"/>
          <w:szCs w:val="24"/>
        </w:rPr>
        <w:t>39</w:t>
      </w:r>
      <w:r w:rsidR="004975E9">
        <w:rPr>
          <w:rFonts w:ascii="Tahoma" w:hAnsi="Tahoma" w:cs="Tahoma"/>
          <w:sz w:val="24"/>
          <w:szCs w:val="24"/>
        </w:rPr>
        <w:t>.</w:t>
      </w:r>
    </w:p>
    <w:p w:rsidR="001976DD" w:rsidRDefault="001976DD" w:rsidP="00E25F33">
      <w:pPr>
        <w:spacing w:after="0" w:line="480" w:lineRule="auto"/>
        <w:ind w:firstLine="708"/>
        <w:jc w:val="both"/>
        <w:rPr>
          <w:rFonts w:ascii="Tahoma" w:hAnsi="Tahoma" w:cs="Tahoma"/>
          <w:sz w:val="24"/>
          <w:szCs w:val="24"/>
        </w:rPr>
      </w:pPr>
      <w:r>
        <w:rPr>
          <w:rFonts w:ascii="Tahoma" w:hAnsi="Tahoma" w:cs="Tahoma"/>
          <w:sz w:val="24"/>
          <w:szCs w:val="24"/>
        </w:rPr>
        <w:t xml:space="preserve">Verdiskapinga til desse </w:t>
      </w:r>
      <w:r w:rsidR="00247379">
        <w:rPr>
          <w:rFonts w:ascii="Tahoma" w:hAnsi="Tahoma" w:cs="Tahoma"/>
          <w:sz w:val="24"/>
          <w:szCs w:val="24"/>
        </w:rPr>
        <w:t>føretak</w:t>
      </w:r>
      <w:r>
        <w:rPr>
          <w:rFonts w:ascii="Tahoma" w:hAnsi="Tahoma" w:cs="Tahoma"/>
          <w:sz w:val="24"/>
          <w:szCs w:val="24"/>
        </w:rPr>
        <w:t>a utgjorde</w:t>
      </w:r>
      <w:r w:rsidR="00D2727C">
        <w:rPr>
          <w:rFonts w:ascii="Tahoma" w:hAnsi="Tahoma" w:cs="Tahoma"/>
          <w:sz w:val="24"/>
          <w:szCs w:val="24"/>
        </w:rPr>
        <w:t xml:space="preserve"> </w:t>
      </w:r>
      <w:r w:rsidR="00081297">
        <w:rPr>
          <w:rFonts w:ascii="Tahoma" w:hAnsi="Tahoma" w:cs="Tahoma"/>
          <w:sz w:val="24"/>
          <w:szCs w:val="24"/>
        </w:rPr>
        <w:t>511,4 millioner kr</w:t>
      </w:r>
      <w:r w:rsidR="004975E9">
        <w:rPr>
          <w:rFonts w:ascii="Tahoma" w:hAnsi="Tahoma" w:cs="Tahoma"/>
          <w:sz w:val="24"/>
          <w:szCs w:val="24"/>
        </w:rPr>
        <w:t xml:space="preserve"> i 2009 eller 11,4</w:t>
      </w:r>
      <w:r w:rsidR="00081297">
        <w:rPr>
          <w:rFonts w:ascii="Tahoma" w:hAnsi="Tahoma" w:cs="Tahoma"/>
          <w:sz w:val="24"/>
          <w:szCs w:val="24"/>
        </w:rPr>
        <w:t xml:space="preserve"> prosent</w:t>
      </w:r>
      <w:r w:rsidR="007B6E60">
        <w:rPr>
          <w:rFonts w:ascii="Tahoma" w:hAnsi="Tahoma" w:cs="Tahoma"/>
          <w:sz w:val="24"/>
          <w:szCs w:val="24"/>
        </w:rPr>
        <w:t xml:space="preserve"> av produksjonsverdien.</w:t>
      </w:r>
      <w:r w:rsidR="00D2727C">
        <w:rPr>
          <w:rFonts w:ascii="Tahoma" w:hAnsi="Tahoma" w:cs="Tahoma"/>
          <w:sz w:val="24"/>
          <w:szCs w:val="24"/>
        </w:rPr>
        <w:t xml:space="preserve"> Dette auka til heile</w:t>
      </w:r>
      <w:r w:rsidR="004975E9">
        <w:rPr>
          <w:rFonts w:ascii="Tahoma" w:hAnsi="Tahoma" w:cs="Tahoma"/>
          <w:sz w:val="24"/>
          <w:szCs w:val="24"/>
        </w:rPr>
        <w:t xml:space="preserve"> 768,9</w:t>
      </w:r>
      <w:r w:rsidR="00081297">
        <w:rPr>
          <w:rFonts w:ascii="Tahoma" w:hAnsi="Tahoma" w:cs="Tahoma"/>
          <w:sz w:val="24"/>
          <w:szCs w:val="24"/>
        </w:rPr>
        <w:t xml:space="preserve"> millioner </w:t>
      </w:r>
      <w:r w:rsidR="002E24EB">
        <w:rPr>
          <w:rFonts w:ascii="Tahoma" w:hAnsi="Tahoma" w:cs="Tahoma"/>
          <w:sz w:val="24"/>
          <w:szCs w:val="24"/>
        </w:rPr>
        <w:t>k</w:t>
      </w:r>
      <w:r w:rsidR="004975E9">
        <w:rPr>
          <w:rFonts w:ascii="Tahoma" w:hAnsi="Tahoma" w:cs="Tahoma"/>
          <w:sz w:val="24"/>
          <w:szCs w:val="24"/>
        </w:rPr>
        <w:t>r eller 13,9</w:t>
      </w:r>
      <w:r w:rsidR="00081297">
        <w:rPr>
          <w:rFonts w:ascii="Tahoma" w:hAnsi="Tahoma" w:cs="Tahoma"/>
          <w:sz w:val="24"/>
          <w:szCs w:val="24"/>
        </w:rPr>
        <w:t xml:space="preserve"> prosent</w:t>
      </w:r>
      <w:r w:rsidR="002A2120">
        <w:rPr>
          <w:rFonts w:ascii="Tahoma" w:hAnsi="Tahoma" w:cs="Tahoma"/>
          <w:sz w:val="24"/>
          <w:szCs w:val="24"/>
        </w:rPr>
        <w:t xml:space="preserve"> av produksjonsverdien</w:t>
      </w:r>
      <w:r w:rsidR="002E24EB">
        <w:rPr>
          <w:rFonts w:ascii="Tahoma" w:hAnsi="Tahoma" w:cs="Tahoma"/>
          <w:sz w:val="24"/>
          <w:szCs w:val="24"/>
        </w:rPr>
        <w:t xml:space="preserve"> i 2010. Til trass for</w:t>
      </w:r>
      <w:r w:rsidR="002A2120">
        <w:rPr>
          <w:rFonts w:ascii="Tahoma" w:hAnsi="Tahoma" w:cs="Tahoma"/>
          <w:sz w:val="24"/>
          <w:szCs w:val="24"/>
        </w:rPr>
        <w:t xml:space="preserve"> auken i produksjonsverdi, vart verdiskapinga i 2011 redusert til</w:t>
      </w:r>
      <w:r w:rsidR="002E24EB">
        <w:rPr>
          <w:rFonts w:ascii="Tahoma" w:hAnsi="Tahoma" w:cs="Tahoma"/>
          <w:sz w:val="24"/>
          <w:szCs w:val="24"/>
        </w:rPr>
        <w:t xml:space="preserve"> 7</w:t>
      </w:r>
      <w:r w:rsidR="004975E9">
        <w:rPr>
          <w:rFonts w:ascii="Tahoma" w:hAnsi="Tahoma" w:cs="Tahoma"/>
          <w:sz w:val="24"/>
          <w:szCs w:val="24"/>
        </w:rPr>
        <w:t>12,</w:t>
      </w:r>
      <w:r w:rsidR="0032252A">
        <w:rPr>
          <w:rFonts w:ascii="Tahoma" w:hAnsi="Tahoma" w:cs="Tahoma"/>
          <w:sz w:val="24"/>
          <w:szCs w:val="24"/>
        </w:rPr>
        <w:t>1</w:t>
      </w:r>
      <w:r w:rsidR="00081297">
        <w:rPr>
          <w:rFonts w:ascii="Tahoma" w:hAnsi="Tahoma" w:cs="Tahoma"/>
          <w:sz w:val="24"/>
          <w:szCs w:val="24"/>
        </w:rPr>
        <w:t xml:space="preserve"> millioner kr</w:t>
      </w:r>
      <w:r w:rsidR="00A82232">
        <w:rPr>
          <w:rFonts w:ascii="Tahoma" w:hAnsi="Tahoma" w:cs="Tahoma"/>
          <w:sz w:val="24"/>
          <w:szCs w:val="24"/>
        </w:rPr>
        <w:t xml:space="preserve"> e</w:t>
      </w:r>
      <w:r w:rsidR="004975E9">
        <w:rPr>
          <w:rFonts w:ascii="Tahoma" w:hAnsi="Tahoma" w:cs="Tahoma"/>
          <w:sz w:val="24"/>
          <w:szCs w:val="24"/>
        </w:rPr>
        <w:t>ller 11,9</w:t>
      </w:r>
      <w:r w:rsidR="00081297">
        <w:rPr>
          <w:rFonts w:ascii="Tahoma" w:hAnsi="Tahoma" w:cs="Tahoma"/>
          <w:sz w:val="24"/>
          <w:szCs w:val="24"/>
        </w:rPr>
        <w:t xml:space="preserve"> prosent</w:t>
      </w:r>
      <w:r>
        <w:rPr>
          <w:rFonts w:ascii="Tahoma" w:hAnsi="Tahoma" w:cs="Tahoma"/>
          <w:sz w:val="24"/>
          <w:szCs w:val="24"/>
        </w:rPr>
        <w:t xml:space="preserve"> av produksjonsverdien.</w:t>
      </w:r>
      <w:r w:rsidR="00A82232">
        <w:rPr>
          <w:rFonts w:ascii="Tahoma" w:hAnsi="Tahoma" w:cs="Tahoma"/>
          <w:sz w:val="24"/>
          <w:szCs w:val="24"/>
        </w:rPr>
        <w:t xml:space="preserve"> </w:t>
      </w:r>
      <w:r w:rsidR="00FE1158">
        <w:rPr>
          <w:rFonts w:ascii="Tahoma" w:hAnsi="Tahoma" w:cs="Tahoma"/>
          <w:sz w:val="24"/>
          <w:szCs w:val="24"/>
        </w:rPr>
        <w:t xml:space="preserve"> Verdiskapi</w:t>
      </w:r>
      <w:r w:rsidR="005E3309">
        <w:rPr>
          <w:rFonts w:ascii="Tahoma" w:hAnsi="Tahoma" w:cs="Tahoma"/>
          <w:sz w:val="24"/>
          <w:szCs w:val="24"/>
        </w:rPr>
        <w:t>nga vart vidare redusert til</w:t>
      </w:r>
      <w:r w:rsidR="00180F64">
        <w:rPr>
          <w:rFonts w:ascii="Tahoma" w:hAnsi="Tahoma" w:cs="Tahoma"/>
          <w:sz w:val="24"/>
          <w:szCs w:val="24"/>
        </w:rPr>
        <w:t xml:space="preserve"> </w:t>
      </w:r>
      <w:r w:rsidR="0032252A">
        <w:rPr>
          <w:rFonts w:ascii="Tahoma" w:hAnsi="Tahoma" w:cs="Tahoma"/>
          <w:sz w:val="24"/>
          <w:szCs w:val="24"/>
        </w:rPr>
        <w:t>359,2</w:t>
      </w:r>
      <w:r w:rsidR="00081297">
        <w:rPr>
          <w:rFonts w:ascii="Tahoma" w:hAnsi="Tahoma" w:cs="Tahoma"/>
          <w:sz w:val="24"/>
          <w:szCs w:val="24"/>
        </w:rPr>
        <w:t xml:space="preserve"> millioner kr</w:t>
      </w:r>
      <w:r w:rsidR="005E3309">
        <w:rPr>
          <w:rFonts w:ascii="Tahoma" w:hAnsi="Tahoma" w:cs="Tahoma"/>
          <w:sz w:val="24"/>
          <w:szCs w:val="24"/>
        </w:rPr>
        <w:t xml:space="preserve"> eller 6,8</w:t>
      </w:r>
      <w:r w:rsidR="00081297">
        <w:rPr>
          <w:rFonts w:ascii="Tahoma" w:hAnsi="Tahoma" w:cs="Tahoma"/>
          <w:sz w:val="24"/>
          <w:szCs w:val="24"/>
        </w:rPr>
        <w:t xml:space="preserve"> prosent</w:t>
      </w:r>
      <w:r w:rsidR="00FE1158">
        <w:rPr>
          <w:rFonts w:ascii="Tahoma" w:hAnsi="Tahoma" w:cs="Tahoma"/>
          <w:sz w:val="24"/>
          <w:szCs w:val="24"/>
        </w:rPr>
        <w:t xml:space="preserve"> av produksjonsverdien i 2012.</w:t>
      </w:r>
      <w:r w:rsidR="00180F64">
        <w:rPr>
          <w:rFonts w:ascii="Tahoma" w:hAnsi="Tahoma" w:cs="Tahoma"/>
          <w:sz w:val="24"/>
          <w:szCs w:val="24"/>
        </w:rPr>
        <w:t xml:space="preserve"> I 2013 au</w:t>
      </w:r>
      <w:r w:rsidR="00081297">
        <w:rPr>
          <w:rFonts w:ascii="Tahoma" w:hAnsi="Tahoma" w:cs="Tahoma"/>
          <w:sz w:val="24"/>
          <w:szCs w:val="24"/>
        </w:rPr>
        <w:t>ka verdiskapinga til 511,5 millioner kr eller 10,3 prosent</w:t>
      </w:r>
      <w:r w:rsidR="00180F64">
        <w:rPr>
          <w:rFonts w:ascii="Tahoma" w:hAnsi="Tahoma" w:cs="Tahoma"/>
          <w:sz w:val="24"/>
          <w:szCs w:val="24"/>
        </w:rPr>
        <w:t xml:space="preserve"> av produksjonsverdien</w:t>
      </w:r>
      <w:r w:rsidR="00081297">
        <w:rPr>
          <w:rFonts w:ascii="Tahoma" w:hAnsi="Tahoma" w:cs="Tahoma"/>
          <w:sz w:val="24"/>
          <w:szCs w:val="24"/>
        </w:rPr>
        <w:t xml:space="preserve"> og vidare til til 911,5 millioner </w:t>
      </w:r>
      <w:r w:rsidR="00713BA8">
        <w:rPr>
          <w:rFonts w:ascii="Tahoma" w:hAnsi="Tahoma" w:cs="Tahoma"/>
          <w:sz w:val="24"/>
          <w:szCs w:val="24"/>
        </w:rPr>
        <w:t xml:space="preserve">kr eller </w:t>
      </w:r>
      <w:r w:rsidR="00372536">
        <w:rPr>
          <w:rFonts w:ascii="Tahoma" w:hAnsi="Tahoma" w:cs="Tahoma"/>
          <w:sz w:val="24"/>
          <w:szCs w:val="24"/>
        </w:rPr>
        <w:t>15</w:t>
      </w:r>
      <w:r w:rsidR="00081297">
        <w:rPr>
          <w:rFonts w:ascii="Tahoma" w:hAnsi="Tahoma" w:cs="Tahoma"/>
          <w:sz w:val="24"/>
          <w:szCs w:val="24"/>
        </w:rPr>
        <w:t xml:space="preserve"> prosent</w:t>
      </w:r>
      <w:r w:rsidR="00713BA8">
        <w:rPr>
          <w:rFonts w:ascii="Tahoma" w:hAnsi="Tahoma" w:cs="Tahoma"/>
          <w:sz w:val="24"/>
          <w:szCs w:val="24"/>
        </w:rPr>
        <w:t xml:space="preserve"> av produksjonsverdien i 2014</w:t>
      </w:r>
      <w:r w:rsidR="00180F64">
        <w:rPr>
          <w:rFonts w:ascii="Tahoma" w:hAnsi="Tahoma" w:cs="Tahoma"/>
          <w:sz w:val="24"/>
          <w:szCs w:val="24"/>
        </w:rPr>
        <w:t xml:space="preserve">. </w:t>
      </w:r>
    </w:p>
    <w:p w:rsidR="007C7C53" w:rsidRPr="00BA5A76" w:rsidRDefault="007C7C53" w:rsidP="001976DD">
      <w:pPr>
        <w:spacing w:after="0" w:line="240" w:lineRule="auto"/>
        <w:rPr>
          <w:rFonts w:ascii="Tahoma" w:hAnsi="Tahoma" w:cs="Tahoma"/>
          <w:sz w:val="24"/>
          <w:szCs w:val="24"/>
        </w:rPr>
      </w:pPr>
    </w:p>
    <w:p w:rsidR="00F17D93" w:rsidRPr="00BA5A76" w:rsidRDefault="00D2727C" w:rsidP="001976DD">
      <w:pPr>
        <w:spacing w:after="0" w:line="240" w:lineRule="auto"/>
        <w:rPr>
          <w:rFonts w:ascii="Tahoma" w:hAnsi="Tahoma" w:cs="Tahoma"/>
          <w:sz w:val="24"/>
          <w:szCs w:val="24"/>
        </w:rPr>
      </w:pPr>
      <w:r w:rsidRPr="00BA5A76">
        <w:rPr>
          <w:rFonts w:ascii="Tahoma" w:hAnsi="Tahoma" w:cs="Tahoma"/>
          <w:sz w:val="24"/>
          <w:szCs w:val="24"/>
        </w:rPr>
        <w:t xml:space="preserve">Tabell </w:t>
      </w:r>
      <w:r w:rsidR="00667678">
        <w:rPr>
          <w:rFonts w:ascii="Tahoma" w:hAnsi="Tahoma" w:cs="Tahoma"/>
          <w:sz w:val="24"/>
          <w:szCs w:val="24"/>
        </w:rPr>
        <w:t>4</w:t>
      </w:r>
      <w:r w:rsidR="001D0105" w:rsidRPr="00BA5A76">
        <w:rPr>
          <w:rFonts w:ascii="Tahoma" w:hAnsi="Tahoma" w:cs="Tahoma"/>
          <w:sz w:val="24"/>
          <w:szCs w:val="24"/>
        </w:rPr>
        <w:t>.</w:t>
      </w:r>
      <w:r w:rsidR="00F17D93" w:rsidRPr="00BA5A76">
        <w:rPr>
          <w:rFonts w:ascii="Tahoma" w:hAnsi="Tahoma" w:cs="Tahoma"/>
          <w:sz w:val="24"/>
          <w:szCs w:val="24"/>
        </w:rPr>
        <w:t xml:space="preserve"> Verdiskaping m.v. i klippfisknæringa 2009</w:t>
      </w:r>
      <w:r w:rsidR="008A209B" w:rsidRPr="00BA5A76">
        <w:rPr>
          <w:rFonts w:ascii="Tahoma" w:hAnsi="Tahoma" w:cs="Tahoma"/>
          <w:sz w:val="24"/>
          <w:szCs w:val="24"/>
        </w:rPr>
        <w:t xml:space="preserve"> </w:t>
      </w:r>
      <w:r w:rsidR="001D0105" w:rsidRPr="00BA5A76">
        <w:rPr>
          <w:rFonts w:ascii="Tahoma" w:hAnsi="Tahoma" w:cs="Tahoma"/>
          <w:sz w:val="24"/>
          <w:szCs w:val="24"/>
        </w:rPr>
        <w:t>–</w:t>
      </w:r>
      <w:r w:rsidR="008A209B" w:rsidRPr="00BA5A76">
        <w:rPr>
          <w:rFonts w:ascii="Tahoma" w:hAnsi="Tahoma" w:cs="Tahoma"/>
          <w:sz w:val="24"/>
          <w:szCs w:val="24"/>
        </w:rPr>
        <w:t xml:space="preserve"> </w:t>
      </w:r>
      <w:r w:rsidR="005C0843" w:rsidRPr="00BA5A76">
        <w:rPr>
          <w:rFonts w:ascii="Tahoma" w:hAnsi="Tahoma" w:cs="Tahoma"/>
          <w:sz w:val="24"/>
          <w:szCs w:val="24"/>
        </w:rPr>
        <w:t>2014</w:t>
      </w:r>
      <w:r w:rsidR="00F17D93" w:rsidRPr="00BA5A76">
        <w:rPr>
          <w:rFonts w:ascii="Tahoma" w:hAnsi="Tahoma" w:cs="Tahoma"/>
          <w:sz w:val="24"/>
          <w:szCs w:val="24"/>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55"/>
        <w:gridCol w:w="1256"/>
        <w:gridCol w:w="1255"/>
        <w:gridCol w:w="1256"/>
        <w:gridCol w:w="1255"/>
        <w:gridCol w:w="1256"/>
        <w:gridCol w:w="1256"/>
      </w:tblGrid>
      <w:tr w:rsidR="00A0365D" w:rsidRPr="00542CE5" w:rsidTr="00BA5A76">
        <w:trPr>
          <w:trHeight w:val="717"/>
          <w:jc w:val="center"/>
        </w:trPr>
        <w:tc>
          <w:tcPr>
            <w:tcW w:w="709"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År</w:t>
            </w:r>
          </w:p>
        </w:tc>
        <w:tc>
          <w:tcPr>
            <w:tcW w:w="1255"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Talet på bedrifter</w:t>
            </w:r>
          </w:p>
        </w:tc>
        <w:tc>
          <w:tcPr>
            <w:tcW w:w="1256"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Talet på tilsette</w:t>
            </w:r>
          </w:p>
        </w:tc>
        <w:tc>
          <w:tcPr>
            <w:tcW w:w="1255"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Sum produksjons</w:t>
            </w:r>
            <w:r w:rsidR="001E3BD4">
              <w:rPr>
                <w:rFonts w:ascii="Tahoma" w:hAnsi="Tahoma" w:cs="Tahoma"/>
              </w:rPr>
              <w:t>-</w:t>
            </w:r>
            <w:r w:rsidRPr="00CD127A">
              <w:rPr>
                <w:rFonts w:ascii="Tahoma" w:hAnsi="Tahoma" w:cs="Tahoma"/>
              </w:rPr>
              <w:t>verdi (mill.kr.)</w:t>
            </w:r>
          </w:p>
        </w:tc>
        <w:tc>
          <w:tcPr>
            <w:tcW w:w="1256"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Sum verdiskaping (mill. kr.)</w:t>
            </w:r>
          </w:p>
        </w:tc>
        <w:tc>
          <w:tcPr>
            <w:tcW w:w="1255" w:type="dxa"/>
            <w:shd w:val="clear" w:color="auto" w:fill="8DB3E2"/>
            <w:vAlign w:val="bottom"/>
          </w:tcPr>
          <w:p w:rsidR="00EB2D8D" w:rsidRPr="00CD127A" w:rsidRDefault="00EB2D8D" w:rsidP="00703E73">
            <w:pPr>
              <w:spacing w:after="0" w:line="240" w:lineRule="auto"/>
              <w:jc w:val="center"/>
              <w:rPr>
                <w:rFonts w:ascii="Tahoma" w:hAnsi="Tahoma" w:cs="Tahoma"/>
              </w:rPr>
            </w:pPr>
            <w:r w:rsidRPr="00CD127A">
              <w:rPr>
                <w:rFonts w:ascii="Tahoma" w:hAnsi="Tahoma" w:cs="Tahoma"/>
              </w:rPr>
              <w:t xml:space="preserve">Til dei tilsette </w:t>
            </w:r>
            <w:r w:rsidR="007C7C53">
              <w:rPr>
                <w:rFonts w:ascii="Tahoma" w:hAnsi="Tahoma" w:cs="Tahoma"/>
              </w:rPr>
              <w:t>(</w:t>
            </w:r>
            <w:r w:rsidR="007C7C53" w:rsidRPr="00542CE5">
              <w:rPr>
                <w:rFonts w:ascii="Tahoma" w:hAnsi="Tahoma" w:cs="Tahoma"/>
                <w:color w:val="000000"/>
              </w:rPr>
              <w:t>%</w:t>
            </w:r>
            <w:r w:rsidRPr="00CD127A">
              <w:rPr>
                <w:rFonts w:ascii="Tahoma" w:hAnsi="Tahoma" w:cs="Tahoma"/>
              </w:rPr>
              <w:t>)</w:t>
            </w:r>
          </w:p>
        </w:tc>
        <w:tc>
          <w:tcPr>
            <w:tcW w:w="1256" w:type="dxa"/>
            <w:shd w:val="clear" w:color="auto" w:fill="8DB3E2"/>
            <w:vAlign w:val="bottom"/>
          </w:tcPr>
          <w:p w:rsidR="00EB2D8D" w:rsidRPr="00CD127A" w:rsidRDefault="007C7C53" w:rsidP="00703E73">
            <w:pPr>
              <w:spacing w:after="0" w:line="240" w:lineRule="auto"/>
              <w:jc w:val="center"/>
              <w:rPr>
                <w:rFonts w:ascii="Tahoma" w:hAnsi="Tahoma" w:cs="Tahoma"/>
              </w:rPr>
            </w:pPr>
            <w:r>
              <w:rPr>
                <w:rFonts w:ascii="Tahoma" w:hAnsi="Tahoma" w:cs="Tahoma"/>
              </w:rPr>
              <w:t>Til staten (</w:t>
            </w:r>
            <w:r w:rsidRPr="00542CE5">
              <w:rPr>
                <w:rFonts w:ascii="Tahoma" w:hAnsi="Tahoma" w:cs="Tahoma"/>
                <w:color w:val="000000"/>
              </w:rPr>
              <w:t>%</w:t>
            </w:r>
            <w:r w:rsidR="00EB2D8D" w:rsidRPr="00CD127A">
              <w:rPr>
                <w:rFonts w:ascii="Tahoma" w:hAnsi="Tahoma" w:cs="Tahoma"/>
              </w:rPr>
              <w:t>)</w:t>
            </w:r>
          </w:p>
        </w:tc>
        <w:tc>
          <w:tcPr>
            <w:tcW w:w="1256" w:type="dxa"/>
            <w:shd w:val="clear" w:color="auto" w:fill="8DB3E2"/>
            <w:vAlign w:val="bottom"/>
          </w:tcPr>
          <w:p w:rsidR="00EB2D8D" w:rsidRPr="00542CE5" w:rsidRDefault="007C7C53" w:rsidP="00703E73">
            <w:pPr>
              <w:spacing w:after="0" w:line="240" w:lineRule="auto"/>
              <w:jc w:val="center"/>
              <w:rPr>
                <w:rFonts w:ascii="Tahoma" w:hAnsi="Tahoma" w:cs="Tahoma"/>
              </w:rPr>
            </w:pPr>
            <w:r>
              <w:rPr>
                <w:rFonts w:ascii="Tahoma" w:hAnsi="Tahoma" w:cs="Tahoma"/>
              </w:rPr>
              <w:t>Til kapital (</w:t>
            </w:r>
            <w:r w:rsidRPr="00542CE5">
              <w:rPr>
                <w:rFonts w:ascii="Tahoma" w:hAnsi="Tahoma" w:cs="Tahoma"/>
                <w:color w:val="000000"/>
              </w:rPr>
              <w:t>%</w:t>
            </w:r>
            <w:r w:rsidR="00EB2D8D" w:rsidRPr="00542CE5">
              <w:rPr>
                <w:rFonts w:ascii="Tahoma" w:hAnsi="Tahoma" w:cs="Tahoma"/>
              </w:rPr>
              <w:t>)</w:t>
            </w:r>
          </w:p>
        </w:tc>
      </w:tr>
      <w:tr w:rsidR="00636ECC" w:rsidRPr="00542CE5" w:rsidTr="00BA5A76">
        <w:trPr>
          <w:trHeight w:val="345"/>
          <w:jc w:val="center"/>
        </w:trPr>
        <w:tc>
          <w:tcPr>
            <w:tcW w:w="709"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2009</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32</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716</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4</w:t>
            </w:r>
            <w:r w:rsidR="001C4D69">
              <w:rPr>
                <w:rFonts w:ascii="Tahoma" w:hAnsi="Tahoma" w:cs="Tahoma"/>
                <w:color w:val="000000"/>
              </w:rPr>
              <w:t xml:space="preserve"> </w:t>
            </w:r>
            <w:r w:rsidRPr="00CD127A">
              <w:rPr>
                <w:rFonts w:ascii="Tahoma" w:hAnsi="Tahoma" w:cs="Tahoma"/>
                <w:color w:val="000000"/>
              </w:rPr>
              <w:t>484,3</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511,4</w:t>
            </w:r>
          </w:p>
        </w:tc>
        <w:tc>
          <w:tcPr>
            <w:tcW w:w="1255" w:type="dxa"/>
            <w:vAlign w:val="bottom"/>
          </w:tcPr>
          <w:p w:rsidR="00636ECC" w:rsidRPr="00CD127A" w:rsidRDefault="007C7C53" w:rsidP="007C7C53">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45,0%</w:t>
            </w:r>
          </w:p>
        </w:tc>
        <w:tc>
          <w:tcPr>
            <w:tcW w:w="1256" w:type="dxa"/>
            <w:vAlign w:val="bottom"/>
          </w:tcPr>
          <w:p w:rsidR="00636ECC" w:rsidRPr="00542CE5"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64,2%</w:t>
            </w:r>
          </w:p>
        </w:tc>
        <w:tc>
          <w:tcPr>
            <w:tcW w:w="1256" w:type="dxa"/>
            <w:vAlign w:val="bottom"/>
          </w:tcPr>
          <w:p w:rsidR="00636ECC" w:rsidRPr="00542CE5" w:rsidRDefault="00636ECC" w:rsidP="00047912">
            <w:pPr>
              <w:spacing w:after="0" w:line="240" w:lineRule="auto"/>
              <w:jc w:val="center"/>
              <w:rPr>
                <w:rFonts w:ascii="Tahoma" w:hAnsi="Tahoma" w:cs="Tahoma"/>
                <w:color w:val="000000"/>
              </w:rPr>
            </w:pPr>
            <w:r w:rsidRPr="00542CE5">
              <w:rPr>
                <w:rFonts w:ascii="Tahoma" w:hAnsi="Tahoma" w:cs="Tahoma"/>
                <w:color w:val="000000"/>
              </w:rPr>
              <w:t xml:space="preserve"> </w:t>
            </w:r>
          </w:p>
          <w:p w:rsidR="00636ECC" w:rsidRPr="00542CE5" w:rsidRDefault="00636ECC" w:rsidP="00047912">
            <w:pPr>
              <w:spacing w:after="0" w:line="240" w:lineRule="auto"/>
              <w:jc w:val="center"/>
              <w:rPr>
                <w:rFonts w:ascii="Tahoma" w:hAnsi="Tahoma" w:cs="Tahoma"/>
              </w:rPr>
            </w:pPr>
            <w:r w:rsidRPr="00542CE5">
              <w:rPr>
                <w:rFonts w:ascii="Tahoma" w:hAnsi="Tahoma" w:cs="Tahoma"/>
                <w:color w:val="000000"/>
              </w:rPr>
              <w:t>-9,2%</w:t>
            </w:r>
          </w:p>
        </w:tc>
      </w:tr>
      <w:tr w:rsidR="00636ECC" w:rsidRPr="00542CE5" w:rsidTr="00BA5A76">
        <w:trPr>
          <w:trHeight w:val="368"/>
          <w:jc w:val="center"/>
        </w:trPr>
        <w:tc>
          <w:tcPr>
            <w:tcW w:w="709"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2010</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34</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803</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5</w:t>
            </w:r>
            <w:r w:rsidR="001C4D69">
              <w:rPr>
                <w:rFonts w:ascii="Tahoma" w:hAnsi="Tahoma" w:cs="Tahoma"/>
                <w:color w:val="000000"/>
              </w:rPr>
              <w:t xml:space="preserve"> </w:t>
            </w:r>
            <w:r w:rsidRPr="00CD127A">
              <w:rPr>
                <w:rFonts w:ascii="Tahoma" w:hAnsi="Tahoma" w:cs="Tahoma"/>
                <w:color w:val="000000"/>
              </w:rPr>
              <w:t>526,4</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768,9</w:t>
            </w:r>
          </w:p>
        </w:tc>
        <w:tc>
          <w:tcPr>
            <w:tcW w:w="1255" w:type="dxa"/>
            <w:vAlign w:val="bottom"/>
          </w:tcPr>
          <w:p w:rsidR="00636ECC" w:rsidRPr="00CD127A"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35,3%</w:t>
            </w:r>
          </w:p>
        </w:tc>
        <w:tc>
          <w:tcPr>
            <w:tcW w:w="1256" w:type="dxa"/>
            <w:vAlign w:val="bottom"/>
          </w:tcPr>
          <w:p w:rsidR="00636ECC" w:rsidRPr="00542CE5"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2</w:t>
            </w:r>
            <w:r w:rsidR="00636ECC" w:rsidRPr="00542CE5">
              <w:rPr>
                <w:rFonts w:ascii="Tahoma" w:hAnsi="Tahoma" w:cs="Tahoma"/>
                <w:color w:val="000000"/>
              </w:rPr>
              <w:t>7,5%</w:t>
            </w:r>
          </w:p>
        </w:tc>
        <w:tc>
          <w:tcPr>
            <w:tcW w:w="1256" w:type="dxa"/>
            <w:vAlign w:val="bottom"/>
          </w:tcPr>
          <w:p w:rsidR="00636ECC" w:rsidRPr="00542CE5"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542CE5">
              <w:rPr>
                <w:rFonts w:ascii="Tahoma" w:hAnsi="Tahoma" w:cs="Tahoma"/>
                <w:color w:val="000000"/>
              </w:rPr>
              <w:t>37,2%</w:t>
            </w:r>
          </w:p>
        </w:tc>
      </w:tr>
      <w:tr w:rsidR="00636ECC" w:rsidRPr="00542CE5" w:rsidTr="00BA5A76">
        <w:trPr>
          <w:trHeight w:val="248"/>
          <w:jc w:val="center"/>
        </w:trPr>
        <w:tc>
          <w:tcPr>
            <w:tcW w:w="709"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2011</w:t>
            </w:r>
          </w:p>
        </w:tc>
        <w:tc>
          <w:tcPr>
            <w:tcW w:w="1255"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34</w:t>
            </w:r>
          </w:p>
        </w:tc>
        <w:tc>
          <w:tcPr>
            <w:tcW w:w="1256"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760</w:t>
            </w:r>
          </w:p>
        </w:tc>
        <w:tc>
          <w:tcPr>
            <w:tcW w:w="1255"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5</w:t>
            </w:r>
            <w:r w:rsidR="001C4D69">
              <w:rPr>
                <w:rFonts w:ascii="Tahoma" w:hAnsi="Tahoma" w:cs="Tahoma"/>
              </w:rPr>
              <w:t xml:space="preserve"> </w:t>
            </w:r>
            <w:r w:rsidRPr="00CD127A">
              <w:rPr>
                <w:rFonts w:ascii="Tahoma" w:hAnsi="Tahoma" w:cs="Tahoma"/>
              </w:rPr>
              <w:t>972,1</w:t>
            </w:r>
          </w:p>
        </w:tc>
        <w:tc>
          <w:tcPr>
            <w:tcW w:w="1256"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712,1</w:t>
            </w:r>
          </w:p>
        </w:tc>
        <w:tc>
          <w:tcPr>
            <w:tcW w:w="1255" w:type="dxa"/>
            <w:vAlign w:val="bottom"/>
          </w:tcPr>
          <w:p w:rsidR="00636ECC" w:rsidRPr="00CD127A" w:rsidRDefault="007C7C53" w:rsidP="00703E73">
            <w:pPr>
              <w:spacing w:after="0" w:line="240" w:lineRule="auto"/>
              <w:jc w:val="center"/>
              <w:rPr>
                <w:rFonts w:ascii="Tahoma" w:hAnsi="Tahoma" w:cs="Tahoma"/>
              </w:rPr>
            </w:pPr>
            <w:r>
              <w:rPr>
                <w:rFonts w:ascii="Tahoma" w:hAnsi="Tahoma" w:cs="Tahoma"/>
              </w:rPr>
              <w:t xml:space="preserve"> </w:t>
            </w:r>
            <w:r w:rsidR="00636ECC" w:rsidRPr="00CD127A">
              <w:rPr>
                <w:rFonts w:ascii="Tahoma" w:hAnsi="Tahoma" w:cs="Tahoma"/>
              </w:rPr>
              <w:t>39,4%</w:t>
            </w:r>
          </w:p>
        </w:tc>
        <w:tc>
          <w:tcPr>
            <w:tcW w:w="1256" w:type="dxa"/>
            <w:vAlign w:val="bottom"/>
          </w:tcPr>
          <w:p w:rsidR="00636ECC" w:rsidRPr="00CD127A" w:rsidRDefault="007C7C53" w:rsidP="00703E73">
            <w:pPr>
              <w:spacing w:after="0" w:line="240" w:lineRule="auto"/>
              <w:jc w:val="center"/>
              <w:rPr>
                <w:rFonts w:ascii="Tahoma" w:hAnsi="Tahoma" w:cs="Tahoma"/>
              </w:rPr>
            </w:pPr>
            <w:r>
              <w:rPr>
                <w:rFonts w:ascii="Tahoma" w:hAnsi="Tahoma" w:cs="Tahoma"/>
              </w:rPr>
              <w:t xml:space="preserve"> </w:t>
            </w:r>
            <w:r w:rsidR="00636ECC" w:rsidRPr="00CD127A">
              <w:rPr>
                <w:rFonts w:ascii="Tahoma" w:hAnsi="Tahoma" w:cs="Tahoma"/>
              </w:rPr>
              <w:t>28,4%</w:t>
            </w:r>
          </w:p>
        </w:tc>
        <w:tc>
          <w:tcPr>
            <w:tcW w:w="1256" w:type="dxa"/>
            <w:vAlign w:val="bottom"/>
          </w:tcPr>
          <w:p w:rsidR="00636ECC" w:rsidRPr="00CD127A" w:rsidRDefault="00636ECC" w:rsidP="00703E73">
            <w:pPr>
              <w:spacing w:after="0" w:line="240" w:lineRule="auto"/>
              <w:jc w:val="center"/>
              <w:rPr>
                <w:rFonts w:ascii="Tahoma" w:hAnsi="Tahoma" w:cs="Tahoma"/>
              </w:rPr>
            </w:pPr>
            <w:r w:rsidRPr="00CD127A">
              <w:rPr>
                <w:rFonts w:ascii="Tahoma" w:hAnsi="Tahoma" w:cs="Tahoma"/>
              </w:rPr>
              <w:t xml:space="preserve"> 32,2%</w:t>
            </w:r>
          </w:p>
        </w:tc>
      </w:tr>
      <w:tr w:rsidR="00636ECC" w:rsidRPr="00542CE5" w:rsidTr="00BA5A76">
        <w:trPr>
          <w:trHeight w:val="299"/>
          <w:jc w:val="center"/>
        </w:trPr>
        <w:tc>
          <w:tcPr>
            <w:tcW w:w="709"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2012</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33</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rPr>
              <w:t>797</w:t>
            </w:r>
          </w:p>
        </w:tc>
        <w:tc>
          <w:tcPr>
            <w:tcW w:w="1255"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5</w:t>
            </w:r>
            <w:r w:rsidR="001C4D69">
              <w:rPr>
                <w:rFonts w:ascii="Tahoma" w:hAnsi="Tahoma" w:cs="Tahoma"/>
                <w:color w:val="000000"/>
              </w:rPr>
              <w:t xml:space="preserve"> </w:t>
            </w:r>
            <w:r w:rsidRPr="00CD127A">
              <w:rPr>
                <w:rFonts w:ascii="Tahoma" w:hAnsi="Tahoma" w:cs="Tahoma"/>
                <w:color w:val="000000"/>
              </w:rPr>
              <w:t>314,6</w:t>
            </w:r>
          </w:p>
        </w:tc>
        <w:tc>
          <w:tcPr>
            <w:tcW w:w="1256" w:type="dxa"/>
            <w:vAlign w:val="bottom"/>
          </w:tcPr>
          <w:p w:rsidR="00636ECC" w:rsidRPr="00CD127A" w:rsidRDefault="00636ECC" w:rsidP="00047912">
            <w:pPr>
              <w:spacing w:after="0" w:line="240" w:lineRule="auto"/>
              <w:jc w:val="center"/>
              <w:rPr>
                <w:rFonts w:ascii="Tahoma" w:hAnsi="Tahoma" w:cs="Tahoma"/>
              </w:rPr>
            </w:pPr>
            <w:r w:rsidRPr="00CD127A">
              <w:rPr>
                <w:rFonts w:ascii="Tahoma" w:hAnsi="Tahoma" w:cs="Tahoma"/>
                <w:color w:val="000000"/>
              </w:rPr>
              <w:t>359,2</w:t>
            </w:r>
          </w:p>
        </w:tc>
        <w:tc>
          <w:tcPr>
            <w:tcW w:w="1255" w:type="dxa"/>
            <w:vAlign w:val="bottom"/>
          </w:tcPr>
          <w:p w:rsidR="00636ECC" w:rsidRPr="00CD127A"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82,1%</w:t>
            </w:r>
          </w:p>
        </w:tc>
        <w:tc>
          <w:tcPr>
            <w:tcW w:w="1256" w:type="dxa"/>
            <w:vAlign w:val="bottom"/>
          </w:tcPr>
          <w:p w:rsidR="00636ECC" w:rsidRPr="00542CE5" w:rsidRDefault="007C7C53" w:rsidP="00047912">
            <w:pPr>
              <w:spacing w:after="0" w:line="240" w:lineRule="auto"/>
              <w:jc w:val="center"/>
              <w:rPr>
                <w:rFonts w:ascii="Tahoma" w:hAnsi="Tahoma" w:cs="Tahoma"/>
              </w:rPr>
            </w:pPr>
            <w:r>
              <w:rPr>
                <w:rFonts w:ascii="Tahoma" w:hAnsi="Tahoma" w:cs="Tahoma"/>
                <w:color w:val="000000"/>
              </w:rPr>
              <w:t xml:space="preserve"> </w:t>
            </w:r>
            <w:r w:rsidR="00636ECC" w:rsidRPr="00CD127A">
              <w:rPr>
                <w:rFonts w:ascii="Tahoma" w:hAnsi="Tahoma" w:cs="Tahoma"/>
                <w:color w:val="000000"/>
              </w:rPr>
              <w:t>35,1%</w:t>
            </w:r>
          </w:p>
        </w:tc>
        <w:tc>
          <w:tcPr>
            <w:tcW w:w="1256" w:type="dxa"/>
            <w:vAlign w:val="bottom"/>
          </w:tcPr>
          <w:p w:rsidR="00636ECC" w:rsidRPr="00542CE5" w:rsidRDefault="007C7C53" w:rsidP="007C7C53">
            <w:pPr>
              <w:spacing w:after="0" w:line="240" w:lineRule="auto"/>
              <w:rPr>
                <w:rFonts w:ascii="Tahoma" w:hAnsi="Tahoma" w:cs="Tahoma"/>
              </w:rPr>
            </w:pPr>
            <w:r>
              <w:rPr>
                <w:rFonts w:ascii="Tahoma" w:hAnsi="Tahoma" w:cs="Tahoma"/>
                <w:color w:val="000000"/>
              </w:rPr>
              <w:t xml:space="preserve">   </w:t>
            </w:r>
            <w:r w:rsidR="00636ECC" w:rsidRPr="00542CE5">
              <w:rPr>
                <w:rFonts w:ascii="Tahoma" w:hAnsi="Tahoma" w:cs="Tahoma"/>
                <w:color w:val="000000"/>
              </w:rPr>
              <w:t>-17,2%</w:t>
            </w:r>
          </w:p>
        </w:tc>
      </w:tr>
      <w:tr w:rsidR="00142237" w:rsidRPr="00542CE5" w:rsidTr="00BA5A76">
        <w:trPr>
          <w:trHeight w:val="299"/>
          <w:jc w:val="center"/>
        </w:trPr>
        <w:tc>
          <w:tcPr>
            <w:tcW w:w="709" w:type="dxa"/>
            <w:vAlign w:val="bottom"/>
          </w:tcPr>
          <w:p w:rsidR="00142237" w:rsidRPr="00CD127A" w:rsidRDefault="00142237" w:rsidP="00047912">
            <w:pPr>
              <w:spacing w:after="0" w:line="240" w:lineRule="auto"/>
              <w:jc w:val="center"/>
              <w:rPr>
                <w:rFonts w:ascii="Tahoma" w:hAnsi="Tahoma" w:cs="Tahoma"/>
              </w:rPr>
            </w:pPr>
            <w:r w:rsidRPr="00CD127A">
              <w:rPr>
                <w:rFonts w:ascii="Tahoma" w:hAnsi="Tahoma" w:cs="Tahoma"/>
              </w:rPr>
              <w:t>2013</w:t>
            </w:r>
          </w:p>
        </w:tc>
        <w:tc>
          <w:tcPr>
            <w:tcW w:w="1255" w:type="dxa"/>
            <w:vAlign w:val="bottom"/>
          </w:tcPr>
          <w:p w:rsidR="00142237" w:rsidRPr="00CD127A" w:rsidRDefault="00845B96" w:rsidP="00047912">
            <w:pPr>
              <w:spacing w:after="0" w:line="240" w:lineRule="auto"/>
              <w:jc w:val="center"/>
              <w:rPr>
                <w:rFonts w:ascii="Tahoma" w:hAnsi="Tahoma" w:cs="Tahoma"/>
              </w:rPr>
            </w:pPr>
            <w:r w:rsidRPr="00CD127A">
              <w:rPr>
                <w:rFonts w:ascii="Tahoma" w:hAnsi="Tahoma" w:cs="Tahoma"/>
              </w:rPr>
              <w:t>33</w:t>
            </w:r>
          </w:p>
        </w:tc>
        <w:tc>
          <w:tcPr>
            <w:tcW w:w="1256" w:type="dxa"/>
            <w:vAlign w:val="bottom"/>
          </w:tcPr>
          <w:p w:rsidR="00142237" w:rsidRPr="00CD127A" w:rsidRDefault="00845B96" w:rsidP="00047912">
            <w:pPr>
              <w:spacing w:after="0" w:line="240" w:lineRule="auto"/>
              <w:jc w:val="center"/>
              <w:rPr>
                <w:rFonts w:ascii="Tahoma" w:hAnsi="Tahoma" w:cs="Tahoma"/>
              </w:rPr>
            </w:pPr>
            <w:r w:rsidRPr="00CD127A">
              <w:rPr>
                <w:rFonts w:ascii="Tahoma" w:hAnsi="Tahoma" w:cs="Tahoma"/>
              </w:rPr>
              <w:t>828</w:t>
            </w:r>
          </w:p>
        </w:tc>
        <w:tc>
          <w:tcPr>
            <w:tcW w:w="1255" w:type="dxa"/>
            <w:vAlign w:val="bottom"/>
          </w:tcPr>
          <w:p w:rsidR="00142237" w:rsidRPr="00CD127A" w:rsidRDefault="00845B96" w:rsidP="00845B96">
            <w:pPr>
              <w:spacing w:after="0" w:line="240" w:lineRule="auto"/>
              <w:jc w:val="center"/>
              <w:rPr>
                <w:rFonts w:ascii="Tahoma" w:hAnsi="Tahoma" w:cs="Tahoma"/>
                <w:color w:val="000000"/>
              </w:rPr>
            </w:pPr>
            <w:r w:rsidRPr="00CD127A">
              <w:rPr>
                <w:rFonts w:ascii="Tahoma" w:hAnsi="Tahoma" w:cs="Tahoma"/>
                <w:color w:val="000000"/>
              </w:rPr>
              <w:t>4</w:t>
            </w:r>
            <w:r w:rsidR="001C4D69">
              <w:rPr>
                <w:rFonts w:ascii="Tahoma" w:hAnsi="Tahoma" w:cs="Tahoma"/>
                <w:color w:val="000000"/>
              </w:rPr>
              <w:t xml:space="preserve"> </w:t>
            </w:r>
            <w:r w:rsidRPr="00CD127A">
              <w:rPr>
                <w:rFonts w:ascii="Tahoma" w:hAnsi="Tahoma" w:cs="Tahoma"/>
                <w:color w:val="000000"/>
              </w:rPr>
              <w:t>989,5</w:t>
            </w:r>
          </w:p>
        </w:tc>
        <w:tc>
          <w:tcPr>
            <w:tcW w:w="1256" w:type="dxa"/>
            <w:vAlign w:val="bottom"/>
          </w:tcPr>
          <w:p w:rsidR="00142237" w:rsidRPr="00CD127A" w:rsidRDefault="00845B96" w:rsidP="00845B96">
            <w:pPr>
              <w:spacing w:after="0" w:line="240" w:lineRule="auto"/>
              <w:jc w:val="center"/>
              <w:rPr>
                <w:rFonts w:ascii="Tahoma" w:hAnsi="Tahoma" w:cs="Tahoma"/>
                <w:color w:val="000000"/>
              </w:rPr>
            </w:pPr>
            <w:r w:rsidRPr="00CD127A">
              <w:rPr>
                <w:rFonts w:ascii="Tahoma" w:hAnsi="Tahoma" w:cs="Tahoma"/>
                <w:color w:val="000000"/>
              </w:rPr>
              <w:t>511,5</w:t>
            </w:r>
          </w:p>
        </w:tc>
        <w:tc>
          <w:tcPr>
            <w:tcW w:w="1255" w:type="dxa"/>
            <w:vAlign w:val="bottom"/>
          </w:tcPr>
          <w:p w:rsidR="00142237" w:rsidRPr="00CD127A" w:rsidRDefault="007C7C53" w:rsidP="00047912">
            <w:pPr>
              <w:spacing w:after="0" w:line="240" w:lineRule="auto"/>
              <w:jc w:val="center"/>
              <w:rPr>
                <w:rFonts w:ascii="Tahoma" w:hAnsi="Tahoma" w:cs="Tahoma"/>
                <w:color w:val="000000"/>
              </w:rPr>
            </w:pPr>
            <w:r>
              <w:rPr>
                <w:rFonts w:ascii="Tahoma" w:hAnsi="Tahoma" w:cs="Tahoma"/>
                <w:color w:val="000000"/>
              </w:rPr>
              <w:t xml:space="preserve"> </w:t>
            </w:r>
            <w:r w:rsidR="00845B96" w:rsidRPr="00CD127A">
              <w:rPr>
                <w:rFonts w:ascii="Tahoma" w:hAnsi="Tahoma" w:cs="Tahoma"/>
                <w:color w:val="000000"/>
              </w:rPr>
              <w:t>60,1%</w:t>
            </w:r>
          </w:p>
        </w:tc>
        <w:tc>
          <w:tcPr>
            <w:tcW w:w="1256" w:type="dxa"/>
            <w:vAlign w:val="bottom"/>
          </w:tcPr>
          <w:p w:rsidR="00142237" w:rsidRPr="00CD127A" w:rsidRDefault="007C7C53" w:rsidP="00047912">
            <w:pPr>
              <w:spacing w:after="0" w:line="240" w:lineRule="auto"/>
              <w:jc w:val="center"/>
              <w:rPr>
                <w:rFonts w:ascii="Tahoma" w:hAnsi="Tahoma" w:cs="Tahoma"/>
                <w:color w:val="000000"/>
              </w:rPr>
            </w:pPr>
            <w:r>
              <w:rPr>
                <w:rFonts w:ascii="Tahoma" w:hAnsi="Tahoma" w:cs="Tahoma"/>
                <w:color w:val="000000"/>
              </w:rPr>
              <w:t xml:space="preserve"> </w:t>
            </w:r>
            <w:r w:rsidR="00845B96" w:rsidRPr="00CD127A">
              <w:rPr>
                <w:rFonts w:ascii="Tahoma" w:hAnsi="Tahoma" w:cs="Tahoma"/>
                <w:color w:val="000000"/>
              </w:rPr>
              <w:t>25,5%</w:t>
            </w:r>
          </w:p>
        </w:tc>
        <w:tc>
          <w:tcPr>
            <w:tcW w:w="1256" w:type="dxa"/>
            <w:vAlign w:val="bottom"/>
          </w:tcPr>
          <w:p w:rsidR="00142237" w:rsidRPr="00CD127A" w:rsidRDefault="00845B96" w:rsidP="00845B96">
            <w:pPr>
              <w:spacing w:after="0" w:line="240" w:lineRule="auto"/>
              <w:jc w:val="center"/>
              <w:rPr>
                <w:rFonts w:ascii="Tahoma" w:hAnsi="Tahoma" w:cs="Tahoma"/>
                <w:color w:val="000000"/>
              </w:rPr>
            </w:pPr>
            <w:r w:rsidRPr="00CD127A">
              <w:rPr>
                <w:rFonts w:ascii="Tahoma" w:hAnsi="Tahoma" w:cs="Tahoma"/>
                <w:color w:val="000000"/>
              </w:rPr>
              <w:t>14,4%</w:t>
            </w:r>
          </w:p>
        </w:tc>
      </w:tr>
      <w:tr w:rsidR="00E47384" w:rsidRPr="00542CE5" w:rsidTr="00BA5A76">
        <w:trPr>
          <w:trHeight w:val="299"/>
          <w:jc w:val="center"/>
        </w:trPr>
        <w:tc>
          <w:tcPr>
            <w:tcW w:w="709" w:type="dxa"/>
            <w:vAlign w:val="bottom"/>
          </w:tcPr>
          <w:p w:rsidR="00E47384" w:rsidRPr="00CD127A" w:rsidRDefault="00E47384" w:rsidP="00047912">
            <w:pPr>
              <w:spacing w:after="0" w:line="240" w:lineRule="auto"/>
              <w:jc w:val="center"/>
              <w:rPr>
                <w:rFonts w:ascii="Tahoma" w:hAnsi="Tahoma" w:cs="Tahoma"/>
              </w:rPr>
            </w:pPr>
            <w:r>
              <w:rPr>
                <w:rFonts w:ascii="Tahoma" w:hAnsi="Tahoma" w:cs="Tahoma"/>
              </w:rPr>
              <w:t>2014</w:t>
            </w:r>
          </w:p>
        </w:tc>
        <w:tc>
          <w:tcPr>
            <w:tcW w:w="1255" w:type="dxa"/>
            <w:vAlign w:val="bottom"/>
          </w:tcPr>
          <w:p w:rsidR="00E47384" w:rsidRPr="00CD127A" w:rsidRDefault="00E47384" w:rsidP="00047912">
            <w:pPr>
              <w:spacing w:after="0" w:line="240" w:lineRule="auto"/>
              <w:jc w:val="center"/>
              <w:rPr>
                <w:rFonts w:ascii="Tahoma" w:hAnsi="Tahoma" w:cs="Tahoma"/>
              </w:rPr>
            </w:pPr>
            <w:r>
              <w:rPr>
                <w:rFonts w:ascii="Tahoma" w:hAnsi="Tahoma" w:cs="Tahoma"/>
              </w:rPr>
              <w:t>33</w:t>
            </w:r>
          </w:p>
        </w:tc>
        <w:tc>
          <w:tcPr>
            <w:tcW w:w="1256" w:type="dxa"/>
            <w:vAlign w:val="bottom"/>
          </w:tcPr>
          <w:p w:rsidR="00E47384" w:rsidRPr="00CD127A" w:rsidRDefault="00912105" w:rsidP="00047912">
            <w:pPr>
              <w:spacing w:after="0" w:line="240" w:lineRule="auto"/>
              <w:jc w:val="center"/>
              <w:rPr>
                <w:rFonts w:ascii="Tahoma" w:hAnsi="Tahoma" w:cs="Tahoma"/>
              </w:rPr>
            </w:pPr>
            <w:r>
              <w:rPr>
                <w:rFonts w:ascii="Tahoma" w:hAnsi="Tahoma" w:cs="Tahoma"/>
              </w:rPr>
              <w:t>839</w:t>
            </w:r>
          </w:p>
        </w:tc>
        <w:tc>
          <w:tcPr>
            <w:tcW w:w="1255" w:type="dxa"/>
            <w:vAlign w:val="bottom"/>
          </w:tcPr>
          <w:p w:rsidR="00E47384" w:rsidRPr="00CD127A" w:rsidRDefault="00912105" w:rsidP="00912105">
            <w:pPr>
              <w:spacing w:after="0" w:line="240" w:lineRule="auto"/>
              <w:jc w:val="center"/>
              <w:rPr>
                <w:rFonts w:ascii="Tahoma" w:hAnsi="Tahoma" w:cs="Tahoma"/>
                <w:color w:val="000000"/>
              </w:rPr>
            </w:pPr>
            <w:r w:rsidRPr="00912105">
              <w:rPr>
                <w:rFonts w:ascii="Tahoma" w:hAnsi="Tahoma" w:cs="Tahoma"/>
                <w:color w:val="000000"/>
              </w:rPr>
              <w:t>6</w:t>
            </w:r>
            <w:r w:rsidR="001C4D69">
              <w:rPr>
                <w:rFonts w:ascii="Tahoma" w:hAnsi="Tahoma" w:cs="Tahoma"/>
                <w:color w:val="000000"/>
              </w:rPr>
              <w:t xml:space="preserve"> </w:t>
            </w:r>
            <w:r w:rsidRPr="00912105">
              <w:rPr>
                <w:rFonts w:ascii="Tahoma" w:hAnsi="Tahoma" w:cs="Tahoma"/>
                <w:color w:val="000000"/>
              </w:rPr>
              <w:t>057</w:t>
            </w:r>
            <w:r>
              <w:rPr>
                <w:rFonts w:ascii="Tahoma" w:hAnsi="Tahoma" w:cs="Tahoma"/>
                <w:color w:val="000000"/>
              </w:rPr>
              <w:t>,4</w:t>
            </w:r>
          </w:p>
        </w:tc>
        <w:tc>
          <w:tcPr>
            <w:tcW w:w="1256" w:type="dxa"/>
            <w:vAlign w:val="bottom"/>
          </w:tcPr>
          <w:p w:rsidR="00E47384" w:rsidRPr="00CD127A" w:rsidRDefault="00912105" w:rsidP="00912105">
            <w:pPr>
              <w:spacing w:after="0" w:line="240" w:lineRule="auto"/>
              <w:jc w:val="center"/>
              <w:rPr>
                <w:rFonts w:ascii="Tahoma" w:hAnsi="Tahoma" w:cs="Tahoma"/>
                <w:color w:val="000000"/>
              </w:rPr>
            </w:pPr>
            <w:r w:rsidRPr="00912105">
              <w:rPr>
                <w:rFonts w:ascii="Tahoma" w:hAnsi="Tahoma" w:cs="Tahoma"/>
                <w:color w:val="000000"/>
              </w:rPr>
              <w:t>911</w:t>
            </w:r>
            <w:r>
              <w:rPr>
                <w:rFonts w:ascii="Tahoma" w:hAnsi="Tahoma" w:cs="Tahoma"/>
                <w:color w:val="000000"/>
              </w:rPr>
              <w:t>,5</w:t>
            </w:r>
          </w:p>
        </w:tc>
        <w:tc>
          <w:tcPr>
            <w:tcW w:w="1255" w:type="dxa"/>
            <w:vAlign w:val="bottom"/>
          </w:tcPr>
          <w:p w:rsidR="00E47384" w:rsidRPr="00CD127A" w:rsidRDefault="007C7C53" w:rsidP="00047912">
            <w:pPr>
              <w:spacing w:after="0" w:line="240" w:lineRule="auto"/>
              <w:jc w:val="center"/>
              <w:rPr>
                <w:rFonts w:ascii="Tahoma" w:hAnsi="Tahoma" w:cs="Tahoma"/>
                <w:color w:val="000000"/>
              </w:rPr>
            </w:pPr>
            <w:r>
              <w:rPr>
                <w:rFonts w:ascii="Tahoma" w:hAnsi="Tahoma" w:cs="Tahoma"/>
                <w:color w:val="000000"/>
              </w:rPr>
              <w:t xml:space="preserve"> </w:t>
            </w:r>
            <w:r w:rsidR="00912105">
              <w:rPr>
                <w:rFonts w:ascii="Tahoma" w:hAnsi="Tahoma" w:cs="Tahoma"/>
                <w:color w:val="000000"/>
              </w:rPr>
              <w:t>39,7%</w:t>
            </w:r>
          </w:p>
        </w:tc>
        <w:tc>
          <w:tcPr>
            <w:tcW w:w="1256" w:type="dxa"/>
            <w:vAlign w:val="bottom"/>
          </w:tcPr>
          <w:p w:rsidR="00912105" w:rsidRPr="00912105" w:rsidRDefault="00912105" w:rsidP="007C7C53">
            <w:pPr>
              <w:spacing w:after="0" w:line="240" w:lineRule="auto"/>
              <w:rPr>
                <w:rFonts w:ascii="Tahoma" w:hAnsi="Tahoma" w:cs="Tahoma"/>
                <w:color w:val="000000"/>
              </w:rPr>
            </w:pPr>
          </w:p>
          <w:p w:rsidR="00E47384" w:rsidRPr="00CD127A" w:rsidRDefault="00912105" w:rsidP="00047912">
            <w:pPr>
              <w:spacing w:after="0" w:line="240" w:lineRule="auto"/>
              <w:jc w:val="center"/>
              <w:rPr>
                <w:rFonts w:ascii="Tahoma" w:hAnsi="Tahoma" w:cs="Tahoma"/>
                <w:color w:val="000000"/>
              </w:rPr>
            </w:pPr>
            <w:r>
              <w:rPr>
                <w:rFonts w:ascii="Tahoma" w:hAnsi="Tahoma" w:cs="Tahoma"/>
                <w:color w:val="000000"/>
              </w:rPr>
              <w:t>29,3%</w:t>
            </w:r>
          </w:p>
        </w:tc>
        <w:tc>
          <w:tcPr>
            <w:tcW w:w="1256" w:type="dxa"/>
            <w:vAlign w:val="bottom"/>
          </w:tcPr>
          <w:p w:rsidR="00E47384" w:rsidRPr="00CD127A" w:rsidRDefault="007C7C53" w:rsidP="007C7C53">
            <w:pPr>
              <w:spacing w:after="0" w:line="240" w:lineRule="auto"/>
              <w:rPr>
                <w:rFonts w:ascii="Tahoma" w:hAnsi="Tahoma" w:cs="Tahoma"/>
                <w:color w:val="000000"/>
              </w:rPr>
            </w:pPr>
            <w:r>
              <w:rPr>
                <w:rFonts w:ascii="Tahoma" w:hAnsi="Tahoma" w:cs="Tahoma"/>
                <w:color w:val="000000"/>
              </w:rPr>
              <w:t xml:space="preserve">     </w:t>
            </w:r>
            <w:r w:rsidR="00912105">
              <w:rPr>
                <w:rFonts w:ascii="Tahoma" w:hAnsi="Tahoma" w:cs="Tahoma"/>
                <w:color w:val="000000"/>
              </w:rPr>
              <w:t>31%</w:t>
            </w:r>
          </w:p>
        </w:tc>
      </w:tr>
    </w:tbl>
    <w:p w:rsidR="00D2727C" w:rsidRDefault="002A2120" w:rsidP="001976DD">
      <w:pPr>
        <w:spacing w:after="0" w:line="240" w:lineRule="auto"/>
        <w:rPr>
          <w:rFonts w:ascii="Tahoma" w:hAnsi="Tahoma" w:cs="Tahoma"/>
          <w:sz w:val="24"/>
          <w:szCs w:val="24"/>
        </w:rPr>
      </w:pPr>
      <w:r>
        <w:rPr>
          <w:rFonts w:ascii="Tahoma" w:hAnsi="Tahoma" w:cs="Tahoma"/>
          <w:sz w:val="24"/>
          <w:szCs w:val="24"/>
        </w:rPr>
        <w:tab/>
      </w:r>
    </w:p>
    <w:p w:rsidR="008F48B8" w:rsidRDefault="008F48B8" w:rsidP="00E25F33">
      <w:pPr>
        <w:spacing w:after="0" w:line="480" w:lineRule="auto"/>
        <w:ind w:firstLine="709"/>
        <w:jc w:val="both"/>
        <w:rPr>
          <w:rFonts w:ascii="Tahoma" w:hAnsi="Tahoma" w:cs="Tahoma"/>
          <w:sz w:val="24"/>
          <w:szCs w:val="24"/>
        </w:rPr>
      </w:pPr>
      <w:r>
        <w:rPr>
          <w:rFonts w:ascii="Tahoma" w:hAnsi="Tahoma" w:cs="Tahoma"/>
          <w:sz w:val="24"/>
          <w:szCs w:val="24"/>
        </w:rPr>
        <w:t>Med omsyn til fordeling av v</w:t>
      </w:r>
      <w:r w:rsidR="00D2727C">
        <w:rPr>
          <w:rFonts w:ascii="Tahoma" w:hAnsi="Tahoma" w:cs="Tahoma"/>
          <w:sz w:val="24"/>
          <w:szCs w:val="24"/>
        </w:rPr>
        <w:t>erdiskapinga</w:t>
      </w:r>
      <w:r w:rsidR="004975E9">
        <w:rPr>
          <w:rFonts w:ascii="Tahoma" w:hAnsi="Tahoma" w:cs="Tahoma"/>
          <w:sz w:val="24"/>
          <w:szCs w:val="24"/>
        </w:rPr>
        <w:t>, gjekk 230</w:t>
      </w:r>
      <w:r>
        <w:rPr>
          <w:rFonts w:ascii="Tahoma" w:hAnsi="Tahoma" w:cs="Tahoma"/>
          <w:sz w:val="24"/>
          <w:szCs w:val="24"/>
        </w:rPr>
        <w:t xml:space="preserve"> mil</w:t>
      </w:r>
      <w:r w:rsidR="00AD0849">
        <w:rPr>
          <w:rFonts w:ascii="Tahoma" w:hAnsi="Tahoma" w:cs="Tahoma"/>
          <w:sz w:val="24"/>
          <w:szCs w:val="24"/>
        </w:rPr>
        <w:t>lioner kr</w:t>
      </w:r>
      <w:r w:rsidR="0032252A">
        <w:rPr>
          <w:rFonts w:ascii="Tahoma" w:hAnsi="Tahoma" w:cs="Tahoma"/>
          <w:sz w:val="24"/>
          <w:szCs w:val="24"/>
        </w:rPr>
        <w:t xml:space="preserve"> til dei tilsette i 2009 noko som au</w:t>
      </w:r>
      <w:r w:rsidR="00AD0849">
        <w:rPr>
          <w:rFonts w:ascii="Tahoma" w:hAnsi="Tahoma" w:cs="Tahoma"/>
          <w:sz w:val="24"/>
          <w:szCs w:val="24"/>
        </w:rPr>
        <w:t>ke til heile 362,3 millioner</w:t>
      </w:r>
      <w:r w:rsidR="007D4F30">
        <w:rPr>
          <w:rFonts w:ascii="Tahoma" w:hAnsi="Tahoma" w:cs="Tahoma"/>
          <w:sz w:val="24"/>
          <w:szCs w:val="24"/>
        </w:rPr>
        <w:t xml:space="preserve"> kr. i 2014</w:t>
      </w:r>
      <w:r w:rsidR="0032252A">
        <w:rPr>
          <w:rFonts w:ascii="Tahoma" w:hAnsi="Tahoma" w:cs="Tahoma"/>
          <w:sz w:val="24"/>
          <w:szCs w:val="24"/>
        </w:rPr>
        <w:t xml:space="preserve">.  </w:t>
      </w:r>
      <w:r>
        <w:rPr>
          <w:rFonts w:ascii="Tahoma" w:hAnsi="Tahoma" w:cs="Tahoma"/>
          <w:sz w:val="24"/>
          <w:szCs w:val="24"/>
        </w:rPr>
        <w:t>Ein merkar seg at den relative delen til dei tilsette er større når verdiskapinga er mindre.</w:t>
      </w:r>
      <w:r w:rsidR="00CD127A">
        <w:rPr>
          <w:rFonts w:ascii="Tahoma" w:hAnsi="Tahoma" w:cs="Tahoma"/>
          <w:sz w:val="24"/>
          <w:szCs w:val="24"/>
        </w:rPr>
        <w:t xml:space="preserve"> </w:t>
      </w:r>
      <w:r w:rsidR="0032252A">
        <w:rPr>
          <w:rFonts w:ascii="Tahoma" w:hAnsi="Tahoma" w:cs="Tahoma"/>
          <w:sz w:val="24"/>
          <w:szCs w:val="24"/>
        </w:rPr>
        <w:t xml:space="preserve"> </w:t>
      </w:r>
      <w:r w:rsidR="00CD127A">
        <w:rPr>
          <w:rFonts w:ascii="Tahoma" w:hAnsi="Tahoma" w:cs="Tahoma"/>
          <w:sz w:val="24"/>
          <w:szCs w:val="24"/>
        </w:rPr>
        <w:t xml:space="preserve">I 2012 var verdiskapinga </w:t>
      </w:r>
      <w:r w:rsidR="00CD127A">
        <w:rPr>
          <w:rFonts w:ascii="Tahoma" w:hAnsi="Tahoma" w:cs="Tahoma"/>
          <w:sz w:val="24"/>
          <w:szCs w:val="24"/>
        </w:rPr>
        <w:lastRenderedPageBreak/>
        <w:t>på</w:t>
      </w:r>
      <w:r w:rsidR="00AD0849">
        <w:rPr>
          <w:rFonts w:ascii="Tahoma" w:hAnsi="Tahoma" w:cs="Tahoma"/>
          <w:sz w:val="24"/>
          <w:szCs w:val="24"/>
        </w:rPr>
        <w:t xml:space="preserve"> sitt lågaste, ned i 359,2 millioner </w:t>
      </w:r>
      <w:r w:rsidR="00CD127A">
        <w:rPr>
          <w:rFonts w:ascii="Tahoma" w:hAnsi="Tahoma" w:cs="Tahoma"/>
          <w:sz w:val="24"/>
          <w:szCs w:val="24"/>
        </w:rPr>
        <w:t>kr og dei ansatte fekk då</w:t>
      </w:r>
      <w:r w:rsidR="00AD0849">
        <w:rPr>
          <w:rFonts w:ascii="Tahoma" w:hAnsi="Tahoma" w:cs="Tahoma"/>
          <w:sz w:val="24"/>
          <w:szCs w:val="24"/>
        </w:rPr>
        <w:t xml:space="preserve"> heile 82,1 prosent</w:t>
      </w:r>
      <w:r w:rsidR="0032252A">
        <w:rPr>
          <w:rFonts w:ascii="Tahoma" w:hAnsi="Tahoma" w:cs="Tahoma"/>
          <w:sz w:val="24"/>
          <w:szCs w:val="24"/>
        </w:rPr>
        <w:t xml:space="preserve"> av verdiskapinga. </w:t>
      </w:r>
      <w:r w:rsidR="00CD127A">
        <w:rPr>
          <w:rFonts w:ascii="Tahoma" w:hAnsi="Tahoma" w:cs="Tahoma"/>
          <w:sz w:val="24"/>
          <w:szCs w:val="24"/>
        </w:rPr>
        <w:t xml:space="preserve"> </w:t>
      </w:r>
    </w:p>
    <w:p w:rsidR="008F48B8" w:rsidRDefault="008F48B8" w:rsidP="00E25F33">
      <w:pPr>
        <w:spacing w:after="0" w:line="480" w:lineRule="auto"/>
        <w:ind w:firstLine="709"/>
        <w:jc w:val="both"/>
        <w:rPr>
          <w:rFonts w:ascii="Tahoma" w:hAnsi="Tahoma" w:cs="Tahoma"/>
          <w:sz w:val="24"/>
          <w:szCs w:val="24"/>
        </w:rPr>
      </w:pPr>
      <w:r>
        <w:rPr>
          <w:rFonts w:ascii="Tahoma" w:hAnsi="Tahoma" w:cs="Tahoma"/>
          <w:sz w:val="24"/>
          <w:szCs w:val="24"/>
        </w:rPr>
        <w:t>Staten får store inntekter frå næringa</w:t>
      </w:r>
      <w:r w:rsidR="0082187B">
        <w:rPr>
          <w:rFonts w:ascii="Tahoma" w:hAnsi="Tahoma" w:cs="Tahoma"/>
          <w:sz w:val="24"/>
          <w:szCs w:val="24"/>
        </w:rPr>
        <w:t xml:space="preserve"> både i absolutte verdiar og som del av verdiskapinga</w:t>
      </w:r>
      <w:r>
        <w:rPr>
          <w:rFonts w:ascii="Tahoma" w:hAnsi="Tahoma" w:cs="Tahoma"/>
          <w:sz w:val="24"/>
          <w:szCs w:val="24"/>
        </w:rPr>
        <w:t>. Skatteinntektene kjem an både på lønsinntektene og verdiskapinga, som gjev grunnlag for selskapsskatt.</w:t>
      </w:r>
    </w:p>
    <w:p w:rsidR="002A2120" w:rsidRDefault="008F48B8" w:rsidP="00E25F33">
      <w:pPr>
        <w:spacing w:after="0" w:line="480" w:lineRule="auto"/>
        <w:ind w:firstLine="709"/>
        <w:jc w:val="both"/>
        <w:rPr>
          <w:rFonts w:ascii="Tahoma" w:hAnsi="Tahoma" w:cs="Tahoma"/>
          <w:sz w:val="24"/>
          <w:szCs w:val="24"/>
        </w:rPr>
      </w:pPr>
      <w:r>
        <w:rPr>
          <w:rFonts w:ascii="Tahoma" w:hAnsi="Tahoma" w:cs="Tahoma"/>
          <w:sz w:val="24"/>
          <w:szCs w:val="24"/>
        </w:rPr>
        <w:t xml:space="preserve"> ”Til kapital” varierer med verdiskaping, både i absolutte og relative vedia. </w:t>
      </w:r>
      <w:r w:rsidR="002A2120">
        <w:rPr>
          <w:rFonts w:ascii="Tahoma" w:hAnsi="Tahoma" w:cs="Tahoma"/>
          <w:sz w:val="24"/>
          <w:szCs w:val="24"/>
        </w:rPr>
        <w:t xml:space="preserve">Fordeling av </w:t>
      </w:r>
      <w:r w:rsidR="007969A2">
        <w:rPr>
          <w:rFonts w:ascii="Tahoma" w:hAnsi="Tahoma" w:cs="Tahoma"/>
          <w:sz w:val="24"/>
          <w:szCs w:val="24"/>
        </w:rPr>
        <w:t xml:space="preserve">”til </w:t>
      </w:r>
      <w:r w:rsidR="002A2120">
        <w:rPr>
          <w:rFonts w:ascii="Tahoma" w:hAnsi="Tahoma" w:cs="Tahoma"/>
          <w:sz w:val="24"/>
          <w:szCs w:val="24"/>
        </w:rPr>
        <w:t>kapital</w:t>
      </w:r>
      <w:r w:rsidR="007969A2">
        <w:rPr>
          <w:rFonts w:ascii="Tahoma" w:hAnsi="Tahoma" w:cs="Tahoma"/>
          <w:sz w:val="24"/>
          <w:szCs w:val="24"/>
        </w:rPr>
        <w:t>”</w:t>
      </w:r>
      <w:r w:rsidR="002A2120">
        <w:rPr>
          <w:rFonts w:ascii="Tahoma" w:hAnsi="Tahoma" w:cs="Tahoma"/>
          <w:sz w:val="24"/>
          <w:szCs w:val="24"/>
        </w:rPr>
        <w:t xml:space="preserve"> er</w:t>
      </w:r>
      <w:r>
        <w:rPr>
          <w:rFonts w:ascii="Tahoma" w:hAnsi="Tahoma" w:cs="Tahoma"/>
          <w:sz w:val="24"/>
          <w:szCs w:val="24"/>
        </w:rPr>
        <w:t xml:space="preserve"> vist i tabell </w:t>
      </w:r>
      <w:r w:rsidR="00667678">
        <w:rPr>
          <w:rFonts w:ascii="Tahoma" w:hAnsi="Tahoma" w:cs="Tahoma"/>
          <w:sz w:val="24"/>
          <w:szCs w:val="24"/>
        </w:rPr>
        <w:t>5</w:t>
      </w:r>
      <w:r w:rsidR="002A2120">
        <w:rPr>
          <w:rFonts w:ascii="Tahoma" w:hAnsi="Tahoma" w:cs="Tahoma"/>
          <w:sz w:val="24"/>
          <w:szCs w:val="24"/>
        </w:rPr>
        <w:t>.</w:t>
      </w:r>
      <w:r w:rsidR="007969A2">
        <w:rPr>
          <w:rFonts w:ascii="Tahoma" w:hAnsi="Tahoma" w:cs="Tahoma"/>
          <w:sz w:val="24"/>
          <w:szCs w:val="24"/>
        </w:rPr>
        <w:t xml:space="preserve"> </w:t>
      </w:r>
      <w:r w:rsidR="004B39FF">
        <w:rPr>
          <w:rFonts w:ascii="Tahoma" w:hAnsi="Tahoma" w:cs="Tahoma"/>
          <w:sz w:val="24"/>
          <w:szCs w:val="24"/>
        </w:rPr>
        <w:t>I to år, 2009 og 201</w:t>
      </w:r>
      <w:r w:rsidR="007977A9">
        <w:rPr>
          <w:rFonts w:ascii="Tahoma" w:hAnsi="Tahoma" w:cs="Tahoma"/>
          <w:sz w:val="24"/>
          <w:szCs w:val="24"/>
        </w:rPr>
        <w:t>2</w:t>
      </w:r>
      <w:r w:rsidR="004B39FF">
        <w:rPr>
          <w:rFonts w:ascii="Tahoma" w:hAnsi="Tahoma" w:cs="Tahoma"/>
          <w:sz w:val="24"/>
          <w:szCs w:val="24"/>
        </w:rPr>
        <w:t>, er ”til kapital” negativ. Dette inneber at kapitaleigarane tilfører midlar til foretaket. Eit noterer og at utbyte som regel er rimeleg lågt medan tilbakehalde overskott dei tre fyrste åra</w:t>
      </w:r>
      <w:r w:rsidR="00F13B9F">
        <w:rPr>
          <w:rFonts w:ascii="Tahoma" w:hAnsi="Tahoma" w:cs="Tahoma"/>
          <w:sz w:val="24"/>
          <w:szCs w:val="24"/>
        </w:rPr>
        <w:t xml:space="preserve"> og i 2014</w:t>
      </w:r>
      <w:r w:rsidR="004B39FF">
        <w:rPr>
          <w:rFonts w:ascii="Tahoma" w:hAnsi="Tahoma" w:cs="Tahoma"/>
          <w:sz w:val="24"/>
          <w:szCs w:val="24"/>
        </w:rPr>
        <w:t xml:space="preserve"> er svært stort. Dette </w:t>
      </w:r>
      <w:r w:rsidR="00F13B9F">
        <w:rPr>
          <w:rFonts w:ascii="Tahoma" w:hAnsi="Tahoma" w:cs="Tahoma"/>
          <w:sz w:val="24"/>
          <w:szCs w:val="24"/>
        </w:rPr>
        <w:t xml:space="preserve">innber av i gode år vil prioriterer bedriftseigarane </w:t>
      </w:r>
      <w:r w:rsidR="004B39FF">
        <w:rPr>
          <w:rFonts w:ascii="Tahoma" w:hAnsi="Tahoma" w:cs="Tahoma"/>
          <w:sz w:val="24"/>
          <w:szCs w:val="24"/>
        </w:rPr>
        <w:t>å s</w:t>
      </w:r>
      <w:r w:rsidR="00F13B9F">
        <w:rPr>
          <w:rFonts w:ascii="Tahoma" w:hAnsi="Tahoma" w:cs="Tahoma"/>
          <w:sz w:val="24"/>
          <w:szCs w:val="24"/>
        </w:rPr>
        <w:t>tyrke soliditeten til foretaket eventuelt bruke midlar til finansiering av nyinvesteringar.</w:t>
      </w:r>
    </w:p>
    <w:p w:rsidR="002A2120" w:rsidRPr="001D0105" w:rsidRDefault="002A2120" w:rsidP="001976DD">
      <w:pPr>
        <w:spacing w:after="0" w:line="240" w:lineRule="auto"/>
        <w:rPr>
          <w:rFonts w:ascii="Tahoma" w:hAnsi="Tahoma" w:cs="Tahoma"/>
          <w:sz w:val="24"/>
          <w:szCs w:val="24"/>
        </w:rPr>
      </w:pPr>
    </w:p>
    <w:p w:rsidR="00F17D93" w:rsidRPr="00C22D1C" w:rsidRDefault="001D0105" w:rsidP="001976DD">
      <w:pPr>
        <w:spacing w:after="0" w:line="240" w:lineRule="auto"/>
        <w:rPr>
          <w:rFonts w:ascii="Tahoma" w:hAnsi="Tahoma" w:cs="Tahoma"/>
          <w:sz w:val="24"/>
          <w:szCs w:val="24"/>
        </w:rPr>
      </w:pPr>
      <w:r w:rsidRPr="00C22D1C">
        <w:rPr>
          <w:rFonts w:ascii="Tahoma" w:hAnsi="Tahoma" w:cs="Tahoma"/>
          <w:sz w:val="24"/>
          <w:szCs w:val="24"/>
        </w:rPr>
        <w:t>Tabell</w:t>
      </w:r>
      <w:r w:rsidR="008F48B8" w:rsidRPr="00C22D1C">
        <w:rPr>
          <w:rFonts w:ascii="Tahoma" w:hAnsi="Tahoma" w:cs="Tahoma"/>
          <w:sz w:val="24"/>
          <w:szCs w:val="24"/>
        </w:rPr>
        <w:t xml:space="preserve"> </w:t>
      </w:r>
      <w:r w:rsidR="00667678">
        <w:rPr>
          <w:rFonts w:ascii="Tahoma" w:hAnsi="Tahoma" w:cs="Tahoma"/>
          <w:sz w:val="24"/>
          <w:szCs w:val="24"/>
        </w:rPr>
        <w:t>5</w:t>
      </w:r>
      <w:r w:rsidR="008F48B8" w:rsidRPr="00C22D1C">
        <w:rPr>
          <w:rFonts w:ascii="Tahoma" w:hAnsi="Tahoma" w:cs="Tahoma"/>
          <w:sz w:val="24"/>
          <w:szCs w:val="24"/>
        </w:rPr>
        <w:t>.</w:t>
      </w:r>
      <w:r w:rsidRPr="00C22D1C">
        <w:rPr>
          <w:rFonts w:ascii="Tahoma" w:hAnsi="Tahoma" w:cs="Tahoma"/>
          <w:sz w:val="24"/>
          <w:szCs w:val="24"/>
        </w:rPr>
        <w:t xml:space="preserve"> Fordeling av kapital</w:t>
      </w:r>
      <w:r w:rsidR="005E3309" w:rsidRPr="00C22D1C">
        <w:rPr>
          <w:rFonts w:ascii="Tahoma" w:hAnsi="Tahoma" w:cs="Tahoma"/>
          <w:sz w:val="24"/>
          <w:szCs w:val="24"/>
        </w:rPr>
        <w:t xml:space="preserve"> innan foredling</w:t>
      </w:r>
      <w:r w:rsidR="005C0843" w:rsidRPr="00C22D1C">
        <w:rPr>
          <w:rFonts w:ascii="Tahoma" w:hAnsi="Tahoma" w:cs="Tahoma"/>
          <w:sz w:val="24"/>
          <w:szCs w:val="24"/>
        </w:rPr>
        <w:t xml:space="preserve"> 2009 – 2014</w:t>
      </w:r>
      <w:r w:rsidRPr="00C22D1C">
        <w:rPr>
          <w:rFonts w:ascii="Tahoma" w:hAnsi="Tahoma" w:cs="Tahom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87"/>
        <w:gridCol w:w="1764"/>
        <w:gridCol w:w="2224"/>
        <w:gridCol w:w="2360"/>
      </w:tblGrid>
      <w:tr w:rsidR="00A0365D" w:rsidRPr="00CD127A" w:rsidTr="00C22D1C">
        <w:trPr>
          <w:trHeight w:val="571"/>
        </w:trPr>
        <w:tc>
          <w:tcPr>
            <w:tcW w:w="781" w:type="dxa"/>
            <w:shd w:val="clear" w:color="auto" w:fill="8DB3E2"/>
          </w:tcPr>
          <w:p w:rsidR="00EB2D8D" w:rsidRPr="00CD127A" w:rsidRDefault="00EB2D8D" w:rsidP="00703E73">
            <w:pPr>
              <w:spacing w:after="0" w:line="240" w:lineRule="auto"/>
              <w:rPr>
                <w:rFonts w:ascii="Tahoma" w:hAnsi="Tahoma" w:cs="Tahoma"/>
              </w:rPr>
            </w:pPr>
            <w:r w:rsidRPr="00CD127A">
              <w:rPr>
                <w:rFonts w:ascii="Tahoma" w:hAnsi="Tahoma" w:cs="Tahoma"/>
              </w:rPr>
              <w:t>År</w:t>
            </w:r>
          </w:p>
        </w:tc>
        <w:tc>
          <w:tcPr>
            <w:tcW w:w="1387" w:type="dxa"/>
            <w:shd w:val="clear" w:color="auto" w:fill="8DB3E2"/>
          </w:tcPr>
          <w:p w:rsidR="00EB2D8D" w:rsidRPr="00CD127A" w:rsidRDefault="00EB2D8D" w:rsidP="00703E73">
            <w:pPr>
              <w:spacing w:after="0" w:line="240" w:lineRule="auto"/>
              <w:rPr>
                <w:rFonts w:ascii="Tahoma" w:hAnsi="Tahoma" w:cs="Tahoma"/>
              </w:rPr>
            </w:pPr>
            <w:r w:rsidRPr="00CD127A">
              <w:rPr>
                <w:rFonts w:ascii="Tahoma" w:hAnsi="Tahoma" w:cs="Tahoma"/>
              </w:rPr>
              <w:t xml:space="preserve">Til kapital </w:t>
            </w:r>
          </w:p>
          <w:p w:rsidR="00EB2D8D" w:rsidRPr="00CD127A" w:rsidRDefault="00EB2D8D" w:rsidP="00703E73">
            <w:pPr>
              <w:spacing w:after="0" w:line="240" w:lineRule="auto"/>
              <w:rPr>
                <w:rFonts w:ascii="Tahoma" w:hAnsi="Tahoma" w:cs="Tahoma"/>
              </w:rPr>
            </w:pPr>
            <w:r w:rsidRPr="00CD127A">
              <w:rPr>
                <w:rFonts w:ascii="Tahoma" w:hAnsi="Tahoma" w:cs="Tahoma"/>
              </w:rPr>
              <w:t>(mill. kr.)</w:t>
            </w:r>
          </w:p>
        </w:tc>
        <w:tc>
          <w:tcPr>
            <w:tcW w:w="1764" w:type="dxa"/>
            <w:shd w:val="clear" w:color="auto" w:fill="8DB3E2"/>
          </w:tcPr>
          <w:p w:rsidR="00EB2D8D" w:rsidRPr="00CD127A" w:rsidRDefault="00EB2D8D" w:rsidP="00703E73">
            <w:pPr>
              <w:spacing w:after="0" w:line="240" w:lineRule="auto"/>
              <w:rPr>
                <w:rFonts w:ascii="Tahoma" w:hAnsi="Tahoma" w:cs="Tahoma"/>
              </w:rPr>
            </w:pPr>
            <w:r w:rsidRPr="00CD127A">
              <w:rPr>
                <w:rFonts w:ascii="Tahoma" w:hAnsi="Tahoma" w:cs="Tahoma"/>
              </w:rPr>
              <w:t xml:space="preserve">Utbyte </w:t>
            </w:r>
          </w:p>
          <w:p w:rsidR="00EB2D8D" w:rsidRPr="00CD127A" w:rsidRDefault="00EB2D8D" w:rsidP="00703E73">
            <w:pPr>
              <w:spacing w:after="0" w:line="240" w:lineRule="auto"/>
              <w:rPr>
                <w:rFonts w:ascii="Tahoma" w:hAnsi="Tahoma" w:cs="Tahoma"/>
              </w:rPr>
            </w:pPr>
            <w:r w:rsidRPr="00CD127A">
              <w:rPr>
                <w:rFonts w:ascii="Tahoma" w:hAnsi="Tahoma" w:cs="Tahoma"/>
              </w:rPr>
              <w:t>(mill. kr.)</w:t>
            </w:r>
          </w:p>
        </w:tc>
        <w:tc>
          <w:tcPr>
            <w:tcW w:w="2224" w:type="dxa"/>
            <w:shd w:val="clear" w:color="auto" w:fill="8DB3E2"/>
          </w:tcPr>
          <w:p w:rsidR="00EB2D8D" w:rsidRPr="00CD127A" w:rsidRDefault="00EB2D8D" w:rsidP="00703E73">
            <w:pPr>
              <w:spacing w:after="0" w:line="240" w:lineRule="auto"/>
              <w:rPr>
                <w:rFonts w:ascii="Tahoma" w:hAnsi="Tahoma" w:cs="Tahoma"/>
              </w:rPr>
            </w:pPr>
            <w:r w:rsidRPr="00CD127A">
              <w:rPr>
                <w:rFonts w:ascii="Tahoma" w:hAnsi="Tahoma" w:cs="Tahoma"/>
              </w:rPr>
              <w:t>Tilbakehalde overskott</w:t>
            </w:r>
            <w:r w:rsidR="004B39FF">
              <w:rPr>
                <w:rFonts w:ascii="Tahoma" w:hAnsi="Tahoma" w:cs="Tahoma"/>
              </w:rPr>
              <w:t xml:space="preserve"> </w:t>
            </w:r>
            <w:r w:rsidRPr="00CD127A">
              <w:rPr>
                <w:rFonts w:ascii="Tahoma" w:hAnsi="Tahoma" w:cs="Tahoma"/>
              </w:rPr>
              <w:t>(mill.kr.)</w:t>
            </w:r>
          </w:p>
        </w:tc>
        <w:tc>
          <w:tcPr>
            <w:tcW w:w="2360" w:type="dxa"/>
            <w:shd w:val="clear" w:color="auto" w:fill="8DB3E2"/>
          </w:tcPr>
          <w:p w:rsidR="00CD127A" w:rsidRDefault="00EB2D8D" w:rsidP="00703E73">
            <w:pPr>
              <w:spacing w:after="0" w:line="240" w:lineRule="auto"/>
              <w:rPr>
                <w:rFonts w:ascii="Tahoma" w:hAnsi="Tahoma" w:cs="Tahoma"/>
              </w:rPr>
            </w:pPr>
            <w:r w:rsidRPr="00CD127A">
              <w:rPr>
                <w:rFonts w:ascii="Tahoma" w:hAnsi="Tahoma" w:cs="Tahoma"/>
              </w:rPr>
              <w:t xml:space="preserve">Til långjeverar </w:t>
            </w:r>
          </w:p>
          <w:p w:rsidR="00EB2D8D" w:rsidRPr="00CD127A" w:rsidRDefault="00EB2D8D" w:rsidP="00703E73">
            <w:pPr>
              <w:spacing w:after="0" w:line="240" w:lineRule="auto"/>
              <w:rPr>
                <w:rFonts w:ascii="Tahoma" w:hAnsi="Tahoma" w:cs="Tahoma"/>
              </w:rPr>
            </w:pPr>
            <w:r w:rsidRPr="00CD127A">
              <w:rPr>
                <w:rFonts w:ascii="Tahoma" w:hAnsi="Tahoma" w:cs="Tahoma"/>
              </w:rPr>
              <w:t>(mill. kr.)</w:t>
            </w:r>
          </w:p>
        </w:tc>
      </w:tr>
      <w:tr w:rsidR="00636ECC" w:rsidRPr="00CD127A" w:rsidTr="00C22D1C">
        <w:trPr>
          <w:trHeight w:val="236"/>
        </w:trPr>
        <w:tc>
          <w:tcPr>
            <w:tcW w:w="781" w:type="dxa"/>
          </w:tcPr>
          <w:p w:rsidR="00636ECC" w:rsidRPr="00CD127A" w:rsidRDefault="00636ECC" w:rsidP="00047912">
            <w:pPr>
              <w:spacing w:after="0" w:line="240" w:lineRule="auto"/>
              <w:rPr>
                <w:rFonts w:ascii="Tahoma" w:hAnsi="Tahoma" w:cs="Tahoma"/>
              </w:rPr>
            </w:pPr>
            <w:r w:rsidRPr="00CD127A">
              <w:rPr>
                <w:rFonts w:ascii="Tahoma" w:hAnsi="Tahoma" w:cs="Tahoma"/>
              </w:rPr>
              <w:t>2009</w:t>
            </w:r>
          </w:p>
        </w:tc>
        <w:tc>
          <w:tcPr>
            <w:tcW w:w="1387"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-46,9</w:t>
            </w:r>
          </w:p>
        </w:tc>
        <w:tc>
          <w:tcPr>
            <w:tcW w:w="1764"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20,6 (-43,8%)</w:t>
            </w:r>
          </w:p>
        </w:tc>
        <w:tc>
          <w:tcPr>
            <w:tcW w:w="2224"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532,9 (1136,7%)</w:t>
            </w:r>
          </w:p>
        </w:tc>
        <w:tc>
          <w:tcPr>
            <w:tcW w:w="2360" w:type="dxa"/>
          </w:tcPr>
          <w:p w:rsidR="00636ECC" w:rsidRPr="00CD127A" w:rsidRDefault="00CD127A" w:rsidP="00047912">
            <w:pPr>
              <w:spacing w:after="0" w:line="240" w:lineRule="auto"/>
              <w:rPr>
                <w:rFonts w:ascii="Tahoma" w:hAnsi="Tahoma" w:cs="Tahoma"/>
              </w:rPr>
            </w:pPr>
            <w:r>
              <w:rPr>
                <w:rFonts w:ascii="Tahoma" w:hAnsi="Tahoma" w:cs="Tahoma"/>
                <w:color w:val="000000"/>
              </w:rPr>
              <w:t>-600,4 (-</w:t>
            </w:r>
            <w:r w:rsidR="00636ECC" w:rsidRPr="00CD127A">
              <w:rPr>
                <w:rFonts w:ascii="Tahoma" w:hAnsi="Tahoma" w:cs="Tahoma"/>
                <w:color w:val="000000"/>
              </w:rPr>
              <w:t>1280,5%)</w:t>
            </w:r>
          </w:p>
        </w:tc>
      </w:tr>
      <w:tr w:rsidR="00636ECC" w:rsidRPr="00CD127A" w:rsidTr="00C22D1C">
        <w:trPr>
          <w:trHeight w:val="285"/>
        </w:trPr>
        <w:tc>
          <w:tcPr>
            <w:tcW w:w="781" w:type="dxa"/>
          </w:tcPr>
          <w:p w:rsidR="00636ECC" w:rsidRPr="00CD127A" w:rsidRDefault="00636ECC" w:rsidP="00047912">
            <w:pPr>
              <w:spacing w:after="0" w:line="240" w:lineRule="auto"/>
              <w:rPr>
                <w:rFonts w:ascii="Tahoma" w:hAnsi="Tahoma" w:cs="Tahoma"/>
              </w:rPr>
            </w:pPr>
            <w:r w:rsidRPr="00CD127A">
              <w:rPr>
                <w:rFonts w:ascii="Tahoma" w:hAnsi="Tahoma" w:cs="Tahoma"/>
              </w:rPr>
              <w:t>2010</w:t>
            </w:r>
          </w:p>
        </w:tc>
        <w:tc>
          <w:tcPr>
            <w:tcW w:w="1387"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286,0</w:t>
            </w:r>
          </w:p>
        </w:tc>
        <w:tc>
          <w:tcPr>
            <w:tcW w:w="1764"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9,0 (3,2%)</w:t>
            </w:r>
          </w:p>
        </w:tc>
        <w:tc>
          <w:tcPr>
            <w:tcW w:w="2224"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188,9 (66,0%)</w:t>
            </w:r>
          </w:p>
        </w:tc>
        <w:tc>
          <w:tcPr>
            <w:tcW w:w="2360"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88,1 (30,8%)</w:t>
            </w:r>
          </w:p>
        </w:tc>
      </w:tr>
      <w:tr w:rsidR="00636ECC" w:rsidRPr="00CD127A" w:rsidTr="00C22D1C">
        <w:trPr>
          <w:trHeight w:val="285"/>
        </w:trPr>
        <w:tc>
          <w:tcPr>
            <w:tcW w:w="781" w:type="dxa"/>
          </w:tcPr>
          <w:p w:rsidR="00636ECC" w:rsidRPr="00CD127A" w:rsidRDefault="00636ECC" w:rsidP="00703E73">
            <w:pPr>
              <w:spacing w:after="0" w:line="240" w:lineRule="auto"/>
              <w:rPr>
                <w:rFonts w:ascii="Tahoma" w:hAnsi="Tahoma" w:cs="Tahoma"/>
              </w:rPr>
            </w:pPr>
            <w:r w:rsidRPr="00CD127A">
              <w:rPr>
                <w:rFonts w:ascii="Tahoma" w:hAnsi="Tahoma" w:cs="Tahoma"/>
              </w:rPr>
              <w:t>2011</w:t>
            </w:r>
          </w:p>
        </w:tc>
        <w:tc>
          <w:tcPr>
            <w:tcW w:w="1387" w:type="dxa"/>
          </w:tcPr>
          <w:p w:rsidR="00636ECC" w:rsidRPr="00CD127A" w:rsidRDefault="00636ECC" w:rsidP="00703E73">
            <w:pPr>
              <w:spacing w:after="0" w:line="240" w:lineRule="auto"/>
              <w:rPr>
                <w:rFonts w:ascii="Tahoma" w:hAnsi="Tahoma" w:cs="Tahoma"/>
              </w:rPr>
            </w:pPr>
            <w:r w:rsidRPr="00CD127A">
              <w:rPr>
                <w:rFonts w:ascii="Tahoma" w:hAnsi="Tahoma" w:cs="Tahoma"/>
              </w:rPr>
              <w:t xml:space="preserve">229,4 </w:t>
            </w:r>
          </w:p>
        </w:tc>
        <w:tc>
          <w:tcPr>
            <w:tcW w:w="1764" w:type="dxa"/>
          </w:tcPr>
          <w:p w:rsidR="00636ECC" w:rsidRPr="00CD127A" w:rsidRDefault="00636ECC" w:rsidP="00703E73">
            <w:pPr>
              <w:spacing w:after="0" w:line="240" w:lineRule="auto"/>
              <w:rPr>
                <w:rFonts w:ascii="Tahoma" w:hAnsi="Tahoma" w:cs="Tahoma"/>
              </w:rPr>
            </w:pPr>
            <w:r w:rsidRPr="00CD127A">
              <w:rPr>
                <w:rFonts w:ascii="Tahoma" w:hAnsi="Tahoma" w:cs="Tahoma"/>
              </w:rPr>
              <w:t>48,6 (21,2%)</w:t>
            </w:r>
          </w:p>
        </w:tc>
        <w:tc>
          <w:tcPr>
            <w:tcW w:w="2224" w:type="dxa"/>
          </w:tcPr>
          <w:p w:rsidR="00636ECC" w:rsidRPr="00CD127A" w:rsidRDefault="00636ECC" w:rsidP="00703E73">
            <w:pPr>
              <w:spacing w:after="0" w:line="240" w:lineRule="auto"/>
              <w:rPr>
                <w:rFonts w:ascii="Tahoma" w:hAnsi="Tahoma" w:cs="Tahoma"/>
              </w:rPr>
            </w:pPr>
            <w:r w:rsidRPr="00CD127A">
              <w:rPr>
                <w:rFonts w:ascii="Tahoma" w:hAnsi="Tahoma" w:cs="Tahoma"/>
              </w:rPr>
              <w:t>239,6 (104,5%)</w:t>
            </w:r>
          </w:p>
        </w:tc>
        <w:tc>
          <w:tcPr>
            <w:tcW w:w="2360" w:type="dxa"/>
          </w:tcPr>
          <w:p w:rsidR="00636ECC" w:rsidRPr="00CD127A" w:rsidRDefault="00636ECC" w:rsidP="00703E73">
            <w:pPr>
              <w:spacing w:after="0" w:line="240" w:lineRule="auto"/>
              <w:rPr>
                <w:rFonts w:ascii="Tahoma" w:hAnsi="Tahoma" w:cs="Tahoma"/>
              </w:rPr>
            </w:pPr>
            <w:r w:rsidRPr="00CD127A">
              <w:rPr>
                <w:rFonts w:ascii="Tahoma" w:hAnsi="Tahoma" w:cs="Tahoma"/>
              </w:rPr>
              <w:t>-58,8 (-25,6%)</w:t>
            </w:r>
          </w:p>
        </w:tc>
      </w:tr>
      <w:tr w:rsidR="00636ECC" w:rsidRPr="00CD127A" w:rsidTr="00C22D1C">
        <w:trPr>
          <w:trHeight w:val="253"/>
        </w:trPr>
        <w:tc>
          <w:tcPr>
            <w:tcW w:w="781" w:type="dxa"/>
          </w:tcPr>
          <w:p w:rsidR="00636ECC" w:rsidRPr="00CD127A" w:rsidRDefault="00636ECC" w:rsidP="00047912">
            <w:pPr>
              <w:spacing w:after="0" w:line="240" w:lineRule="auto"/>
              <w:rPr>
                <w:rFonts w:ascii="Tahoma" w:hAnsi="Tahoma" w:cs="Tahoma"/>
              </w:rPr>
            </w:pPr>
            <w:r w:rsidRPr="00CD127A">
              <w:rPr>
                <w:rFonts w:ascii="Tahoma" w:hAnsi="Tahoma" w:cs="Tahoma"/>
              </w:rPr>
              <w:t>2012</w:t>
            </w:r>
          </w:p>
        </w:tc>
        <w:tc>
          <w:tcPr>
            <w:tcW w:w="1387"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-61,7</w:t>
            </w:r>
          </w:p>
        </w:tc>
        <w:tc>
          <w:tcPr>
            <w:tcW w:w="1764" w:type="dxa"/>
          </w:tcPr>
          <w:p w:rsidR="00636ECC" w:rsidRPr="00CD127A" w:rsidRDefault="00CD127A" w:rsidP="00047912">
            <w:pPr>
              <w:spacing w:after="0" w:line="240" w:lineRule="auto"/>
              <w:rPr>
                <w:rFonts w:ascii="Tahoma" w:hAnsi="Tahoma" w:cs="Tahoma"/>
              </w:rPr>
            </w:pPr>
            <w:r>
              <w:rPr>
                <w:rFonts w:ascii="Tahoma" w:hAnsi="Tahoma" w:cs="Tahoma"/>
                <w:color w:val="000000"/>
              </w:rPr>
              <w:t>17,5 (-</w:t>
            </w:r>
            <w:r w:rsidR="00636ECC" w:rsidRPr="00CD127A">
              <w:rPr>
                <w:rFonts w:ascii="Tahoma" w:hAnsi="Tahoma" w:cs="Tahoma"/>
                <w:color w:val="000000"/>
              </w:rPr>
              <w:t>28,4%)</w:t>
            </w:r>
          </w:p>
        </w:tc>
        <w:tc>
          <w:tcPr>
            <w:tcW w:w="2224" w:type="dxa"/>
          </w:tcPr>
          <w:p w:rsidR="00636ECC" w:rsidRPr="00CD127A" w:rsidRDefault="00636ECC" w:rsidP="00047912">
            <w:pPr>
              <w:tabs>
                <w:tab w:val="right" w:pos="1769"/>
              </w:tabs>
              <w:spacing w:after="0" w:line="240" w:lineRule="auto"/>
              <w:rPr>
                <w:rFonts w:ascii="Tahoma" w:eastAsia="Times New Roman" w:hAnsi="Tahoma" w:cs="Tahoma"/>
                <w:b/>
                <w:bCs/>
                <w:color w:val="4F81BD"/>
                <w:sz w:val="26"/>
                <w:szCs w:val="26"/>
              </w:rPr>
            </w:pPr>
            <w:r w:rsidRPr="00CD127A">
              <w:rPr>
                <w:rFonts w:ascii="Tahoma" w:hAnsi="Tahoma" w:cs="Tahoma"/>
                <w:color w:val="000000"/>
              </w:rPr>
              <w:t>-117,6 (190,7%)</w:t>
            </w:r>
          </w:p>
        </w:tc>
        <w:tc>
          <w:tcPr>
            <w:tcW w:w="2360" w:type="dxa"/>
          </w:tcPr>
          <w:p w:rsidR="00636ECC" w:rsidRPr="00CD127A" w:rsidRDefault="00636ECC" w:rsidP="00047912">
            <w:pPr>
              <w:spacing w:after="0" w:line="240" w:lineRule="auto"/>
              <w:rPr>
                <w:rFonts w:ascii="Tahoma" w:hAnsi="Tahoma" w:cs="Tahoma"/>
              </w:rPr>
            </w:pPr>
            <w:r w:rsidRPr="00CD127A">
              <w:rPr>
                <w:rFonts w:ascii="Tahoma" w:hAnsi="Tahoma" w:cs="Tahoma"/>
                <w:color w:val="000000"/>
              </w:rPr>
              <w:t>38,4 (-62,3%)</w:t>
            </w:r>
          </w:p>
        </w:tc>
      </w:tr>
      <w:tr w:rsidR="00B10A38" w:rsidRPr="00CD127A" w:rsidTr="00C22D1C">
        <w:trPr>
          <w:trHeight w:val="291"/>
        </w:trPr>
        <w:tc>
          <w:tcPr>
            <w:tcW w:w="781" w:type="dxa"/>
          </w:tcPr>
          <w:p w:rsidR="00B10A38" w:rsidRPr="00CD127A" w:rsidRDefault="00B10A38" w:rsidP="00047912">
            <w:pPr>
              <w:spacing w:after="0" w:line="240" w:lineRule="auto"/>
              <w:rPr>
                <w:rFonts w:ascii="Tahoma" w:hAnsi="Tahoma" w:cs="Tahoma"/>
              </w:rPr>
            </w:pPr>
            <w:r w:rsidRPr="00CD127A">
              <w:rPr>
                <w:rFonts w:ascii="Tahoma" w:hAnsi="Tahoma" w:cs="Tahoma"/>
              </w:rPr>
              <w:t>2013</w:t>
            </w:r>
          </w:p>
        </w:tc>
        <w:tc>
          <w:tcPr>
            <w:tcW w:w="1387" w:type="dxa"/>
          </w:tcPr>
          <w:p w:rsidR="00B10A38" w:rsidRPr="00CD127A" w:rsidRDefault="00B10A38" w:rsidP="00047912">
            <w:pPr>
              <w:spacing w:after="0" w:line="240" w:lineRule="auto"/>
              <w:rPr>
                <w:rFonts w:ascii="Tahoma" w:hAnsi="Tahoma" w:cs="Tahoma"/>
                <w:color w:val="000000"/>
              </w:rPr>
            </w:pPr>
            <w:r w:rsidRPr="00CD127A">
              <w:rPr>
                <w:rFonts w:ascii="Tahoma" w:hAnsi="Tahoma" w:cs="Tahoma"/>
                <w:color w:val="000000"/>
              </w:rPr>
              <w:t>73,4</w:t>
            </w:r>
          </w:p>
        </w:tc>
        <w:tc>
          <w:tcPr>
            <w:tcW w:w="1764" w:type="dxa"/>
          </w:tcPr>
          <w:p w:rsidR="00B10A38" w:rsidRPr="00CD127A" w:rsidRDefault="00B10A38" w:rsidP="00047912">
            <w:pPr>
              <w:spacing w:after="0" w:line="240" w:lineRule="auto"/>
              <w:rPr>
                <w:rFonts w:ascii="Tahoma" w:hAnsi="Tahoma" w:cs="Tahoma"/>
                <w:color w:val="000000"/>
              </w:rPr>
            </w:pPr>
            <w:r w:rsidRPr="00CD127A">
              <w:rPr>
                <w:rFonts w:ascii="Tahoma" w:hAnsi="Tahoma" w:cs="Tahoma"/>
                <w:color w:val="000000"/>
              </w:rPr>
              <w:t>16,1 (21,9%)</w:t>
            </w:r>
          </w:p>
        </w:tc>
        <w:tc>
          <w:tcPr>
            <w:tcW w:w="2224" w:type="dxa"/>
          </w:tcPr>
          <w:p w:rsidR="00B10A38" w:rsidRPr="00CD127A" w:rsidRDefault="00B10A38" w:rsidP="00047912">
            <w:pPr>
              <w:tabs>
                <w:tab w:val="right" w:pos="1769"/>
              </w:tabs>
              <w:spacing w:after="0" w:line="240" w:lineRule="auto"/>
              <w:rPr>
                <w:rFonts w:ascii="Tahoma" w:hAnsi="Tahoma" w:cs="Tahoma"/>
                <w:color w:val="000000"/>
              </w:rPr>
            </w:pPr>
            <w:r w:rsidRPr="00CD127A">
              <w:rPr>
                <w:rFonts w:ascii="Tahoma" w:hAnsi="Tahoma" w:cs="Tahoma"/>
                <w:color w:val="000000"/>
              </w:rPr>
              <w:t>-96,1 (-130,9%)</w:t>
            </w:r>
          </w:p>
        </w:tc>
        <w:tc>
          <w:tcPr>
            <w:tcW w:w="2360" w:type="dxa"/>
          </w:tcPr>
          <w:p w:rsidR="00B10A38" w:rsidRPr="00CD127A" w:rsidRDefault="00CD127A" w:rsidP="00047912">
            <w:pPr>
              <w:spacing w:after="0" w:line="240" w:lineRule="auto"/>
              <w:rPr>
                <w:rFonts w:ascii="Tahoma" w:hAnsi="Tahoma" w:cs="Tahoma"/>
                <w:color w:val="000000"/>
              </w:rPr>
            </w:pPr>
            <w:r>
              <w:rPr>
                <w:rFonts w:ascii="Tahoma" w:hAnsi="Tahoma" w:cs="Tahoma"/>
                <w:color w:val="000000"/>
              </w:rPr>
              <w:t xml:space="preserve">153,4 </w:t>
            </w:r>
            <w:r w:rsidR="00B10A38" w:rsidRPr="00CD127A">
              <w:rPr>
                <w:rFonts w:ascii="Tahoma" w:hAnsi="Tahoma" w:cs="Tahoma"/>
                <w:color w:val="000000"/>
              </w:rPr>
              <w:t>(208,9%)</w:t>
            </w:r>
          </w:p>
        </w:tc>
      </w:tr>
      <w:tr w:rsidR="005C0843" w:rsidRPr="00CD127A" w:rsidTr="00C22D1C">
        <w:trPr>
          <w:trHeight w:val="291"/>
        </w:trPr>
        <w:tc>
          <w:tcPr>
            <w:tcW w:w="781" w:type="dxa"/>
          </w:tcPr>
          <w:p w:rsidR="005C0843" w:rsidRPr="00CD127A" w:rsidRDefault="00DD03FC" w:rsidP="00047912">
            <w:pPr>
              <w:spacing w:after="0" w:line="240" w:lineRule="auto"/>
              <w:rPr>
                <w:rFonts w:ascii="Tahoma" w:hAnsi="Tahoma" w:cs="Tahoma"/>
              </w:rPr>
            </w:pPr>
            <w:r>
              <w:rPr>
                <w:rFonts w:ascii="Tahoma" w:hAnsi="Tahoma" w:cs="Tahoma"/>
              </w:rPr>
              <w:t>2014</w:t>
            </w:r>
          </w:p>
        </w:tc>
        <w:tc>
          <w:tcPr>
            <w:tcW w:w="1387" w:type="dxa"/>
          </w:tcPr>
          <w:p w:rsidR="005C0843" w:rsidRPr="00CD127A" w:rsidRDefault="00DD03FC" w:rsidP="00047912">
            <w:pPr>
              <w:spacing w:after="0" w:line="240" w:lineRule="auto"/>
              <w:rPr>
                <w:rFonts w:ascii="Tahoma" w:hAnsi="Tahoma" w:cs="Tahoma"/>
                <w:color w:val="000000"/>
              </w:rPr>
            </w:pPr>
            <w:r w:rsidRPr="00DD03FC">
              <w:rPr>
                <w:rFonts w:ascii="Tahoma" w:hAnsi="Tahoma" w:cs="Tahoma"/>
                <w:color w:val="000000"/>
              </w:rPr>
              <w:t>282</w:t>
            </w:r>
            <w:r>
              <w:rPr>
                <w:rFonts w:ascii="Tahoma" w:hAnsi="Tahoma" w:cs="Tahoma"/>
                <w:color w:val="000000"/>
              </w:rPr>
              <w:t>,</w:t>
            </w:r>
            <w:r w:rsidRPr="00DD03FC">
              <w:rPr>
                <w:rFonts w:ascii="Tahoma" w:hAnsi="Tahoma" w:cs="Tahoma"/>
                <w:color w:val="000000"/>
              </w:rPr>
              <w:t>5</w:t>
            </w:r>
          </w:p>
        </w:tc>
        <w:tc>
          <w:tcPr>
            <w:tcW w:w="1764" w:type="dxa"/>
          </w:tcPr>
          <w:p w:rsidR="005C0843" w:rsidRPr="00CD127A" w:rsidRDefault="00DD03FC" w:rsidP="00DD03FC">
            <w:pPr>
              <w:spacing w:after="0" w:line="240" w:lineRule="auto"/>
              <w:rPr>
                <w:rFonts w:ascii="Tahoma" w:hAnsi="Tahoma" w:cs="Tahoma"/>
                <w:color w:val="000000"/>
              </w:rPr>
            </w:pPr>
            <w:r w:rsidRPr="00DD03FC">
              <w:rPr>
                <w:rFonts w:ascii="Tahoma" w:hAnsi="Tahoma" w:cs="Tahoma"/>
                <w:color w:val="000000"/>
              </w:rPr>
              <w:t>41</w:t>
            </w:r>
            <w:r>
              <w:rPr>
                <w:rFonts w:ascii="Tahoma" w:hAnsi="Tahoma" w:cs="Tahoma"/>
                <w:color w:val="000000"/>
              </w:rPr>
              <w:t>,</w:t>
            </w:r>
            <w:r w:rsidRPr="00DD03FC">
              <w:rPr>
                <w:rFonts w:ascii="Tahoma" w:hAnsi="Tahoma" w:cs="Tahoma"/>
                <w:color w:val="000000"/>
              </w:rPr>
              <w:t>5</w:t>
            </w:r>
            <w:r>
              <w:rPr>
                <w:rFonts w:ascii="Tahoma" w:hAnsi="Tahoma" w:cs="Tahoma"/>
                <w:color w:val="000000"/>
              </w:rPr>
              <w:t xml:space="preserve"> (14,7%)</w:t>
            </w:r>
          </w:p>
        </w:tc>
        <w:tc>
          <w:tcPr>
            <w:tcW w:w="2224" w:type="dxa"/>
          </w:tcPr>
          <w:p w:rsidR="005C0843" w:rsidRPr="00CD127A" w:rsidRDefault="00DD03FC" w:rsidP="00DD03FC">
            <w:pPr>
              <w:tabs>
                <w:tab w:val="right" w:pos="1769"/>
              </w:tabs>
              <w:spacing w:after="0" w:line="240" w:lineRule="auto"/>
              <w:rPr>
                <w:rFonts w:ascii="Tahoma" w:hAnsi="Tahoma" w:cs="Tahoma"/>
                <w:color w:val="000000"/>
              </w:rPr>
            </w:pPr>
            <w:r w:rsidRPr="00DD03FC">
              <w:rPr>
                <w:rFonts w:ascii="Tahoma" w:hAnsi="Tahoma" w:cs="Tahoma"/>
                <w:color w:val="000000"/>
              </w:rPr>
              <w:t>209</w:t>
            </w:r>
            <w:r>
              <w:rPr>
                <w:rFonts w:ascii="Tahoma" w:hAnsi="Tahoma" w:cs="Tahoma"/>
                <w:color w:val="000000"/>
              </w:rPr>
              <w:t>,</w:t>
            </w:r>
            <w:r w:rsidRPr="00DD03FC">
              <w:rPr>
                <w:rFonts w:ascii="Tahoma" w:hAnsi="Tahoma" w:cs="Tahoma"/>
                <w:color w:val="000000"/>
              </w:rPr>
              <w:t>2</w:t>
            </w:r>
            <w:r>
              <w:rPr>
                <w:rFonts w:ascii="Tahoma" w:hAnsi="Tahoma" w:cs="Tahoma"/>
                <w:color w:val="000000"/>
              </w:rPr>
              <w:t xml:space="preserve"> (74%)</w:t>
            </w:r>
          </w:p>
        </w:tc>
        <w:tc>
          <w:tcPr>
            <w:tcW w:w="2360" w:type="dxa"/>
          </w:tcPr>
          <w:p w:rsidR="005C0843" w:rsidRDefault="00DD03FC" w:rsidP="00DD03FC">
            <w:pPr>
              <w:spacing w:after="0" w:line="240" w:lineRule="auto"/>
              <w:rPr>
                <w:rFonts w:ascii="Tahoma" w:hAnsi="Tahoma" w:cs="Tahoma"/>
                <w:color w:val="000000"/>
              </w:rPr>
            </w:pPr>
            <w:r w:rsidRPr="00DD03FC">
              <w:rPr>
                <w:rFonts w:ascii="Tahoma" w:hAnsi="Tahoma" w:cs="Tahoma"/>
                <w:color w:val="000000"/>
              </w:rPr>
              <w:t>31</w:t>
            </w:r>
            <w:r>
              <w:rPr>
                <w:rFonts w:ascii="Tahoma" w:hAnsi="Tahoma" w:cs="Tahoma"/>
                <w:color w:val="000000"/>
              </w:rPr>
              <w:t>,8 (11,2%)</w:t>
            </w:r>
          </w:p>
        </w:tc>
      </w:tr>
    </w:tbl>
    <w:p w:rsidR="00F17D93" w:rsidRPr="003D62DE" w:rsidRDefault="00F17D93" w:rsidP="00E25F33">
      <w:pPr>
        <w:spacing w:after="0" w:line="480" w:lineRule="auto"/>
        <w:rPr>
          <w:rFonts w:ascii="Tahoma" w:hAnsi="Tahoma" w:cs="Tahoma"/>
          <w:sz w:val="24"/>
          <w:szCs w:val="24"/>
        </w:rPr>
      </w:pPr>
    </w:p>
    <w:p w:rsidR="00984320" w:rsidRDefault="007969A2" w:rsidP="00E25F33">
      <w:pPr>
        <w:spacing w:after="0" w:line="480" w:lineRule="auto"/>
        <w:jc w:val="both"/>
        <w:rPr>
          <w:rFonts w:ascii="Tahoma" w:hAnsi="Tahoma" w:cs="Tahoma"/>
          <w:sz w:val="24"/>
          <w:szCs w:val="24"/>
        </w:rPr>
      </w:pPr>
      <w:r>
        <w:rPr>
          <w:rFonts w:ascii="Tahoma" w:hAnsi="Tahoma" w:cs="Tahoma"/>
          <w:sz w:val="24"/>
          <w:szCs w:val="24"/>
        </w:rPr>
        <w:tab/>
      </w:r>
      <w:r w:rsidR="00E56B6F">
        <w:rPr>
          <w:rFonts w:ascii="Tahoma" w:hAnsi="Tahoma" w:cs="Tahoma"/>
          <w:sz w:val="24"/>
          <w:szCs w:val="24"/>
        </w:rPr>
        <w:t>I vedlegget</w:t>
      </w:r>
      <w:r w:rsidR="00580557">
        <w:rPr>
          <w:rFonts w:ascii="Tahoma" w:hAnsi="Tahoma" w:cs="Tahoma"/>
          <w:sz w:val="24"/>
          <w:szCs w:val="24"/>
        </w:rPr>
        <w:t xml:space="preserve"> </w:t>
      </w:r>
      <w:r w:rsidR="00A82232">
        <w:rPr>
          <w:rFonts w:ascii="Tahoma" w:hAnsi="Tahoma" w:cs="Tahoma"/>
          <w:sz w:val="24"/>
          <w:szCs w:val="24"/>
        </w:rPr>
        <w:t>viser</w:t>
      </w:r>
      <w:r w:rsidR="00E56B6F">
        <w:rPr>
          <w:rFonts w:ascii="Tahoma" w:hAnsi="Tahoma" w:cs="Tahoma"/>
          <w:sz w:val="24"/>
          <w:szCs w:val="24"/>
        </w:rPr>
        <w:t xml:space="preserve"> ein</w:t>
      </w:r>
      <w:r w:rsidR="00A82232">
        <w:rPr>
          <w:rFonts w:ascii="Tahoma" w:hAnsi="Tahoma" w:cs="Tahoma"/>
          <w:sz w:val="24"/>
          <w:szCs w:val="24"/>
        </w:rPr>
        <w:t xml:space="preserve"> den fylkesvise fordelinga av næringa. </w:t>
      </w:r>
      <w:r>
        <w:rPr>
          <w:rFonts w:ascii="Tahoma" w:hAnsi="Tahoma" w:cs="Tahoma"/>
          <w:sz w:val="24"/>
          <w:szCs w:val="24"/>
        </w:rPr>
        <w:t>T</w:t>
      </w:r>
      <w:r w:rsidR="00A82232">
        <w:rPr>
          <w:rFonts w:ascii="Tahoma" w:hAnsi="Tahoma" w:cs="Tahoma"/>
          <w:sz w:val="24"/>
          <w:szCs w:val="24"/>
        </w:rPr>
        <w:t xml:space="preserve">o </w:t>
      </w:r>
      <w:r w:rsidR="00247379">
        <w:rPr>
          <w:rFonts w:ascii="Tahoma" w:hAnsi="Tahoma" w:cs="Tahoma"/>
          <w:sz w:val="24"/>
          <w:szCs w:val="24"/>
        </w:rPr>
        <w:t>føretak</w:t>
      </w:r>
      <w:r>
        <w:rPr>
          <w:rFonts w:ascii="Tahoma" w:hAnsi="Tahoma" w:cs="Tahoma"/>
          <w:sz w:val="24"/>
          <w:szCs w:val="24"/>
        </w:rPr>
        <w:t xml:space="preserve"> høyrer heime </w:t>
      </w:r>
      <w:r w:rsidR="00A82232">
        <w:rPr>
          <w:rFonts w:ascii="Tahoma" w:hAnsi="Tahoma" w:cs="Tahoma"/>
          <w:sz w:val="24"/>
          <w:szCs w:val="24"/>
        </w:rPr>
        <w:t xml:space="preserve">i Finnmark og </w:t>
      </w:r>
      <w:r w:rsidR="00B33B6D">
        <w:rPr>
          <w:rFonts w:ascii="Tahoma" w:hAnsi="Tahoma" w:cs="Tahoma"/>
          <w:sz w:val="24"/>
          <w:szCs w:val="24"/>
        </w:rPr>
        <w:t>to</w:t>
      </w:r>
      <w:r w:rsidR="00A82232">
        <w:rPr>
          <w:rFonts w:ascii="Tahoma" w:hAnsi="Tahoma" w:cs="Tahoma"/>
          <w:sz w:val="24"/>
          <w:szCs w:val="24"/>
        </w:rPr>
        <w:t xml:space="preserve"> i Troms</w:t>
      </w:r>
      <w:r w:rsidRPr="007969A2">
        <w:rPr>
          <w:rFonts w:ascii="Tahoma" w:hAnsi="Tahoma" w:cs="Tahoma"/>
          <w:sz w:val="24"/>
          <w:szCs w:val="24"/>
        </w:rPr>
        <w:t>; alle andre i</w:t>
      </w:r>
      <w:r>
        <w:rPr>
          <w:rFonts w:ascii="Tahoma" w:hAnsi="Tahoma" w:cs="Tahoma"/>
          <w:sz w:val="24"/>
          <w:szCs w:val="24"/>
        </w:rPr>
        <w:t xml:space="preserve"> Møre og Romsdal</w:t>
      </w:r>
      <w:r w:rsidR="00A82232">
        <w:rPr>
          <w:rFonts w:ascii="Tahoma" w:hAnsi="Tahoma" w:cs="Tahoma"/>
          <w:sz w:val="24"/>
          <w:szCs w:val="24"/>
        </w:rPr>
        <w:t>. Det inneber at det alt vesentlege av verdiskapinga</w:t>
      </w:r>
      <w:r>
        <w:rPr>
          <w:rFonts w:ascii="Tahoma" w:hAnsi="Tahoma" w:cs="Tahoma"/>
          <w:sz w:val="24"/>
          <w:szCs w:val="24"/>
        </w:rPr>
        <w:t xml:space="preserve"> og sysselsetjing</w:t>
      </w:r>
      <w:r w:rsidR="00A82232">
        <w:rPr>
          <w:rFonts w:ascii="Tahoma" w:hAnsi="Tahoma" w:cs="Tahoma"/>
          <w:sz w:val="24"/>
          <w:szCs w:val="24"/>
        </w:rPr>
        <w:t xml:space="preserve"> </w:t>
      </w:r>
      <w:r w:rsidR="002A2120">
        <w:rPr>
          <w:rFonts w:ascii="Tahoma" w:hAnsi="Tahoma" w:cs="Tahoma"/>
          <w:sz w:val="24"/>
          <w:szCs w:val="24"/>
        </w:rPr>
        <w:t xml:space="preserve">innan foredling </w:t>
      </w:r>
      <w:r w:rsidR="00A82232">
        <w:rPr>
          <w:rFonts w:ascii="Tahoma" w:hAnsi="Tahoma" w:cs="Tahoma"/>
          <w:sz w:val="24"/>
          <w:szCs w:val="24"/>
        </w:rPr>
        <w:t>skjer i Møre og Romsdal.</w:t>
      </w:r>
    </w:p>
    <w:p w:rsidR="00C22D1C" w:rsidRDefault="007969A2" w:rsidP="00446BD5">
      <w:pPr>
        <w:spacing w:after="0" w:line="480" w:lineRule="auto"/>
        <w:ind w:firstLine="708"/>
        <w:jc w:val="both"/>
        <w:rPr>
          <w:rFonts w:ascii="Tahoma" w:hAnsi="Tahoma" w:cs="Tahoma"/>
          <w:sz w:val="24"/>
          <w:szCs w:val="24"/>
        </w:rPr>
      </w:pPr>
      <w:r>
        <w:rPr>
          <w:rFonts w:ascii="Tahoma" w:hAnsi="Tahoma" w:cs="Tahoma"/>
          <w:sz w:val="24"/>
          <w:szCs w:val="24"/>
        </w:rPr>
        <w:t xml:space="preserve">Som vist i tabell </w:t>
      </w:r>
      <w:r w:rsidR="00667678">
        <w:rPr>
          <w:rFonts w:ascii="Tahoma" w:hAnsi="Tahoma" w:cs="Tahoma"/>
          <w:sz w:val="24"/>
          <w:szCs w:val="24"/>
        </w:rPr>
        <w:t>6</w:t>
      </w:r>
      <w:r w:rsidR="00034E6C">
        <w:rPr>
          <w:rFonts w:ascii="Tahoma" w:hAnsi="Tahoma" w:cs="Tahoma"/>
          <w:sz w:val="24"/>
          <w:szCs w:val="24"/>
        </w:rPr>
        <w:t>, er det svært stor variasjon mellom bedriftene. Medan gjenn</w:t>
      </w:r>
      <w:r>
        <w:rPr>
          <w:rFonts w:ascii="Tahoma" w:hAnsi="Tahoma" w:cs="Tahoma"/>
          <w:sz w:val="24"/>
          <w:szCs w:val="24"/>
        </w:rPr>
        <w:t>omsnittl</w:t>
      </w:r>
      <w:r w:rsidR="004B39FF">
        <w:rPr>
          <w:rFonts w:ascii="Tahoma" w:hAnsi="Tahoma" w:cs="Tahoma"/>
          <w:sz w:val="24"/>
          <w:szCs w:val="24"/>
        </w:rPr>
        <w:t>ig sysselsetjing er mellom 22-25</w:t>
      </w:r>
      <w:r w:rsidR="00034E6C">
        <w:rPr>
          <w:rFonts w:ascii="Tahoma" w:hAnsi="Tahoma" w:cs="Tahoma"/>
          <w:sz w:val="24"/>
          <w:szCs w:val="24"/>
        </w:rPr>
        <w:t>, varierer dette mellom eit minimum på null og eit maksimum på 8</w:t>
      </w:r>
      <w:r w:rsidR="00CE6FA2">
        <w:rPr>
          <w:rFonts w:ascii="Tahoma" w:hAnsi="Tahoma" w:cs="Tahoma"/>
          <w:sz w:val="24"/>
          <w:szCs w:val="24"/>
        </w:rPr>
        <w:t>3</w:t>
      </w:r>
      <w:r w:rsidR="00034E6C">
        <w:rPr>
          <w:rFonts w:ascii="Tahoma" w:hAnsi="Tahoma" w:cs="Tahoma"/>
          <w:sz w:val="24"/>
          <w:szCs w:val="24"/>
        </w:rPr>
        <w:t>.</w:t>
      </w:r>
      <w:r>
        <w:rPr>
          <w:rFonts w:ascii="Tahoma" w:hAnsi="Tahoma" w:cs="Tahoma"/>
          <w:sz w:val="24"/>
          <w:szCs w:val="24"/>
        </w:rPr>
        <w:t xml:space="preserve"> </w:t>
      </w:r>
      <w:r w:rsidR="00290CB0" w:rsidRPr="00F13B9F">
        <w:rPr>
          <w:rFonts w:ascii="Tahoma" w:hAnsi="Tahoma" w:cs="Tahoma"/>
        </w:rPr>
        <w:t xml:space="preserve">Eit produsentselskap og to eksportørar har ifylgje årsrekneskapen positiv produksjonsverdi og verdiskaping, men ingen tilsette. For nokre føretak </w:t>
      </w:r>
      <w:r w:rsidR="00290CB0" w:rsidRPr="00F13B9F">
        <w:rPr>
          <w:rFonts w:ascii="Tahoma" w:hAnsi="Tahoma" w:cs="Tahoma"/>
        </w:rPr>
        <w:lastRenderedPageBreak/>
        <w:t>vert det ikkje gjeve informasjon om tilsette. I enkelte tilfelle kan det vere slik at administrasjon m.v. for føretak i eit konsern kan verte utført av andre føretak i konsernet.</w:t>
      </w:r>
      <w:r w:rsidR="00290CB0">
        <w:rPr>
          <w:rFonts w:ascii="Tahoma" w:hAnsi="Tahoma" w:cs="Tahoma"/>
        </w:rPr>
        <w:t xml:space="preserve">  </w:t>
      </w:r>
      <w:r>
        <w:rPr>
          <w:rFonts w:ascii="Tahoma" w:hAnsi="Tahoma" w:cs="Tahoma"/>
          <w:sz w:val="24"/>
          <w:szCs w:val="24"/>
        </w:rPr>
        <w:t>Eigenkapital-delen er i snitt 0.</w:t>
      </w:r>
      <w:r w:rsidR="00CE6FA2">
        <w:rPr>
          <w:rFonts w:ascii="Tahoma" w:hAnsi="Tahoma" w:cs="Tahoma"/>
          <w:sz w:val="24"/>
          <w:szCs w:val="24"/>
        </w:rPr>
        <w:t>38-0.40</w:t>
      </w:r>
      <w:r>
        <w:rPr>
          <w:rFonts w:ascii="Tahoma" w:hAnsi="Tahoma" w:cs="Tahoma"/>
          <w:sz w:val="24"/>
          <w:szCs w:val="24"/>
        </w:rPr>
        <w:t xml:space="preserve">, </w:t>
      </w:r>
      <w:r w:rsidR="00270ED9">
        <w:rPr>
          <w:rFonts w:ascii="Tahoma" w:hAnsi="Tahoma" w:cs="Tahoma"/>
          <w:sz w:val="24"/>
          <w:szCs w:val="24"/>
        </w:rPr>
        <w:t>noko som må karakteriserast som høgt</w:t>
      </w:r>
      <w:r w:rsidR="00CE6FA2">
        <w:rPr>
          <w:rFonts w:ascii="Tahoma" w:hAnsi="Tahoma" w:cs="Tahoma"/>
          <w:sz w:val="24"/>
          <w:szCs w:val="24"/>
        </w:rPr>
        <w:t xml:space="preserve"> samanlikna med norsk næringsliv generelt</w:t>
      </w:r>
      <w:r w:rsidR="00270ED9">
        <w:rPr>
          <w:rFonts w:ascii="Tahoma" w:hAnsi="Tahoma" w:cs="Tahoma"/>
          <w:sz w:val="24"/>
          <w:szCs w:val="24"/>
        </w:rPr>
        <w:t>.</w:t>
      </w:r>
      <w:r w:rsidR="005E3309">
        <w:rPr>
          <w:rFonts w:ascii="Tahoma" w:hAnsi="Tahoma" w:cs="Tahoma"/>
          <w:sz w:val="24"/>
          <w:szCs w:val="24"/>
        </w:rPr>
        <w:t xml:space="preserve"> </w:t>
      </w:r>
      <w:r w:rsidR="001A1C09">
        <w:rPr>
          <w:rFonts w:ascii="Tahoma" w:hAnsi="Tahoma" w:cs="Tahoma"/>
          <w:sz w:val="24"/>
          <w:szCs w:val="24"/>
        </w:rPr>
        <w:t>Ettersom produksjon av klippfisk er ei næring med store variasjonar i lønsemd over tid er det viktig med stor eigenkapital.</w:t>
      </w:r>
    </w:p>
    <w:p w:rsidR="00C22D1C" w:rsidRDefault="00C22D1C" w:rsidP="002A2120">
      <w:pPr>
        <w:spacing w:after="0" w:line="240" w:lineRule="auto"/>
        <w:rPr>
          <w:rFonts w:ascii="Tahoma" w:hAnsi="Tahoma" w:cs="Tahoma"/>
          <w:sz w:val="24"/>
          <w:szCs w:val="24"/>
        </w:rPr>
      </w:pPr>
    </w:p>
    <w:p w:rsidR="00E55A7F" w:rsidRPr="00C22D1C" w:rsidRDefault="001976DD" w:rsidP="002A2120">
      <w:pPr>
        <w:spacing w:after="0" w:line="240" w:lineRule="auto"/>
        <w:rPr>
          <w:rFonts w:ascii="Tahoma" w:hAnsi="Tahoma" w:cs="Tahoma"/>
          <w:sz w:val="24"/>
          <w:szCs w:val="24"/>
        </w:rPr>
      </w:pPr>
      <w:r w:rsidRPr="00C22D1C">
        <w:rPr>
          <w:rFonts w:ascii="Tahoma" w:hAnsi="Tahoma" w:cs="Tahoma"/>
          <w:sz w:val="24"/>
          <w:szCs w:val="24"/>
        </w:rPr>
        <w:t>Tabell</w:t>
      </w:r>
      <w:r w:rsidR="007969A2" w:rsidRPr="00C22D1C">
        <w:rPr>
          <w:rFonts w:ascii="Tahoma" w:hAnsi="Tahoma" w:cs="Tahoma"/>
          <w:sz w:val="24"/>
          <w:szCs w:val="24"/>
        </w:rPr>
        <w:t xml:space="preserve"> </w:t>
      </w:r>
      <w:r w:rsidR="00667678">
        <w:rPr>
          <w:rFonts w:ascii="Tahoma" w:hAnsi="Tahoma" w:cs="Tahoma"/>
          <w:sz w:val="24"/>
          <w:szCs w:val="24"/>
        </w:rPr>
        <w:t>6</w:t>
      </w:r>
      <w:r w:rsidRPr="00C22D1C">
        <w:rPr>
          <w:rFonts w:ascii="Tahoma" w:hAnsi="Tahoma" w:cs="Tahoma"/>
          <w:sz w:val="24"/>
          <w:szCs w:val="24"/>
        </w:rPr>
        <w:t>. Verdiskaping m.v. for enkelt</w:t>
      </w:r>
      <w:r w:rsidR="005E3309" w:rsidRPr="00C22D1C">
        <w:rPr>
          <w:rFonts w:ascii="Tahoma" w:hAnsi="Tahoma" w:cs="Tahoma"/>
          <w:sz w:val="24"/>
          <w:szCs w:val="24"/>
        </w:rPr>
        <w:t>føretak innan foredling 2009</w:t>
      </w:r>
      <w:r w:rsidR="00BC11ED" w:rsidRPr="00C22D1C">
        <w:rPr>
          <w:rFonts w:ascii="Tahoma" w:hAnsi="Tahoma" w:cs="Tahoma"/>
          <w:sz w:val="24"/>
          <w:szCs w:val="24"/>
        </w:rPr>
        <w:t xml:space="preserve"> – 201</w:t>
      </w:r>
      <w:r w:rsidR="00BD05B8" w:rsidRPr="00C22D1C">
        <w:rPr>
          <w:rFonts w:ascii="Tahoma" w:hAnsi="Tahoma" w:cs="Tahoma"/>
          <w:sz w:val="24"/>
          <w:szCs w:val="24"/>
        </w:rPr>
        <w:t>4</w:t>
      </w:r>
      <w:r w:rsidR="004B39FF" w:rsidRPr="00C22D1C">
        <w:rPr>
          <w:rFonts w:ascii="Tahoma" w:hAnsi="Tahoma" w:cs="Tahoma"/>
          <w:sz w:val="24"/>
          <w:szCs w:val="24"/>
          <w:vertAlign w:val="superscript"/>
        </w:rPr>
        <w:t>a)</w:t>
      </w:r>
      <w:r w:rsidR="005E3309" w:rsidRPr="00C22D1C">
        <w:rPr>
          <w:rFonts w:ascii="Tahoma" w:hAnsi="Tahoma" w:cs="Tahoma"/>
          <w:sz w:val="24"/>
          <w:szCs w:val="24"/>
        </w:rPr>
        <w:t>.</w:t>
      </w:r>
      <w:r w:rsidR="00E55A7F" w:rsidRPr="00C22D1C">
        <w:rPr>
          <w:rFonts w:ascii="Tahoma" w:hAnsi="Tahoma" w:cs="Tahoma"/>
          <w:sz w:val="24"/>
          <w:szCs w:val="24"/>
        </w:rPr>
        <w:t xml:space="preserve"> </w:t>
      </w:r>
    </w:p>
    <w:tbl>
      <w:tblPr>
        <w:tblW w:w="3481" w:type="pct"/>
        <w:tblInd w:w="1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90"/>
        <w:gridCol w:w="860"/>
        <w:gridCol w:w="852"/>
        <w:gridCol w:w="794"/>
        <w:gridCol w:w="836"/>
        <w:gridCol w:w="836"/>
        <w:gridCol w:w="834"/>
      </w:tblGrid>
      <w:tr w:rsidR="00BD05B8" w:rsidRPr="00A10D28" w:rsidTr="00BD05B8">
        <w:trPr>
          <w:trHeight w:val="387"/>
        </w:trPr>
        <w:tc>
          <w:tcPr>
            <w:tcW w:w="1024" w:type="pct"/>
            <w:shd w:val="clear" w:color="auto" w:fill="8DB3E2"/>
            <w:noWrap/>
            <w:vAlign w:val="center"/>
            <w:hideMark/>
          </w:tcPr>
          <w:p w:rsidR="00BD05B8" w:rsidRPr="00D178CA" w:rsidRDefault="00BD05B8" w:rsidP="003B3728">
            <w:pPr>
              <w:spacing w:after="0" w:line="240" w:lineRule="auto"/>
              <w:jc w:val="center"/>
              <w:rPr>
                <w:rFonts w:ascii="Tahoma" w:eastAsia="Times New Roman" w:hAnsi="Tahoma" w:cs="Tahoma"/>
                <w:sz w:val="20"/>
                <w:szCs w:val="20"/>
                <w:lang w:eastAsia="nb-NO"/>
              </w:rPr>
            </w:pPr>
          </w:p>
        </w:tc>
        <w:tc>
          <w:tcPr>
            <w:tcW w:w="3976" w:type="pct"/>
            <w:gridSpan w:val="6"/>
            <w:shd w:val="clear" w:color="auto" w:fill="8DB3E2"/>
            <w:vAlign w:val="center"/>
            <w:hideMark/>
          </w:tcPr>
          <w:p w:rsidR="00BD05B8" w:rsidRPr="00A10D28" w:rsidRDefault="00BD05B8" w:rsidP="003B3728">
            <w:pPr>
              <w:spacing w:after="0" w:line="240" w:lineRule="auto"/>
              <w:jc w:val="center"/>
              <w:rPr>
                <w:rFonts w:ascii="Tahoma" w:eastAsia="Times New Roman" w:hAnsi="Tahoma" w:cs="Tahoma"/>
                <w:sz w:val="20"/>
                <w:szCs w:val="20"/>
                <w:lang w:eastAsia="nb-NO"/>
              </w:rPr>
            </w:pPr>
            <w:r w:rsidRPr="00A10D28">
              <w:rPr>
                <w:rFonts w:ascii="Tahoma" w:eastAsia="Times New Roman" w:hAnsi="Tahoma" w:cs="Tahoma"/>
                <w:sz w:val="20"/>
                <w:szCs w:val="20"/>
                <w:lang w:eastAsia="nb-NO"/>
              </w:rPr>
              <w:t>Gjennomsnitt (standardavvik)</w:t>
            </w:r>
          </w:p>
        </w:tc>
      </w:tr>
      <w:tr w:rsidR="00BD05B8" w:rsidRPr="00A10D28" w:rsidTr="00BD05B8">
        <w:trPr>
          <w:trHeight w:val="182"/>
        </w:trPr>
        <w:tc>
          <w:tcPr>
            <w:tcW w:w="1024" w:type="pct"/>
            <w:shd w:val="clear" w:color="auto" w:fill="C6D9F1"/>
            <w:noWrap/>
            <w:vAlign w:val="center"/>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p>
        </w:tc>
        <w:tc>
          <w:tcPr>
            <w:tcW w:w="682" w:type="pct"/>
            <w:shd w:val="clear" w:color="auto" w:fill="C6D9F1"/>
            <w:vAlign w:val="center"/>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eastAsia="Times New Roman" w:hAnsi="Tahoma" w:cs="Tahoma"/>
                <w:sz w:val="20"/>
                <w:szCs w:val="20"/>
                <w:lang w:val="nb-NO" w:eastAsia="nb-NO"/>
              </w:rPr>
              <w:t>2009</w:t>
            </w:r>
          </w:p>
        </w:tc>
        <w:tc>
          <w:tcPr>
            <w:tcW w:w="676" w:type="pct"/>
            <w:shd w:val="clear" w:color="auto" w:fill="C6D9F1"/>
            <w:vAlign w:val="center"/>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eastAsia="Times New Roman" w:hAnsi="Tahoma" w:cs="Tahoma"/>
                <w:sz w:val="20"/>
                <w:szCs w:val="20"/>
                <w:lang w:val="nb-NO" w:eastAsia="nb-NO"/>
              </w:rPr>
              <w:t>2010</w:t>
            </w:r>
          </w:p>
        </w:tc>
        <w:tc>
          <w:tcPr>
            <w:tcW w:w="630" w:type="pct"/>
            <w:shd w:val="clear" w:color="auto" w:fill="C6D9F1"/>
            <w:vAlign w:val="center"/>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eastAsia="Times New Roman" w:hAnsi="Tahoma" w:cs="Tahoma"/>
                <w:sz w:val="20"/>
                <w:szCs w:val="20"/>
                <w:lang w:val="nb-NO" w:eastAsia="nb-NO"/>
              </w:rPr>
              <w:t>2011</w:t>
            </w:r>
          </w:p>
        </w:tc>
        <w:tc>
          <w:tcPr>
            <w:tcW w:w="663" w:type="pct"/>
            <w:shd w:val="clear" w:color="auto" w:fill="C6D9F1"/>
            <w:vAlign w:val="center"/>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eastAsia="Times New Roman" w:hAnsi="Tahoma" w:cs="Tahoma"/>
                <w:sz w:val="20"/>
                <w:szCs w:val="20"/>
                <w:lang w:val="nb-NO" w:eastAsia="nb-NO"/>
              </w:rPr>
              <w:t>2012</w:t>
            </w:r>
          </w:p>
        </w:tc>
        <w:tc>
          <w:tcPr>
            <w:tcW w:w="663" w:type="pct"/>
            <w:shd w:val="clear" w:color="auto" w:fill="C6D9F1"/>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eastAsia="Times New Roman" w:hAnsi="Tahoma" w:cs="Tahoma"/>
                <w:sz w:val="20"/>
                <w:szCs w:val="20"/>
                <w:lang w:val="nb-NO" w:eastAsia="nb-NO"/>
              </w:rPr>
              <w:t>2013</w:t>
            </w:r>
          </w:p>
        </w:tc>
        <w:tc>
          <w:tcPr>
            <w:tcW w:w="662" w:type="pct"/>
            <w:shd w:val="clear" w:color="auto" w:fill="C6D9F1"/>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Pr>
                <w:rFonts w:ascii="Tahoma" w:eastAsia="Times New Roman" w:hAnsi="Tahoma" w:cs="Tahoma"/>
                <w:sz w:val="20"/>
                <w:szCs w:val="20"/>
                <w:lang w:val="nb-NO" w:eastAsia="nb-NO"/>
              </w:rPr>
              <w:t>2014</w:t>
            </w:r>
          </w:p>
        </w:tc>
      </w:tr>
      <w:tr w:rsidR="00BD05B8" w:rsidRPr="00A10D28" w:rsidTr="00EB4A1E">
        <w:trPr>
          <w:trHeight w:val="362"/>
        </w:trPr>
        <w:tc>
          <w:tcPr>
            <w:tcW w:w="1024" w:type="pct"/>
            <w:shd w:val="clear" w:color="auto" w:fill="auto"/>
            <w:vAlign w:val="center"/>
            <w:hideMark/>
          </w:tcPr>
          <w:p w:rsidR="00BD05B8" w:rsidRPr="00A10D28" w:rsidRDefault="00BD05B8" w:rsidP="00EB4A1E">
            <w:pPr>
              <w:spacing w:after="0" w:line="240" w:lineRule="auto"/>
              <w:rPr>
                <w:rFonts w:ascii="Tahoma" w:eastAsia="Times New Roman" w:hAnsi="Tahoma" w:cs="Tahoma"/>
                <w:sz w:val="20"/>
                <w:szCs w:val="20"/>
                <w:lang w:val="nb-NO" w:eastAsia="nb-NO"/>
              </w:rPr>
            </w:pPr>
            <w:r w:rsidRPr="00A10D28">
              <w:rPr>
                <w:rFonts w:ascii="Tahoma" w:eastAsia="Times New Roman" w:hAnsi="Tahoma" w:cs="Tahoma"/>
                <w:sz w:val="20"/>
                <w:szCs w:val="20"/>
                <w:lang w:eastAsia="nb-NO"/>
              </w:rPr>
              <w:t>Talet på tilsette</w:t>
            </w:r>
          </w:p>
        </w:tc>
        <w:tc>
          <w:tcPr>
            <w:tcW w:w="682"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sz w:val="20"/>
                <w:szCs w:val="20"/>
              </w:rPr>
              <w:t>23,1 (20,0)</w:t>
            </w:r>
          </w:p>
        </w:tc>
        <w:tc>
          <w:tcPr>
            <w:tcW w:w="676"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23,6 (20,1)</w:t>
            </w:r>
          </w:p>
        </w:tc>
        <w:tc>
          <w:tcPr>
            <w:tcW w:w="630"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22,3   (20,0)</w:t>
            </w:r>
          </w:p>
        </w:tc>
        <w:tc>
          <w:tcPr>
            <w:tcW w:w="663"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color w:val="000000"/>
                <w:sz w:val="20"/>
                <w:szCs w:val="20"/>
              </w:rPr>
              <w:t>24,2 (21,3)</w:t>
            </w:r>
          </w:p>
        </w:tc>
        <w:tc>
          <w:tcPr>
            <w:tcW w:w="663" w:type="pct"/>
            <w:vAlign w:val="bottom"/>
          </w:tcPr>
          <w:p w:rsidR="00BD05B8" w:rsidRPr="00A10D28" w:rsidRDefault="000D1CB6" w:rsidP="00EB4A1E">
            <w:pPr>
              <w:spacing w:after="0" w:line="240" w:lineRule="auto"/>
              <w:jc w:val="center"/>
              <w:rPr>
                <w:rFonts w:ascii="Tahoma" w:hAnsi="Tahoma" w:cs="Tahoma"/>
                <w:color w:val="000000"/>
                <w:sz w:val="20"/>
                <w:szCs w:val="20"/>
              </w:rPr>
            </w:pPr>
            <w:r>
              <w:rPr>
                <w:rFonts w:ascii="Tahoma" w:hAnsi="Tahoma" w:cs="Tahoma"/>
                <w:sz w:val="20"/>
                <w:szCs w:val="20"/>
              </w:rPr>
              <w:t>25,</w:t>
            </w:r>
            <w:r w:rsidR="00BD05B8" w:rsidRPr="00A10D28">
              <w:rPr>
                <w:rFonts w:ascii="Tahoma" w:hAnsi="Tahoma" w:cs="Tahoma"/>
                <w:sz w:val="20"/>
                <w:szCs w:val="20"/>
              </w:rPr>
              <w:t>1 (24,4)</w:t>
            </w:r>
          </w:p>
        </w:tc>
        <w:tc>
          <w:tcPr>
            <w:tcW w:w="662" w:type="pct"/>
            <w:vAlign w:val="bottom"/>
          </w:tcPr>
          <w:p w:rsidR="00BD05B8" w:rsidRPr="00BD05B8" w:rsidRDefault="00BD05B8" w:rsidP="00EB4A1E">
            <w:pPr>
              <w:spacing w:after="0" w:line="240" w:lineRule="auto"/>
              <w:jc w:val="center"/>
              <w:rPr>
                <w:rFonts w:ascii="Tahoma" w:hAnsi="Tahoma" w:cs="Tahoma"/>
                <w:sz w:val="20"/>
                <w:szCs w:val="20"/>
              </w:rPr>
            </w:pPr>
            <w:r w:rsidRPr="00BD05B8">
              <w:rPr>
                <w:rFonts w:ascii="Tahoma" w:hAnsi="Tahoma" w:cs="Tahoma"/>
                <w:sz w:val="20"/>
                <w:szCs w:val="20"/>
              </w:rPr>
              <w:t>25,4</w:t>
            </w:r>
          </w:p>
          <w:p w:rsidR="00BD05B8" w:rsidRPr="00A10D28" w:rsidRDefault="00BD05B8" w:rsidP="00EB4A1E">
            <w:pPr>
              <w:spacing w:after="0" w:line="240" w:lineRule="auto"/>
              <w:jc w:val="center"/>
              <w:rPr>
                <w:rFonts w:ascii="Tahoma" w:hAnsi="Tahoma" w:cs="Tahoma"/>
                <w:sz w:val="20"/>
                <w:szCs w:val="20"/>
              </w:rPr>
            </w:pPr>
            <w:r>
              <w:rPr>
                <w:rFonts w:ascii="Tahoma" w:hAnsi="Tahoma" w:cs="Tahoma"/>
                <w:sz w:val="20"/>
                <w:szCs w:val="20"/>
              </w:rPr>
              <w:t>(25,1)</w:t>
            </w:r>
          </w:p>
        </w:tc>
      </w:tr>
      <w:tr w:rsidR="00BD05B8" w:rsidRPr="00A10D28" w:rsidTr="00EB4A1E">
        <w:trPr>
          <w:trHeight w:val="533"/>
        </w:trPr>
        <w:tc>
          <w:tcPr>
            <w:tcW w:w="1024" w:type="pct"/>
            <w:shd w:val="clear" w:color="auto" w:fill="auto"/>
            <w:vAlign w:val="center"/>
            <w:hideMark/>
          </w:tcPr>
          <w:p w:rsidR="00BD05B8" w:rsidRPr="00A10D28" w:rsidRDefault="00BD05B8" w:rsidP="00EB4A1E">
            <w:pPr>
              <w:spacing w:after="0" w:line="240" w:lineRule="auto"/>
              <w:rPr>
                <w:rFonts w:ascii="Tahoma" w:eastAsia="Times New Roman" w:hAnsi="Tahoma" w:cs="Tahoma"/>
                <w:sz w:val="20"/>
                <w:szCs w:val="20"/>
                <w:lang w:eastAsia="nb-NO"/>
              </w:rPr>
            </w:pPr>
            <w:r>
              <w:rPr>
                <w:rFonts w:ascii="Tahoma" w:eastAsia="Times New Roman" w:hAnsi="Tahoma" w:cs="Tahoma"/>
                <w:sz w:val="20"/>
                <w:szCs w:val="20"/>
                <w:lang w:eastAsia="nb-NO"/>
              </w:rPr>
              <w:t>Prod. verdi mill.kr</w:t>
            </w:r>
          </w:p>
        </w:tc>
        <w:tc>
          <w:tcPr>
            <w:tcW w:w="682"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140,1</w:t>
            </w:r>
          </w:p>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sz w:val="20"/>
                <w:szCs w:val="20"/>
              </w:rPr>
              <w:t>(183,2)</w:t>
            </w:r>
          </w:p>
        </w:tc>
        <w:tc>
          <w:tcPr>
            <w:tcW w:w="676"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162,5</w:t>
            </w:r>
          </w:p>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(219,5)</w:t>
            </w:r>
          </w:p>
        </w:tc>
        <w:tc>
          <w:tcPr>
            <w:tcW w:w="630"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175,6</w:t>
            </w:r>
          </w:p>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(235,5)</w:t>
            </w:r>
          </w:p>
        </w:tc>
        <w:tc>
          <w:tcPr>
            <w:tcW w:w="663"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color w:val="000000"/>
                <w:sz w:val="20"/>
                <w:szCs w:val="20"/>
              </w:rPr>
              <w:t>161,0 (198,1</w:t>
            </w:r>
            <w:r w:rsidR="00EB4A1E">
              <w:rPr>
                <w:rFonts w:ascii="Tahoma" w:hAnsi="Tahoma" w:cs="Tahoma"/>
                <w:color w:val="000000"/>
                <w:sz w:val="20"/>
                <w:szCs w:val="20"/>
              </w:rPr>
              <w:t>)</w:t>
            </w:r>
          </w:p>
        </w:tc>
        <w:tc>
          <w:tcPr>
            <w:tcW w:w="663" w:type="pct"/>
            <w:vAlign w:val="bottom"/>
          </w:tcPr>
          <w:p w:rsidR="00BD05B8" w:rsidRPr="00A10D28" w:rsidRDefault="00BD05B8" w:rsidP="00EB4A1E">
            <w:pPr>
              <w:spacing w:after="0" w:line="240" w:lineRule="auto"/>
              <w:jc w:val="center"/>
              <w:rPr>
                <w:rFonts w:ascii="Tahoma" w:hAnsi="Tahoma" w:cs="Tahoma"/>
                <w:color w:val="000000"/>
                <w:sz w:val="20"/>
                <w:szCs w:val="20"/>
              </w:rPr>
            </w:pPr>
            <w:r w:rsidRPr="00A10D28">
              <w:rPr>
                <w:rFonts w:ascii="Tahoma" w:hAnsi="Tahoma" w:cs="Tahoma"/>
                <w:color w:val="000000"/>
                <w:sz w:val="20"/>
                <w:szCs w:val="20"/>
              </w:rPr>
              <w:t xml:space="preserve">151,2 </w:t>
            </w:r>
            <w:r w:rsidRPr="00A10D28">
              <w:rPr>
                <w:rFonts w:ascii="Tahoma" w:hAnsi="Tahoma" w:cs="Tahoma"/>
                <w:sz w:val="20"/>
                <w:szCs w:val="20"/>
              </w:rPr>
              <w:t>(</w:t>
            </w:r>
            <w:r w:rsidRPr="00A10D28">
              <w:rPr>
                <w:rFonts w:ascii="Tahoma" w:hAnsi="Tahoma" w:cs="Tahoma"/>
                <w:color w:val="000000"/>
                <w:sz w:val="20"/>
                <w:szCs w:val="20"/>
              </w:rPr>
              <w:t>196,2)</w:t>
            </w:r>
          </w:p>
        </w:tc>
        <w:tc>
          <w:tcPr>
            <w:tcW w:w="662" w:type="pct"/>
            <w:vAlign w:val="bottom"/>
          </w:tcPr>
          <w:p w:rsidR="00BD05B8" w:rsidRPr="00A10D28" w:rsidRDefault="00BD05B8" w:rsidP="00EB4A1E">
            <w:pPr>
              <w:spacing w:after="0" w:line="240" w:lineRule="auto"/>
              <w:jc w:val="center"/>
              <w:rPr>
                <w:rFonts w:ascii="Tahoma" w:hAnsi="Tahoma" w:cs="Tahoma"/>
                <w:color w:val="000000"/>
                <w:sz w:val="20"/>
                <w:szCs w:val="20"/>
              </w:rPr>
            </w:pPr>
            <w:r w:rsidRPr="00BD05B8">
              <w:rPr>
                <w:rFonts w:ascii="Tahoma" w:hAnsi="Tahoma" w:cs="Tahoma"/>
                <w:color w:val="000000"/>
                <w:sz w:val="20"/>
                <w:szCs w:val="20"/>
              </w:rPr>
              <w:t>183</w:t>
            </w:r>
            <w:r>
              <w:rPr>
                <w:rFonts w:ascii="Tahoma" w:hAnsi="Tahoma" w:cs="Tahoma"/>
                <w:color w:val="000000"/>
                <w:sz w:val="20"/>
                <w:szCs w:val="20"/>
              </w:rPr>
              <w:t>,6   (</w:t>
            </w:r>
            <w:r w:rsidRPr="00BD05B8">
              <w:rPr>
                <w:rFonts w:ascii="Tahoma" w:hAnsi="Tahoma" w:cs="Tahoma"/>
                <w:color w:val="000000"/>
                <w:sz w:val="20"/>
                <w:szCs w:val="20"/>
              </w:rPr>
              <w:t>238</w:t>
            </w:r>
            <w:r>
              <w:rPr>
                <w:rFonts w:ascii="Tahoma" w:hAnsi="Tahoma" w:cs="Tahoma"/>
                <w:color w:val="000000"/>
                <w:sz w:val="20"/>
                <w:szCs w:val="20"/>
              </w:rPr>
              <w:t>,</w:t>
            </w:r>
            <w:r w:rsidRPr="00BD05B8">
              <w:rPr>
                <w:rFonts w:ascii="Tahoma" w:hAnsi="Tahoma" w:cs="Tahoma"/>
                <w:color w:val="000000"/>
                <w:sz w:val="20"/>
                <w:szCs w:val="20"/>
              </w:rPr>
              <w:t>7</w:t>
            </w:r>
            <w:r>
              <w:rPr>
                <w:rFonts w:ascii="Tahoma" w:hAnsi="Tahoma" w:cs="Tahoma"/>
                <w:color w:val="000000"/>
                <w:sz w:val="20"/>
                <w:szCs w:val="20"/>
              </w:rPr>
              <w:t>)</w:t>
            </w:r>
          </w:p>
        </w:tc>
      </w:tr>
      <w:tr w:rsidR="00BD05B8" w:rsidRPr="00A10D28" w:rsidTr="00EB4A1E">
        <w:trPr>
          <w:trHeight w:val="777"/>
        </w:trPr>
        <w:tc>
          <w:tcPr>
            <w:tcW w:w="1024" w:type="pct"/>
            <w:shd w:val="clear" w:color="auto" w:fill="auto"/>
            <w:vAlign w:val="center"/>
            <w:hideMark/>
          </w:tcPr>
          <w:p w:rsidR="00BD05B8" w:rsidRPr="00A10D28" w:rsidRDefault="00BD05B8" w:rsidP="00EB4A1E">
            <w:pPr>
              <w:spacing w:after="0" w:line="240" w:lineRule="auto"/>
              <w:rPr>
                <w:rFonts w:ascii="Tahoma" w:eastAsia="Times New Roman" w:hAnsi="Tahoma" w:cs="Tahoma"/>
                <w:sz w:val="20"/>
                <w:szCs w:val="20"/>
                <w:lang w:eastAsia="nb-NO"/>
              </w:rPr>
            </w:pPr>
            <w:r w:rsidRPr="00A10D28">
              <w:rPr>
                <w:rFonts w:ascii="Tahoma" w:eastAsia="Times New Roman" w:hAnsi="Tahoma" w:cs="Tahoma"/>
                <w:sz w:val="20"/>
                <w:szCs w:val="20"/>
                <w:lang w:eastAsia="nb-NO"/>
              </w:rPr>
              <w:t>Verdi-skaping</w:t>
            </w:r>
          </w:p>
          <w:p w:rsidR="00BD05B8" w:rsidRPr="00A10D28" w:rsidRDefault="00BD05B8" w:rsidP="00EB4A1E">
            <w:pPr>
              <w:spacing w:after="0" w:line="240" w:lineRule="auto"/>
              <w:rPr>
                <w:rFonts w:ascii="Tahoma" w:eastAsia="Times New Roman" w:hAnsi="Tahoma" w:cs="Tahoma"/>
                <w:sz w:val="20"/>
                <w:szCs w:val="20"/>
                <w:lang w:val="nb-NO" w:eastAsia="nb-NO"/>
              </w:rPr>
            </w:pPr>
            <w:r w:rsidRPr="00A10D28">
              <w:rPr>
                <w:rFonts w:ascii="Tahoma" w:eastAsia="Times New Roman" w:hAnsi="Tahoma" w:cs="Tahoma"/>
                <w:sz w:val="20"/>
                <w:szCs w:val="20"/>
                <w:lang w:eastAsia="nb-NO"/>
              </w:rPr>
              <w:t>mill.kr</w:t>
            </w:r>
          </w:p>
        </w:tc>
        <w:tc>
          <w:tcPr>
            <w:tcW w:w="682"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sz w:val="20"/>
                <w:szCs w:val="20"/>
              </w:rPr>
              <w:t>15,9 (15,6)</w:t>
            </w:r>
          </w:p>
        </w:tc>
        <w:tc>
          <w:tcPr>
            <w:tcW w:w="676"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22,6 (32,7)</w:t>
            </w:r>
          </w:p>
        </w:tc>
        <w:tc>
          <w:tcPr>
            <w:tcW w:w="630"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20,9 (34,1)</w:t>
            </w:r>
          </w:p>
        </w:tc>
        <w:tc>
          <w:tcPr>
            <w:tcW w:w="663"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color w:val="000000"/>
                <w:sz w:val="20"/>
                <w:szCs w:val="20"/>
              </w:rPr>
              <w:t>10,9 (15,2)</w:t>
            </w:r>
          </w:p>
        </w:tc>
        <w:tc>
          <w:tcPr>
            <w:tcW w:w="663" w:type="pct"/>
            <w:vAlign w:val="bottom"/>
          </w:tcPr>
          <w:p w:rsidR="00BD05B8" w:rsidRDefault="00BD05B8" w:rsidP="00EB4A1E">
            <w:pPr>
              <w:spacing w:after="0" w:line="240" w:lineRule="auto"/>
              <w:jc w:val="center"/>
              <w:rPr>
                <w:rFonts w:ascii="Tahoma" w:hAnsi="Tahoma" w:cs="Tahoma"/>
                <w:color w:val="000000"/>
                <w:sz w:val="20"/>
                <w:szCs w:val="20"/>
              </w:rPr>
            </w:pPr>
            <w:r w:rsidRPr="00A10D28">
              <w:rPr>
                <w:rFonts w:ascii="Tahoma" w:hAnsi="Tahoma" w:cs="Tahoma"/>
                <w:color w:val="000000"/>
                <w:sz w:val="20"/>
                <w:szCs w:val="20"/>
              </w:rPr>
              <w:t>15,5</w:t>
            </w:r>
          </w:p>
          <w:p w:rsidR="00BD05B8" w:rsidRPr="00A10D28" w:rsidRDefault="00BD05B8" w:rsidP="00EB4A1E">
            <w:pPr>
              <w:spacing w:after="0" w:line="240" w:lineRule="auto"/>
              <w:jc w:val="center"/>
              <w:rPr>
                <w:rFonts w:ascii="Tahoma" w:hAnsi="Tahoma" w:cs="Tahoma"/>
                <w:color w:val="000000"/>
                <w:sz w:val="20"/>
                <w:szCs w:val="20"/>
              </w:rPr>
            </w:pPr>
            <w:r w:rsidRPr="00A10D28">
              <w:rPr>
                <w:rFonts w:ascii="Tahoma" w:hAnsi="Tahoma" w:cs="Tahoma"/>
                <w:sz w:val="20"/>
                <w:szCs w:val="20"/>
              </w:rPr>
              <w:t>(</w:t>
            </w:r>
            <w:r w:rsidRPr="00A10D28">
              <w:rPr>
                <w:rFonts w:ascii="Tahoma" w:hAnsi="Tahoma" w:cs="Tahoma"/>
                <w:color w:val="000000"/>
                <w:sz w:val="20"/>
                <w:szCs w:val="20"/>
              </w:rPr>
              <w:t>19,1)</w:t>
            </w:r>
          </w:p>
        </w:tc>
        <w:tc>
          <w:tcPr>
            <w:tcW w:w="662" w:type="pct"/>
            <w:vAlign w:val="bottom"/>
          </w:tcPr>
          <w:p w:rsidR="00BD05B8" w:rsidRPr="00BD05B8" w:rsidRDefault="00BD05B8" w:rsidP="00EB4A1E">
            <w:pPr>
              <w:spacing w:after="0" w:line="240" w:lineRule="auto"/>
              <w:jc w:val="center"/>
              <w:rPr>
                <w:rFonts w:ascii="Tahoma" w:hAnsi="Tahoma" w:cs="Tahoma"/>
                <w:color w:val="000000"/>
                <w:sz w:val="20"/>
                <w:szCs w:val="20"/>
              </w:rPr>
            </w:pPr>
            <w:r w:rsidRPr="00BD05B8">
              <w:rPr>
                <w:rFonts w:ascii="Tahoma" w:hAnsi="Tahoma" w:cs="Tahoma"/>
                <w:color w:val="000000"/>
                <w:sz w:val="20"/>
                <w:szCs w:val="20"/>
              </w:rPr>
              <w:t>27</w:t>
            </w:r>
            <w:r>
              <w:rPr>
                <w:rFonts w:ascii="Tahoma" w:hAnsi="Tahoma" w:cs="Tahoma"/>
                <w:color w:val="000000"/>
                <w:sz w:val="20"/>
                <w:szCs w:val="20"/>
              </w:rPr>
              <w:t>,</w:t>
            </w:r>
            <w:r w:rsidRPr="00BD05B8">
              <w:rPr>
                <w:rFonts w:ascii="Tahoma" w:hAnsi="Tahoma" w:cs="Tahoma"/>
                <w:color w:val="000000"/>
                <w:sz w:val="20"/>
                <w:szCs w:val="20"/>
              </w:rPr>
              <w:t>6</w:t>
            </w:r>
            <w:r>
              <w:rPr>
                <w:rFonts w:ascii="Tahoma" w:hAnsi="Tahoma" w:cs="Tahoma"/>
                <w:color w:val="000000"/>
                <w:sz w:val="20"/>
                <w:szCs w:val="20"/>
              </w:rPr>
              <w:t xml:space="preserve"> (</w:t>
            </w:r>
            <w:r>
              <w:rPr>
                <w:color w:val="000000"/>
              </w:rPr>
              <w:t>31,2)</w:t>
            </w:r>
          </w:p>
        </w:tc>
      </w:tr>
      <w:tr w:rsidR="00BD05B8" w:rsidRPr="00A10D28" w:rsidTr="00EB4A1E">
        <w:trPr>
          <w:trHeight w:val="299"/>
        </w:trPr>
        <w:tc>
          <w:tcPr>
            <w:tcW w:w="1024" w:type="pct"/>
            <w:shd w:val="clear" w:color="auto" w:fill="auto"/>
            <w:vAlign w:val="center"/>
            <w:hideMark/>
          </w:tcPr>
          <w:p w:rsidR="00BD05B8" w:rsidRPr="00A10D28" w:rsidRDefault="00BD05B8" w:rsidP="00EB4A1E">
            <w:pPr>
              <w:spacing w:after="0" w:line="240" w:lineRule="auto"/>
              <w:rPr>
                <w:rFonts w:ascii="Tahoma" w:eastAsia="Times New Roman" w:hAnsi="Tahoma" w:cs="Tahoma"/>
                <w:sz w:val="20"/>
                <w:szCs w:val="20"/>
                <w:lang w:val="nb-NO" w:eastAsia="nb-NO"/>
              </w:rPr>
            </w:pPr>
            <w:r>
              <w:rPr>
                <w:rFonts w:ascii="Tahoma" w:eastAsia="Times New Roman" w:hAnsi="Tahoma" w:cs="Tahoma"/>
                <w:sz w:val="20"/>
                <w:szCs w:val="20"/>
                <w:lang w:eastAsia="nb-NO"/>
              </w:rPr>
              <w:t>Eigen</w:t>
            </w:r>
            <w:r w:rsidRPr="00A10D28">
              <w:rPr>
                <w:rFonts w:ascii="Tahoma" w:eastAsia="Times New Roman" w:hAnsi="Tahoma" w:cs="Tahoma"/>
                <w:sz w:val="20"/>
                <w:szCs w:val="20"/>
                <w:lang w:eastAsia="nb-NO"/>
              </w:rPr>
              <w:t>kapital</w:t>
            </w:r>
            <w:r w:rsidR="007F005A">
              <w:rPr>
                <w:rFonts w:ascii="Tahoma" w:eastAsia="Times New Roman" w:hAnsi="Tahoma" w:cs="Tahoma"/>
                <w:sz w:val="20"/>
                <w:szCs w:val="20"/>
                <w:lang w:eastAsia="nb-NO"/>
              </w:rPr>
              <w:t>-</w:t>
            </w:r>
            <w:r w:rsidRPr="00A10D28">
              <w:rPr>
                <w:rFonts w:ascii="Tahoma" w:eastAsia="Times New Roman" w:hAnsi="Tahoma" w:cs="Tahoma"/>
                <w:sz w:val="20"/>
                <w:szCs w:val="20"/>
                <w:lang w:eastAsia="nb-NO"/>
              </w:rPr>
              <w:t xml:space="preserve"> del</w:t>
            </w:r>
          </w:p>
        </w:tc>
        <w:tc>
          <w:tcPr>
            <w:tcW w:w="682"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sz w:val="20"/>
                <w:szCs w:val="20"/>
              </w:rPr>
              <w:t>0,381 (0,182)</w:t>
            </w:r>
          </w:p>
        </w:tc>
        <w:tc>
          <w:tcPr>
            <w:tcW w:w="676"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0,391 (0,217)</w:t>
            </w:r>
          </w:p>
        </w:tc>
        <w:tc>
          <w:tcPr>
            <w:tcW w:w="630" w:type="pct"/>
            <w:shd w:val="clear" w:color="auto" w:fill="auto"/>
            <w:noWrap/>
            <w:vAlign w:val="bottom"/>
            <w:hideMark/>
          </w:tcPr>
          <w:p w:rsidR="00BD05B8" w:rsidRPr="00A10D28" w:rsidRDefault="00BD05B8" w:rsidP="00EB4A1E">
            <w:pPr>
              <w:spacing w:after="0" w:line="240" w:lineRule="auto"/>
              <w:jc w:val="center"/>
              <w:rPr>
                <w:rFonts w:ascii="Tahoma" w:hAnsi="Tahoma" w:cs="Tahoma"/>
                <w:sz w:val="20"/>
                <w:szCs w:val="20"/>
              </w:rPr>
            </w:pPr>
            <w:r w:rsidRPr="00A10D28">
              <w:rPr>
                <w:rFonts w:ascii="Tahoma" w:hAnsi="Tahoma" w:cs="Tahoma"/>
                <w:sz w:val="20"/>
                <w:szCs w:val="20"/>
              </w:rPr>
              <w:t>0,395 (0,209)</w:t>
            </w:r>
          </w:p>
        </w:tc>
        <w:tc>
          <w:tcPr>
            <w:tcW w:w="663" w:type="pct"/>
            <w:shd w:val="clear" w:color="auto" w:fill="auto"/>
            <w:noWrap/>
            <w:vAlign w:val="bottom"/>
            <w:hideMark/>
          </w:tcPr>
          <w:p w:rsidR="00BD05B8" w:rsidRPr="00A10D28" w:rsidRDefault="00BD05B8" w:rsidP="00EB4A1E">
            <w:pPr>
              <w:spacing w:after="0" w:line="240" w:lineRule="auto"/>
              <w:jc w:val="center"/>
              <w:rPr>
                <w:rFonts w:ascii="Tahoma" w:eastAsia="Times New Roman" w:hAnsi="Tahoma" w:cs="Tahoma"/>
                <w:sz w:val="20"/>
                <w:szCs w:val="20"/>
                <w:lang w:val="nb-NO" w:eastAsia="nb-NO"/>
              </w:rPr>
            </w:pPr>
            <w:r w:rsidRPr="00A10D28">
              <w:rPr>
                <w:rFonts w:ascii="Tahoma" w:hAnsi="Tahoma" w:cs="Tahoma"/>
                <w:color w:val="000000"/>
                <w:sz w:val="20"/>
                <w:szCs w:val="20"/>
              </w:rPr>
              <w:t>0,4 (0,3)</w:t>
            </w:r>
          </w:p>
        </w:tc>
        <w:tc>
          <w:tcPr>
            <w:tcW w:w="663" w:type="pct"/>
            <w:vAlign w:val="bottom"/>
          </w:tcPr>
          <w:p w:rsidR="00BD05B8" w:rsidRPr="00A10D28" w:rsidRDefault="00BD05B8" w:rsidP="00EB4A1E">
            <w:pPr>
              <w:spacing w:after="0" w:line="240" w:lineRule="auto"/>
              <w:jc w:val="center"/>
              <w:rPr>
                <w:rFonts w:ascii="Tahoma" w:hAnsi="Tahoma" w:cs="Tahoma"/>
                <w:color w:val="000000"/>
                <w:sz w:val="20"/>
                <w:szCs w:val="20"/>
              </w:rPr>
            </w:pPr>
          </w:p>
          <w:p w:rsidR="00BD05B8" w:rsidRPr="00A10D28" w:rsidRDefault="00BD05B8" w:rsidP="00EB4A1E">
            <w:pPr>
              <w:spacing w:after="0" w:line="240" w:lineRule="auto"/>
              <w:jc w:val="center"/>
              <w:rPr>
                <w:rFonts w:ascii="Tahoma" w:hAnsi="Tahoma" w:cs="Tahoma"/>
                <w:color w:val="000000"/>
                <w:sz w:val="20"/>
                <w:szCs w:val="20"/>
              </w:rPr>
            </w:pPr>
            <w:r>
              <w:rPr>
                <w:rFonts w:ascii="Tahoma" w:hAnsi="Tahoma" w:cs="Tahoma"/>
                <w:color w:val="000000"/>
                <w:sz w:val="20"/>
                <w:szCs w:val="20"/>
              </w:rPr>
              <w:t>-</w:t>
            </w:r>
          </w:p>
        </w:tc>
        <w:tc>
          <w:tcPr>
            <w:tcW w:w="662" w:type="pct"/>
            <w:vAlign w:val="bottom"/>
          </w:tcPr>
          <w:p w:rsidR="00BD05B8" w:rsidRPr="00A10D28" w:rsidRDefault="00EB4A1E" w:rsidP="00EB4A1E">
            <w:pPr>
              <w:spacing w:after="0" w:line="240" w:lineRule="auto"/>
              <w:jc w:val="center"/>
              <w:rPr>
                <w:rFonts w:ascii="Tahoma" w:hAnsi="Tahoma" w:cs="Tahoma"/>
                <w:color w:val="000000"/>
                <w:sz w:val="20"/>
                <w:szCs w:val="20"/>
              </w:rPr>
            </w:pPr>
            <w:r>
              <w:rPr>
                <w:rFonts w:ascii="Tahoma" w:hAnsi="Tahoma" w:cs="Tahoma"/>
                <w:color w:val="000000"/>
                <w:sz w:val="20"/>
                <w:szCs w:val="20"/>
              </w:rPr>
              <w:t>-</w:t>
            </w:r>
          </w:p>
        </w:tc>
      </w:tr>
    </w:tbl>
    <w:p w:rsidR="00BC11ED" w:rsidRDefault="00FD483D" w:rsidP="00FD483D">
      <w:pPr>
        <w:spacing w:after="0" w:line="360" w:lineRule="auto"/>
        <w:jc w:val="both"/>
        <w:rPr>
          <w:rFonts w:ascii="Tahoma" w:hAnsi="Tahoma" w:cs="Tahoma"/>
          <w:sz w:val="24"/>
          <w:szCs w:val="24"/>
        </w:rPr>
      </w:pPr>
      <w:r>
        <w:rPr>
          <w:rFonts w:ascii="Tahoma" w:hAnsi="Tahoma" w:cs="Tahoma"/>
          <w:sz w:val="24"/>
          <w:szCs w:val="24"/>
        </w:rPr>
        <w:t xml:space="preserve">a) </w:t>
      </w:r>
      <w:r w:rsidR="004B39FF">
        <w:rPr>
          <w:rFonts w:ascii="Tahoma" w:hAnsi="Tahoma" w:cs="Tahoma"/>
          <w:sz w:val="24"/>
          <w:szCs w:val="24"/>
        </w:rPr>
        <w:t>Informasjon om eigenkapitaldel for 2013</w:t>
      </w:r>
      <w:r w:rsidR="00BD05B8">
        <w:rPr>
          <w:rFonts w:ascii="Tahoma" w:hAnsi="Tahoma" w:cs="Tahoma"/>
          <w:sz w:val="24"/>
          <w:szCs w:val="24"/>
        </w:rPr>
        <w:t>-2014</w:t>
      </w:r>
      <w:r w:rsidR="004B39FF">
        <w:rPr>
          <w:rFonts w:ascii="Tahoma" w:hAnsi="Tahoma" w:cs="Tahoma"/>
          <w:sz w:val="24"/>
          <w:szCs w:val="24"/>
        </w:rPr>
        <w:t xml:space="preserve"> er ikkje tilgjengeleg.</w:t>
      </w:r>
    </w:p>
    <w:p w:rsidR="004B39FF" w:rsidRDefault="004B39FF" w:rsidP="00E25F33">
      <w:pPr>
        <w:spacing w:after="0" w:line="480" w:lineRule="auto"/>
        <w:ind w:firstLine="709"/>
        <w:jc w:val="both"/>
        <w:rPr>
          <w:rFonts w:ascii="Tahoma" w:hAnsi="Tahoma" w:cs="Tahoma"/>
          <w:sz w:val="24"/>
          <w:szCs w:val="24"/>
        </w:rPr>
      </w:pPr>
    </w:p>
    <w:p w:rsidR="001329E0" w:rsidRPr="008110F6" w:rsidRDefault="004A6163" w:rsidP="00E25F33">
      <w:pPr>
        <w:spacing w:after="0" w:line="480" w:lineRule="auto"/>
        <w:ind w:firstLine="709"/>
        <w:jc w:val="both"/>
        <w:rPr>
          <w:rFonts w:ascii="Tahoma" w:hAnsi="Tahoma" w:cs="Tahoma"/>
          <w:sz w:val="24"/>
          <w:szCs w:val="24"/>
        </w:rPr>
      </w:pPr>
      <w:r>
        <w:rPr>
          <w:rFonts w:ascii="Tahoma" w:hAnsi="Tahoma" w:cs="Tahoma"/>
          <w:sz w:val="24"/>
          <w:szCs w:val="24"/>
        </w:rPr>
        <w:t>Figur 2</w:t>
      </w:r>
      <w:r w:rsidR="00667678">
        <w:rPr>
          <w:rFonts w:ascii="Tahoma" w:hAnsi="Tahoma" w:cs="Tahoma"/>
          <w:sz w:val="24"/>
          <w:szCs w:val="24"/>
        </w:rPr>
        <w:t xml:space="preserve"> </w:t>
      </w:r>
      <w:r w:rsidR="00EC5D51">
        <w:rPr>
          <w:rFonts w:ascii="Tahoma" w:hAnsi="Tahoma" w:cs="Tahoma"/>
          <w:sz w:val="24"/>
          <w:szCs w:val="24"/>
        </w:rPr>
        <w:t>gjev storleiksfordeling for produsentane.</w:t>
      </w:r>
      <w:r w:rsidR="00CE6FA2">
        <w:rPr>
          <w:rFonts w:ascii="Tahoma" w:hAnsi="Tahoma" w:cs="Tahoma"/>
          <w:sz w:val="24"/>
          <w:szCs w:val="24"/>
        </w:rPr>
        <w:t xml:space="preserve"> </w:t>
      </w:r>
      <w:r w:rsidR="007D4F30">
        <w:rPr>
          <w:rFonts w:ascii="Tahoma" w:hAnsi="Tahoma" w:cs="Tahoma"/>
          <w:sz w:val="24"/>
          <w:szCs w:val="24"/>
        </w:rPr>
        <w:t>I alle åra har t</w:t>
      </w:r>
      <w:r w:rsidR="00CE6FA2">
        <w:rPr>
          <w:rFonts w:ascii="Tahoma" w:hAnsi="Tahoma" w:cs="Tahoma"/>
          <w:sz w:val="24"/>
          <w:szCs w:val="24"/>
        </w:rPr>
        <w:t>o</w:t>
      </w:r>
      <w:r w:rsidR="007D4F30">
        <w:rPr>
          <w:rFonts w:ascii="Tahoma" w:hAnsi="Tahoma" w:cs="Tahoma"/>
          <w:sz w:val="24"/>
          <w:szCs w:val="24"/>
        </w:rPr>
        <w:t>-tre</w:t>
      </w:r>
      <w:r w:rsidR="00CE6FA2">
        <w:rPr>
          <w:rFonts w:ascii="Tahoma" w:hAnsi="Tahoma" w:cs="Tahoma"/>
          <w:sz w:val="24"/>
          <w:szCs w:val="24"/>
        </w:rPr>
        <w:t xml:space="preserve"> </w:t>
      </w:r>
      <w:r w:rsidR="00247379">
        <w:rPr>
          <w:rFonts w:ascii="Tahoma" w:hAnsi="Tahoma" w:cs="Tahoma"/>
          <w:sz w:val="24"/>
          <w:szCs w:val="24"/>
        </w:rPr>
        <w:t>føretak</w:t>
      </w:r>
      <w:r w:rsidR="00CE6FA2">
        <w:rPr>
          <w:rFonts w:ascii="Tahoma" w:hAnsi="Tahoma" w:cs="Tahoma"/>
          <w:sz w:val="24"/>
          <w:szCs w:val="24"/>
        </w:rPr>
        <w:t xml:space="preserve"> </w:t>
      </w:r>
      <w:r w:rsidR="00A835A3">
        <w:rPr>
          <w:rFonts w:ascii="Tahoma" w:hAnsi="Tahoma" w:cs="Tahoma"/>
          <w:sz w:val="24"/>
          <w:szCs w:val="24"/>
        </w:rPr>
        <w:t>omsetnad over 500 millioner kr</w:t>
      </w:r>
      <w:r w:rsidR="007D4F30">
        <w:rPr>
          <w:rFonts w:ascii="Tahoma" w:hAnsi="Tahoma" w:cs="Tahoma"/>
          <w:sz w:val="24"/>
          <w:szCs w:val="24"/>
        </w:rPr>
        <w:t>, og i 2014 hadde</w:t>
      </w:r>
      <w:r w:rsidR="00A835A3">
        <w:rPr>
          <w:rFonts w:ascii="Tahoma" w:hAnsi="Tahoma" w:cs="Tahoma"/>
          <w:sz w:val="24"/>
          <w:szCs w:val="24"/>
        </w:rPr>
        <w:t xml:space="preserve"> eit foretak omsetnad over 1 milliard</w:t>
      </w:r>
      <w:r w:rsidR="007D4F30">
        <w:rPr>
          <w:rFonts w:ascii="Tahoma" w:hAnsi="Tahoma" w:cs="Tahoma"/>
          <w:sz w:val="24"/>
          <w:szCs w:val="24"/>
        </w:rPr>
        <w:t xml:space="preserve"> kr. I 2014</w:t>
      </w:r>
      <w:r w:rsidR="00A011A7">
        <w:rPr>
          <w:rFonts w:ascii="Tahoma" w:hAnsi="Tahoma" w:cs="Tahoma"/>
          <w:sz w:val="24"/>
          <w:szCs w:val="24"/>
        </w:rPr>
        <w:t xml:space="preserve"> </w:t>
      </w:r>
      <w:r w:rsidR="007D4F30">
        <w:rPr>
          <w:rFonts w:ascii="Tahoma" w:hAnsi="Tahoma" w:cs="Tahoma"/>
          <w:sz w:val="24"/>
          <w:szCs w:val="24"/>
        </w:rPr>
        <w:t>stod dei tre største foretaka for 47</w:t>
      </w:r>
      <w:r w:rsidR="00A835A3">
        <w:rPr>
          <w:rFonts w:ascii="Tahoma" w:hAnsi="Tahoma" w:cs="Tahoma"/>
          <w:sz w:val="24"/>
          <w:szCs w:val="24"/>
        </w:rPr>
        <w:t xml:space="preserve"> prosent</w:t>
      </w:r>
      <w:r w:rsidR="007D4F30" w:rsidRPr="007D4F30">
        <w:rPr>
          <w:rFonts w:ascii="Tahoma" w:hAnsi="Tahoma" w:cs="Tahoma"/>
          <w:sz w:val="24"/>
          <w:szCs w:val="24"/>
        </w:rPr>
        <w:t xml:space="preserve"> av omsetnaden.</w:t>
      </w:r>
      <w:r w:rsidR="007D4F30">
        <w:rPr>
          <w:rFonts w:ascii="Tahoma" w:hAnsi="Tahoma" w:cs="Tahoma"/>
          <w:sz w:val="24"/>
          <w:szCs w:val="24"/>
        </w:rPr>
        <w:t xml:space="preserve"> </w:t>
      </w:r>
      <w:r w:rsidR="00A011A7">
        <w:rPr>
          <w:rFonts w:ascii="Tahoma" w:hAnsi="Tahoma" w:cs="Tahoma"/>
          <w:sz w:val="24"/>
          <w:szCs w:val="24"/>
        </w:rPr>
        <w:t xml:space="preserve"> </w:t>
      </w:r>
      <w:r w:rsidR="00CE6FA2">
        <w:rPr>
          <w:rFonts w:ascii="Tahoma" w:hAnsi="Tahoma" w:cs="Tahoma"/>
          <w:sz w:val="24"/>
          <w:szCs w:val="24"/>
        </w:rPr>
        <w:t xml:space="preserve">Talet på </w:t>
      </w:r>
      <w:r w:rsidR="00247379">
        <w:rPr>
          <w:rFonts w:ascii="Tahoma" w:hAnsi="Tahoma" w:cs="Tahoma"/>
          <w:sz w:val="24"/>
          <w:szCs w:val="24"/>
        </w:rPr>
        <w:t>føretak</w:t>
      </w:r>
      <w:r w:rsidR="00A835A3">
        <w:rPr>
          <w:rFonts w:ascii="Tahoma" w:hAnsi="Tahoma" w:cs="Tahoma"/>
          <w:sz w:val="24"/>
          <w:szCs w:val="24"/>
        </w:rPr>
        <w:t xml:space="preserve"> med omsetnad under 100 millioner kr</w:t>
      </w:r>
      <w:r w:rsidR="00CE6FA2">
        <w:rPr>
          <w:rFonts w:ascii="Tahoma" w:hAnsi="Tahoma" w:cs="Tahoma"/>
          <w:sz w:val="24"/>
          <w:szCs w:val="24"/>
        </w:rPr>
        <w:t xml:space="preserve"> </w:t>
      </w:r>
      <w:r w:rsidR="007D4F30">
        <w:rPr>
          <w:rFonts w:ascii="Tahoma" w:hAnsi="Tahoma" w:cs="Tahoma"/>
          <w:sz w:val="24"/>
          <w:szCs w:val="24"/>
        </w:rPr>
        <w:t>er over tid redusert frå 20 til 16.</w:t>
      </w:r>
    </w:p>
    <w:p w:rsidR="00EC5D51" w:rsidRDefault="00867DD3" w:rsidP="001329E0">
      <w:pPr>
        <w:spacing w:after="0" w:line="240" w:lineRule="auto"/>
        <w:rPr>
          <w:rFonts w:ascii="Tahoma" w:hAnsi="Tahoma" w:cs="Tahoma"/>
        </w:rPr>
      </w:pPr>
      <w:r>
        <w:rPr>
          <w:rFonts w:ascii="Tahoma" w:hAnsi="Tahoma" w:cs="Tahoma"/>
          <w:noProof/>
          <w:lang w:val="nb-NO" w:eastAsia="nb-NO"/>
        </w:rPr>
        <w:lastRenderedPageBreak/>
        <w:drawing>
          <wp:inline distT="0" distB="0" distL="0" distR="0">
            <wp:extent cx="5760720" cy="3261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61360"/>
                    </a:xfrm>
                    <a:prstGeom prst="rect">
                      <a:avLst/>
                    </a:prstGeom>
                  </pic:spPr>
                </pic:pic>
              </a:graphicData>
            </a:graphic>
          </wp:inline>
        </w:drawing>
      </w:r>
    </w:p>
    <w:p w:rsidR="001329E0" w:rsidRPr="000B3D01" w:rsidRDefault="004A6163" w:rsidP="001329E0">
      <w:pPr>
        <w:spacing w:after="0" w:line="240" w:lineRule="auto"/>
        <w:rPr>
          <w:rFonts w:ascii="Tahoma" w:hAnsi="Tahoma" w:cs="Tahoma"/>
          <w:sz w:val="24"/>
          <w:szCs w:val="24"/>
        </w:rPr>
      </w:pPr>
      <w:r w:rsidRPr="000B3D01">
        <w:rPr>
          <w:rFonts w:ascii="Tahoma" w:hAnsi="Tahoma" w:cs="Tahoma"/>
          <w:sz w:val="24"/>
          <w:szCs w:val="24"/>
        </w:rPr>
        <w:t>Figur 2</w:t>
      </w:r>
      <w:r w:rsidR="00EC5D51" w:rsidRPr="000B3D01">
        <w:rPr>
          <w:rFonts w:ascii="Tahoma" w:hAnsi="Tahoma" w:cs="Tahoma"/>
          <w:sz w:val="24"/>
          <w:szCs w:val="24"/>
        </w:rPr>
        <w:t>. Storleiksf</w:t>
      </w:r>
      <w:r w:rsidR="001329E0" w:rsidRPr="000B3D01">
        <w:rPr>
          <w:rFonts w:ascii="Tahoma" w:hAnsi="Tahoma" w:cs="Tahoma"/>
          <w:sz w:val="24"/>
          <w:szCs w:val="24"/>
        </w:rPr>
        <w:t>ordeling etter omsetnad</w:t>
      </w:r>
      <w:r w:rsidR="00EC5D51" w:rsidRPr="000B3D01">
        <w:rPr>
          <w:rFonts w:ascii="Tahoma" w:hAnsi="Tahoma" w:cs="Tahoma"/>
          <w:sz w:val="24"/>
          <w:szCs w:val="24"/>
        </w:rPr>
        <w:t xml:space="preserve"> for</w:t>
      </w:r>
      <w:r w:rsidR="001329E0" w:rsidRPr="000B3D01">
        <w:rPr>
          <w:rFonts w:ascii="Tahoma" w:hAnsi="Tahoma" w:cs="Tahoma"/>
          <w:sz w:val="24"/>
          <w:szCs w:val="24"/>
        </w:rPr>
        <w:t xml:space="preserve"> </w:t>
      </w:r>
      <w:r w:rsidR="00247379" w:rsidRPr="000B3D01">
        <w:rPr>
          <w:rFonts w:ascii="Tahoma" w:hAnsi="Tahoma" w:cs="Tahoma"/>
          <w:sz w:val="24"/>
          <w:szCs w:val="24"/>
        </w:rPr>
        <w:t>føretak</w:t>
      </w:r>
      <w:r w:rsidR="00754A1C" w:rsidRPr="000B3D01">
        <w:rPr>
          <w:rFonts w:ascii="Tahoma" w:hAnsi="Tahoma" w:cs="Tahoma"/>
          <w:sz w:val="24"/>
          <w:szCs w:val="24"/>
        </w:rPr>
        <w:t xml:space="preserve"> innan foredling</w:t>
      </w:r>
      <w:r w:rsidR="006E3175" w:rsidRPr="000B3D01">
        <w:rPr>
          <w:rFonts w:ascii="Tahoma" w:hAnsi="Tahoma" w:cs="Tahoma"/>
          <w:sz w:val="24"/>
          <w:szCs w:val="24"/>
        </w:rPr>
        <w:t xml:space="preserve"> 2009 – 2014</w:t>
      </w:r>
      <w:r w:rsidR="001329E0" w:rsidRPr="000B3D01">
        <w:rPr>
          <w:rFonts w:ascii="Tahoma" w:hAnsi="Tahoma" w:cs="Tahoma"/>
          <w:sz w:val="24"/>
          <w:szCs w:val="24"/>
        </w:rPr>
        <w:t xml:space="preserve">. </w:t>
      </w:r>
    </w:p>
    <w:p w:rsidR="001329E0" w:rsidRPr="003D62DE" w:rsidRDefault="001329E0" w:rsidP="002A2120">
      <w:pPr>
        <w:spacing w:after="0" w:line="240" w:lineRule="auto"/>
        <w:rPr>
          <w:rFonts w:ascii="Tahoma" w:hAnsi="Tahoma" w:cs="Tahoma"/>
          <w:sz w:val="24"/>
          <w:szCs w:val="24"/>
        </w:rPr>
      </w:pPr>
    </w:p>
    <w:p w:rsidR="00C3145A" w:rsidRDefault="00C3145A" w:rsidP="000839A7">
      <w:pPr>
        <w:spacing w:after="0" w:line="360" w:lineRule="auto"/>
        <w:jc w:val="both"/>
        <w:rPr>
          <w:rFonts w:ascii="Tahoma" w:hAnsi="Tahoma" w:cs="Tahoma"/>
          <w:sz w:val="24"/>
          <w:szCs w:val="24"/>
          <w:lang w:val="nb-NO"/>
        </w:rPr>
      </w:pPr>
    </w:p>
    <w:p w:rsidR="00446BD5" w:rsidRPr="00C22D1C" w:rsidRDefault="00446BD5" w:rsidP="000839A7">
      <w:pPr>
        <w:spacing w:after="0" w:line="360" w:lineRule="auto"/>
        <w:jc w:val="both"/>
        <w:rPr>
          <w:rFonts w:ascii="Tahoma" w:hAnsi="Tahoma" w:cs="Tahoma"/>
          <w:sz w:val="24"/>
          <w:szCs w:val="24"/>
          <w:lang w:val="nb-NO"/>
        </w:rPr>
      </w:pPr>
    </w:p>
    <w:p w:rsidR="00FB684C" w:rsidRPr="00C22D1C" w:rsidRDefault="002924E8" w:rsidP="00E25F33">
      <w:pPr>
        <w:pStyle w:val="ListParagraph"/>
        <w:numPr>
          <w:ilvl w:val="1"/>
          <w:numId w:val="2"/>
        </w:numPr>
        <w:spacing w:after="0" w:line="480" w:lineRule="auto"/>
        <w:jc w:val="both"/>
        <w:rPr>
          <w:rFonts w:ascii="Tahoma" w:hAnsi="Tahoma" w:cs="Tahoma"/>
          <w:sz w:val="24"/>
          <w:szCs w:val="24"/>
        </w:rPr>
      </w:pPr>
      <w:r w:rsidRPr="00C22D1C">
        <w:rPr>
          <w:rFonts w:ascii="Tahoma" w:hAnsi="Tahoma" w:cs="Tahoma"/>
          <w:sz w:val="24"/>
          <w:szCs w:val="24"/>
        </w:rPr>
        <w:t>Verdiskaping innan eksport</w:t>
      </w:r>
    </w:p>
    <w:p w:rsidR="00FB684C" w:rsidRPr="002924E8" w:rsidRDefault="002924E8" w:rsidP="00E25F33">
      <w:pPr>
        <w:spacing w:after="0" w:line="480" w:lineRule="auto"/>
        <w:jc w:val="both"/>
        <w:rPr>
          <w:rFonts w:ascii="Tahoma" w:hAnsi="Tahoma" w:cs="Tahoma"/>
          <w:sz w:val="24"/>
          <w:szCs w:val="24"/>
        </w:rPr>
      </w:pPr>
      <w:r>
        <w:rPr>
          <w:rFonts w:ascii="Tahoma" w:hAnsi="Tahoma" w:cs="Tahoma"/>
          <w:sz w:val="24"/>
          <w:szCs w:val="24"/>
        </w:rPr>
        <w:t>Informasjon er tilgjengeleg for</w:t>
      </w:r>
      <w:r w:rsidR="002A2120">
        <w:rPr>
          <w:rFonts w:ascii="Tahoma" w:hAnsi="Tahoma" w:cs="Tahoma"/>
          <w:sz w:val="24"/>
          <w:szCs w:val="24"/>
        </w:rPr>
        <w:t xml:space="preserve"> </w:t>
      </w:r>
      <w:r w:rsidR="00CE6FA2">
        <w:rPr>
          <w:rFonts w:ascii="Tahoma" w:hAnsi="Tahoma" w:cs="Tahoma"/>
          <w:sz w:val="24"/>
          <w:szCs w:val="24"/>
        </w:rPr>
        <w:t>10</w:t>
      </w:r>
      <w:r w:rsidR="002A2120">
        <w:rPr>
          <w:rFonts w:ascii="Tahoma" w:hAnsi="Tahoma" w:cs="Tahoma"/>
          <w:sz w:val="24"/>
          <w:szCs w:val="24"/>
        </w:rPr>
        <w:t xml:space="preserve"> eksport</w:t>
      </w:r>
      <w:r w:rsidR="00247379">
        <w:rPr>
          <w:rFonts w:ascii="Tahoma" w:hAnsi="Tahoma" w:cs="Tahoma"/>
          <w:sz w:val="24"/>
          <w:szCs w:val="24"/>
        </w:rPr>
        <w:t>føretak</w:t>
      </w:r>
      <w:r w:rsidR="002A2120">
        <w:rPr>
          <w:rFonts w:ascii="Tahoma" w:hAnsi="Tahoma" w:cs="Tahoma"/>
          <w:sz w:val="24"/>
          <w:szCs w:val="24"/>
        </w:rPr>
        <w:t xml:space="preserve"> (tabell</w:t>
      </w:r>
      <w:r w:rsidR="007C69FC">
        <w:rPr>
          <w:rFonts w:ascii="Tahoma" w:hAnsi="Tahoma" w:cs="Tahoma"/>
          <w:sz w:val="24"/>
          <w:szCs w:val="24"/>
        </w:rPr>
        <w:t xml:space="preserve"> </w:t>
      </w:r>
      <w:r w:rsidR="00EC3C04">
        <w:rPr>
          <w:rFonts w:ascii="Tahoma" w:hAnsi="Tahoma" w:cs="Tahoma"/>
          <w:sz w:val="24"/>
          <w:szCs w:val="24"/>
        </w:rPr>
        <w:t>7</w:t>
      </w:r>
      <w:r w:rsidR="002A2120">
        <w:rPr>
          <w:rFonts w:ascii="Tahoma" w:hAnsi="Tahoma" w:cs="Tahoma"/>
          <w:sz w:val="24"/>
          <w:szCs w:val="24"/>
        </w:rPr>
        <w:t>). Deira samla</w:t>
      </w:r>
      <w:r>
        <w:rPr>
          <w:rFonts w:ascii="Tahoma" w:hAnsi="Tahoma" w:cs="Tahoma"/>
          <w:sz w:val="24"/>
          <w:szCs w:val="24"/>
        </w:rPr>
        <w:t xml:space="preserve"> produksjonsverdi</w:t>
      </w:r>
      <w:r w:rsidR="000A33E0">
        <w:rPr>
          <w:rFonts w:ascii="Tahoma" w:hAnsi="Tahoma" w:cs="Tahoma"/>
          <w:sz w:val="24"/>
          <w:szCs w:val="24"/>
        </w:rPr>
        <w:t xml:space="preserve"> auka frå </w:t>
      </w:r>
      <w:r w:rsidR="00AA78EC">
        <w:rPr>
          <w:rFonts w:ascii="Tahoma" w:hAnsi="Tahoma" w:cs="Tahoma"/>
          <w:sz w:val="24"/>
          <w:szCs w:val="24"/>
        </w:rPr>
        <w:t>vel 1,4</w:t>
      </w:r>
      <w:r w:rsidR="00A835A3">
        <w:rPr>
          <w:rFonts w:ascii="Tahoma" w:hAnsi="Tahoma" w:cs="Tahoma"/>
          <w:sz w:val="24"/>
          <w:szCs w:val="24"/>
        </w:rPr>
        <w:t xml:space="preserve"> milliarder kr</w:t>
      </w:r>
      <w:r w:rsidR="000A33E0">
        <w:rPr>
          <w:rFonts w:ascii="Tahoma" w:hAnsi="Tahoma" w:cs="Tahoma"/>
          <w:sz w:val="24"/>
          <w:szCs w:val="24"/>
        </w:rPr>
        <w:t xml:space="preserve"> i 2009</w:t>
      </w:r>
      <w:r w:rsidR="00AA78EC">
        <w:rPr>
          <w:rFonts w:ascii="Tahoma" w:hAnsi="Tahoma" w:cs="Tahoma"/>
          <w:sz w:val="24"/>
          <w:szCs w:val="24"/>
        </w:rPr>
        <w:t xml:space="preserve"> til knapt 2,3</w:t>
      </w:r>
      <w:r w:rsidR="00A835A3">
        <w:rPr>
          <w:rFonts w:ascii="Tahoma" w:hAnsi="Tahoma" w:cs="Tahoma"/>
          <w:sz w:val="24"/>
          <w:szCs w:val="24"/>
        </w:rPr>
        <w:t xml:space="preserve"> milliarder</w:t>
      </w:r>
      <w:r w:rsidR="002A2120">
        <w:rPr>
          <w:rFonts w:ascii="Tahoma" w:hAnsi="Tahoma" w:cs="Tahoma"/>
          <w:sz w:val="24"/>
          <w:szCs w:val="24"/>
        </w:rPr>
        <w:t xml:space="preserve"> k</w:t>
      </w:r>
      <w:r w:rsidR="00A835A3">
        <w:rPr>
          <w:rFonts w:ascii="Tahoma" w:hAnsi="Tahoma" w:cs="Tahoma"/>
          <w:sz w:val="24"/>
          <w:szCs w:val="24"/>
        </w:rPr>
        <w:t>r</w:t>
      </w:r>
      <w:r w:rsidR="000A33E0">
        <w:rPr>
          <w:rFonts w:ascii="Tahoma" w:hAnsi="Tahoma" w:cs="Tahoma"/>
          <w:sz w:val="24"/>
          <w:szCs w:val="24"/>
        </w:rPr>
        <w:t xml:space="preserve"> i</w:t>
      </w:r>
      <w:r w:rsidR="002A2120">
        <w:rPr>
          <w:rFonts w:ascii="Tahoma" w:hAnsi="Tahoma" w:cs="Tahoma"/>
          <w:sz w:val="24"/>
          <w:szCs w:val="24"/>
        </w:rPr>
        <w:t xml:space="preserve"> 2011</w:t>
      </w:r>
      <w:r w:rsidR="00A835A3">
        <w:rPr>
          <w:rFonts w:ascii="Tahoma" w:hAnsi="Tahoma" w:cs="Tahoma"/>
          <w:sz w:val="24"/>
          <w:szCs w:val="24"/>
        </w:rPr>
        <w:t xml:space="preserve"> med ein reduksjon til 2 milliarder kr</w:t>
      </w:r>
      <w:r w:rsidR="005A6C35">
        <w:rPr>
          <w:rFonts w:ascii="Tahoma" w:hAnsi="Tahoma" w:cs="Tahoma"/>
          <w:sz w:val="24"/>
          <w:szCs w:val="24"/>
        </w:rPr>
        <w:t xml:space="preserve"> i 2012</w:t>
      </w:r>
      <w:r w:rsidR="00CD67F6">
        <w:rPr>
          <w:rFonts w:ascii="Tahoma" w:hAnsi="Tahoma" w:cs="Tahoma"/>
          <w:sz w:val="24"/>
          <w:szCs w:val="24"/>
        </w:rPr>
        <w:t xml:space="preserve"> og </w:t>
      </w:r>
      <w:r w:rsidR="007D4F30">
        <w:rPr>
          <w:rFonts w:ascii="Tahoma" w:hAnsi="Tahoma" w:cs="Tahoma"/>
          <w:sz w:val="24"/>
          <w:szCs w:val="24"/>
        </w:rPr>
        <w:t>omlag det same i 2014</w:t>
      </w:r>
      <w:r w:rsidR="002A2120">
        <w:rPr>
          <w:rFonts w:ascii="Tahoma" w:hAnsi="Tahoma" w:cs="Tahoma"/>
          <w:sz w:val="24"/>
          <w:szCs w:val="24"/>
        </w:rPr>
        <w:t>.</w:t>
      </w:r>
      <w:r>
        <w:rPr>
          <w:rFonts w:ascii="Tahoma" w:hAnsi="Tahoma" w:cs="Tahoma"/>
          <w:sz w:val="24"/>
          <w:szCs w:val="24"/>
        </w:rPr>
        <w:t xml:space="preserve"> Samla verdis</w:t>
      </w:r>
      <w:r w:rsidR="002A2120">
        <w:rPr>
          <w:rFonts w:ascii="Tahoma" w:hAnsi="Tahoma" w:cs="Tahoma"/>
          <w:sz w:val="24"/>
          <w:szCs w:val="24"/>
        </w:rPr>
        <w:t xml:space="preserve">kaping utgjorde i </w:t>
      </w:r>
      <w:r w:rsidR="00A835A3">
        <w:rPr>
          <w:rFonts w:ascii="Tahoma" w:hAnsi="Tahoma" w:cs="Tahoma"/>
          <w:sz w:val="24"/>
          <w:szCs w:val="24"/>
        </w:rPr>
        <w:t>2009 62,6 millioner kr</w:t>
      </w:r>
      <w:r w:rsidR="00AA78EC">
        <w:rPr>
          <w:rFonts w:ascii="Tahoma" w:hAnsi="Tahoma" w:cs="Tahoma"/>
          <w:sz w:val="24"/>
          <w:szCs w:val="24"/>
        </w:rPr>
        <w:t>, som auka</w:t>
      </w:r>
      <w:r w:rsidR="000A33E0">
        <w:rPr>
          <w:rFonts w:ascii="Tahoma" w:hAnsi="Tahoma" w:cs="Tahoma"/>
          <w:sz w:val="24"/>
          <w:szCs w:val="24"/>
        </w:rPr>
        <w:t xml:space="preserve"> til</w:t>
      </w:r>
      <w:r w:rsidR="00AA78EC">
        <w:rPr>
          <w:rFonts w:ascii="Tahoma" w:hAnsi="Tahoma" w:cs="Tahoma"/>
          <w:sz w:val="24"/>
          <w:szCs w:val="24"/>
        </w:rPr>
        <w:t xml:space="preserve"> 65,5</w:t>
      </w:r>
      <w:r w:rsidR="00A835A3">
        <w:rPr>
          <w:rFonts w:ascii="Tahoma" w:hAnsi="Tahoma" w:cs="Tahoma"/>
          <w:sz w:val="24"/>
          <w:szCs w:val="24"/>
        </w:rPr>
        <w:t xml:space="preserve"> millioner</w:t>
      </w:r>
      <w:r w:rsidR="002A2120">
        <w:rPr>
          <w:rFonts w:ascii="Tahoma" w:hAnsi="Tahoma" w:cs="Tahoma"/>
          <w:sz w:val="24"/>
          <w:szCs w:val="24"/>
        </w:rPr>
        <w:t xml:space="preserve"> kr</w:t>
      </w:r>
      <w:r w:rsidR="000A33E0">
        <w:rPr>
          <w:rFonts w:ascii="Tahoma" w:hAnsi="Tahoma" w:cs="Tahoma"/>
          <w:sz w:val="24"/>
          <w:szCs w:val="24"/>
        </w:rPr>
        <w:t xml:space="preserve"> </w:t>
      </w:r>
      <w:r w:rsidR="00AA78EC">
        <w:rPr>
          <w:rFonts w:ascii="Tahoma" w:hAnsi="Tahoma" w:cs="Tahoma"/>
          <w:sz w:val="24"/>
          <w:szCs w:val="24"/>
        </w:rPr>
        <w:t>i 2010 og til heile 78,4</w:t>
      </w:r>
      <w:r w:rsidR="00A835A3">
        <w:rPr>
          <w:rFonts w:ascii="Tahoma" w:hAnsi="Tahoma" w:cs="Tahoma"/>
          <w:sz w:val="24"/>
          <w:szCs w:val="24"/>
        </w:rPr>
        <w:t xml:space="preserve"> millioner kr</w:t>
      </w:r>
      <w:r w:rsidR="000A33E0">
        <w:rPr>
          <w:rFonts w:ascii="Tahoma" w:hAnsi="Tahoma" w:cs="Tahoma"/>
          <w:sz w:val="24"/>
          <w:szCs w:val="24"/>
        </w:rPr>
        <w:t xml:space="preserve"> i 2011</w:t>
      </w:r>
      <w:r w:rsidR="005A6C35">
        <w:rPr>
          <w:rFonts w:ascii="Tahoma" w:hAnsi="Tahoma" w:cs="Tahoma"/>
          <w:sz w:val="24"/>
          <w:szCs w:val="24"/>
        </w:rPr>
        <w:t>, men med ein reduksjon til 53</w:t>
      </w:r>
      <w:r w:rsidR="004B39FF">
        <w:rPr>
          <w:rFonts w:ascii="Tahoma" w:hAnsi="Tahoma" w:cs="Tahoma"/>
          <w:sz w:val="24"/>
          <w:szCs w:val="24"/>
        </w:rPr>
        <w:t>,3</w:t>
      </w:r>
      <w:r w:rsidR="00A835A3">
        <w:rPr>
          <w:rFonts w:ascii="Tahoma" w:hAnsi="Tahoma" w:cs="Tahoma"/>
          <w:sz w:val="24"/>
          <w:szCs w:val="24"/>
        </w:rPr>
        <w:t xml:space="preserve"> millioner kr</w:t>
      </w:r>
      <w:r w:rsidR="005A6C35">
        <w:rPr>
          <w:rFonts w:ascii="Tahoma" w:hAnsi="Tahoma" w:cs="Tahoma"/>
          <w:sz w:val="24"/>
          <w:szCs w:val="24"/>
        </w:rPr>
        <w:t xml:space="preserve"> i 2012</w:t>
      </w:r>
      <w:r w:rsidR="00A835A3">
        <w:rPr>
          <w:rFonts w:ascii="Tahoma" w:hAnsi="Tahoma" w:cs="Tahoma"/>
          <w:sz w:val="24"/>
          <w:szCs w:val="24"/>
        </w:rPr>
        <w:t xml:space="preserve"> og 52,6 millioner </w:t>
      </w:r>
      <w:r w:rsidR="00CD67F6">
        <w:rPr>
          <w:rFonts w:ascii="Tahoma" w:hAnsi="Tahoma" w:cs="Tahoma"/>
          <w:sz w:val="24"/>
          <w:szCs w:val="24"/>
        </w:rPr>
        <w:t>kr i 2013</w:t>
      </w:r>
      <w:r w:rsidR="00A835A3">
        <w:rPr>
          <w:rFonts w:ascii="Tahoma" w:hAnsi="Tahoma" w:cs="Tahoma"/>
          <w:sz w:val="24"/>
          <w:szCs w:val="24"/>
        </w:rPr>
        <w:t>, men auke til 81,8 millioner kr</w:t>
      </w:r>
      <w:r w:rsidR="007D4F30">
        <w:rPr>
          <w:rFonts w:ascii="Tahoma" w:hAnsi="Tahoma" w:cs="Tahoma"/>
          <w:sz w:val="24"/>
          <w:szCs w:val="24"/>
        </w:rPr>
        <w:t xml:space="preserve"> i 2014</w:t>
      </w:r>
      <w:r w:rsidR="000A33E0">
        <w:rPr>
          <w:rFonts w:ascii="Tahoma" w:hAnsi="Tahoma" w:cs="Tahoma"/>
          <w:sz w:val="24"/>
          <w:szCs w:val="24"/>
        </w:rPr>
        <w:t>.</w:t>
      </w:r>
      <w:r w:rsidR="002A2120">
        <w:rPr>
          <w:rFonts w:ascii="Tahoma" w:hAnsi="Tahoma" w:cs="Tahoma"/>
          <w:sz w:val="24"/>
          <w:szCs w:val="24"/>
        </w:rPr>
        <w:t xml:space="preserve"> </w:t>
      </w:r>
      <w:r>
        <w:rPr>
          <w:rFonts w:ascii="Tahoma" w:hAnsi="Tahoma" w:cs="Tahoma"/>
          <w:sz w:val="24"/>
          <w:szCs w:val="24"/>
        </w:rPr>
        <w:t>Relativt sett er verdiskapinga i høve til produksjonsverdi mykje lågare enn innan foredling, noko som er å vente.</w:t>
      </w:r>
      <w:r w:rsidR="00EC5D51" w:rsidRPr="00EC5D51">
        <w:rPr>
          <w:rFonts w:ascii="Tahoma" w:hAnsi="Tahoma" w:cs="Tahoma"/>
          <w:sz w:val="24"/>
          <w:szCs w:val="24"/>
        </w:rPr>
        <w:t xml:space="preserve"> </w:t>
      </w:r>
      <w:r w:rsidR="00EC5D51" w:rsidRPr="002924E8">
        <w:rPr>
          <w:rFonts w:ascii="Tahoma" w:hAnsi="Tahoma" w:cs="Tahoma"/>
          <w:sz w:val="24"/>
          <w:szCs w:val="24"/>
        </w:rPr>
        <w:t xml:space="preserve">Alle dei </w:t>
      </w:r>
      <w:r w:rsidR="00AA78EC">
        <w:rPr>
          <w:rFonts w:ascii="Tahoma" w:hAnsi="Tahoma" w:cs="Tahoma"/>
          <w:sz w:val="24"/>
          <w:szCs w:val="24"/>
        </w:rPr>
        <w:t>10</w:t>
      </w:r>
      <w:r w:rsidR="005E3309">
        <w:rPr>
          <w:rFonts w:ascii="Tahoma" w:hAnsi="Tahoma" w:cs="Tahoma"/>
          <w:sz w:val="24"/>
          <w:szCs w:val="24"/>
        </w:rPr>
        <w:t xml:space="preserve"> eksportføretaka</w:t>
      </w:r>
      <w:r w:rsidR="00EC5D51" w:rsidRPr="002924E8">
        <w:rPr>
          <w:rFonts w:ascii="Tahoma" w:hAnsi="Tahoma" w:cs="Tahoma"/>
          <w:sz w:val="24"/>
          <w:szCs w:val="24"/>
        </w:rPr>
        <w:t xml:space="preserve"> høyre</w:t>
      </w:r>
      <w:r w:rsidR="00EC5D51">
        <w:rPr>
          <w:rFonts w:ascii="Tahoma" w:hAnsi="Tahoma" w:cs="Tahoma"/>
          <w:sz w:val="24"/>
          <w:szCs w:val="24"/>
        </w:rPr>
        <w:t>r</w:t>
      </w:r>
      <w:r w:rsidR="00EC5D51" w:rsidRPr="002924E8">
        <w:rPr>
          <w:rFonts w:ascii="Tahoma" w:hAnsi="Tahoma" w:cs="Tahoma"/>
          <w:sz w:val="24"/>
          <w:szCs w:val="24"/>
        </w:rPr>
        <w:t xml:space="preserve"> heime i Møre og Romsdal.</w:t>
      </w:r>
      <w:r w:rsidR="00AA78EC">
        <w:rPr>
          <w:rFonts w:ascii="Tahoma" w:hAnsi="Tahoma" w:cs="Tahoma"/>
          <w:sz w:val="24"/>
          <w:szCs w:val="24"/>
        </w:rPr>
        <w:t xml:space="preserve"> </w:t>
      </w:r>
      <w:r w:rsidR="00CD67F6">
        <w:rPr>
          <w:rFonts w:ascii="Tahoma" w:hAnsi="Tahoma" w:cs="Tahoma"/>
          <w:sz w:val="24"/>
          <w:szCs w:val="24"/>
        </w:rPr>
        <w:t xml:space="preserve">I 2013 </w:t>
      </w:r>
      <w:r w:rsidR="007D4F30">
        <w:rPr>
          <w:rFonts w:ascii="Tahoma" w:hAnsi="Tahoma" w:cs="Tahoma"/>
          <w:sz w:val="24"/>
          <w:szCs w:val="24"/>
        </w:rPr>
        <w:t xml:space="preserve">og 2014 </w:t>
      </w:r>
      <w:r w:rsidR="00CD67F6">
        <w:rPr>
          <w:rFonts w:ascii="Tahoma" w:hAnsi="Tahoma" w:cs="Tahoma"/>
          <w:sz w:val="24"/>
          <w:szCs w:val="24"/>
        </w:rPr>
        <w:t>var samla sysselset</w:t>
      </w:r>
      <w:r w:rsidR="007D4F30">
        <w:rPr>
          <w:rFonts w:ascii="Tahoma" w:hAnsi="Tahoma" w:cs="Tahoma"/>
          <w:sz w:val="24"/>
          <w:szCs w:val="24"/>
        </w:rPr>
        <w:t>j</w:t>
      </w:r>
      <w:r w:rsidR="00CD67F6">
        <w:rPr>
          <w:rFonts w:ascii="Tahoma" w:hAnsi="Tahoma" w:cs="Tahoma"/>
          <w:sz w:val="24"/>
          <w:szCs w:val="24"/>
        </w:rPr>
        <w:t xml:space="preserve">ing </w:t>
      </w:r>
      <w:r w:rsidR="007D4F30">
        <w:rPr>
          <w:rFonts w:ascii="Tahoma" w:hAnsi="Tahoma" w:cs="Tahoma"/>
          <w:sz w:val="24"/>
          <w:szCs w:val="24"/>
        </w:rPr>
        <w:t xml:space="preserve">omlag </w:t>
      </w:r>
      <w:r w:rsidR="00CD67F6">
        <w:rPr>
          <w:rFonts w:ascii="Tahoma" w:hAnsi="Tahoma" w:cs="Tahoma"/>
          <w:sz w:val="24"/>
          <w:szCs w:val="24"/>
        </w:rPr>
        <w:t>50.</w:t>
      </w:r>
      <w:r w:rsidR="009554EB">
        <w:rPr>
          <w:rStyle w:val="EndnoteReference"/>
          <w:rFonts w:ascii="Tahoma" w:hAnsi="Tahoma" w:cs="Tahoma"/>
          <w:sz w:val="24"/>
          <w:szCs w:val="24"/>
        </w:rPr>
        <w:endnoteReference w:id="3"/>
      </w:r>
    </w:p>
    <w:p w:rsidR="003A6E60" w:rsidRDefault="003A6E60" w:rsidP="00C11397">
      <w:pPr>
        <w:spacing w:after="0" w:line="240" w:lineRule="auto"/>
        <w:rPr>
          <w:rFonts w:ascii="Tahoma" w:hAnsi="Tahoma" w:cs="Tahoma"/>
          <w:color w:val="FF0000"/>
          <w:sz w:val="24"/>
          <w:szCs w:val="24"/>
        </w:rPr>
      </w:pPr>
    </w:p>
    <w:p w:rsidR="007D4F30" w:rsidRPr="00C22D1C" w:rsidRDefault="007D4F30" w:rsidP="00C11397">
      <w:pPr>
        <w:spacing w:after="0" w:line="240" w:lineRule="auto"/>
        <w:rPr>
          <w:rFonts w:ascii="Tahoma" w:hAnsi="Tahoma" w:cs="Tahoma"/>
          <w:color w:val="FF0000"/>
          <w:sz w:val="24"/>
          <w:szCs w:val="24"/>
        </w:rPr>
      </w:pPr>
    </w:p>
    <w:p w:rsidR="00C11397" w:rsidRPr="00C22D1C" w:rsidRDefault="00C11397" w:rsidP="00C11397">
      <w:pPr>
        <w:spacing w:after="0" w:line="240" w:lineRule="auto"/>
        <w:rPr>
          <w:rFonts w:ascii="Tahoma" w:hAnsi="Tahoma" w:cs="Tahoma"/>
          <w:sz w:val="24"/>
          <w:szCs w:val="24"/>
        </w:rPr>
      </w:pPr>
      <w:r w:rsidRPr="00C22D1C">
        <w:rPr>
          <w:rFonts w:ascii="Tahoma" w:hAnsi="Tahoma" w:cs="Tahoma"/>
          <w:sz w:val="24"/>
          <w:szCs w:val="24"/>
        </w:rPr>
        <w:t>Tabell</w:t>
      </w:r>
      <w:r w:rsidR="00270ED9" w:rsidRPr="00C22D1C">
        <w:rPr>
          <w:rFonts w:ascii="Tahoma" w:hAnsi="Tahoma" w:cs="Tahoma"/>
          <w:sz w:val="24"/>
          <w:szCs w:val="24"/>
        </w:rPr>
        <w:t xml:space="preserve"> </w:t>
      </w:r>
      <w:r w:rsidR="00EC3C04">
        <w:rPr>
          <w:rFonts w:ascii="Tahoma" w:hAnsi="Tahoma" w:cs="Tahoma"/>
          <w:sz w:val="24"/>
          <w:szCs w:val="24"/>
        </w:rPr>
        <w:t>7</w:t>
      </w:r>
      <w:r w:rsidR="00270ED9" w:rsidRPr="00C22D1C">
        <w:rPr>
          <w:rFonts w:ascii="Tahoma" w:hAnsi="Tahoma" w:cs="Tahoma"/>
          <w:sz w:val="24"/>
          <w:szCs w:val="24"/>
        </w:rPr>
        <w:t>.</w:t>
      </w:r>
      <w:r w:rsidRPr="00C22D1C">
        <w:rPr>
          <w:rFonts w:ascii="Tahoma" w:hAnsi="Tahoma" w:cs="Tahoma"/>
          <w:sz w:val="24"/>
          <w:szCs w:val="24"/>
        </w:rPr>
        <w:t xml:space="preserve"> Verdiskaping m.v.</w:t>
      </w:r>
      <w:r w:rsidR="005E3309" w:rsidRPr="00C22D1C">
        <w:rPr>
          <w:rFonts w:ascii="Tahoma" w:hAnsi="Tahoma" w:cs="Tahoma"/>
          <w:sz w:val="24"/>
          <w:szCs w:val="24"/>
        </w:rPr>
        <w:t xml:space="preserve"> for eksportføretak </w:t>
      </w:r>
      <w:r w:rsidR="006E3175" w:rsidRPr="00C22D1C">
        <w:rPr>
          <w:rFonts w:ascii="Tahoma" w:hAnsi="Tahoma" w:cs="Tahoma"/>
          <w:sz w:val="24"/>
          <w:szCs w:val="24"/>
        </w:rPr>
        <w:t>i klippfisknæringa 2009 - 2014</w:t>
      </w:r>
      <w:r w:rsidRPr="00C22D1C">
        <w:rPr>
          <w:rFonts w:ascii="Tahoma" w:hAnsi="Tahoma" w:cs="Tahoma"/>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559"/>
        <w:gridCol w:w="1418"/>
        <w:gridCol w:w="992"/>
        <w:gridCol w:w="992"/>
        <w:gridCol w:w="992"/>
      </w:tblGrid>
      <w:tr w:rsidR="00A0365D" w:rsidRPr="00703E73" w:rsidTr="00974B44">
        <w:trPr>
          <w:trHeight w:val="481"/>
        </w:trPr>
        <w:tc>
          <w:tcPr>
            <w:tcW w:w="709" w:type="dxa"/>
            <w:shd w:val="clear" w:color="auto" w:fill="8DB3E2"/>
          </w:tcPr>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lastRenderedPageBreak/>
              <w:t>År</w:t>
            </w:r>
          </w:p>
        </w:tc>
        <w:tc>
          <w:tcPr>
            <w:tcW w:w="992" w:type="dxa"/>
            <w:shd w:val="clear" w:color="auto" w:fill="8DB3E2"/>
          </w:tcPr>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t>Talet på bedrifter</w:t>
            </w:r>
          </w:p>
        </w:tc>
        <w:tc>
          <w:tcPr>
            <w:tcW w:w="851" w:type="dxa"/>
            <w:shd w:val="clear" w:color="auto" w:fill="8DB3E2"/>
          </w:tcPr>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t>Talet på tilsette</w:t>
            </w:r>
          </w:p>
        </w:tc>
        <w:tc>
          <w:tcPr>
            <w:tcW w:w="1559" w:type="dxa"/>
            <w:shd w:val="clear" w:color="auto" w:fill="8DB3E2"/>
          </w:tcPr>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t>Sum produksjons</w:t>
            </w:r>
          </w:p>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t>verdi (mill.kr.)</w:t>
            </w:r>
          </w:p>
        </w:tc>
        <w:tc>
          <w:tcPr>
            <w:tcW w:w="1418" w:type="dxa"/>
            <w:shd w:val="clear" w:color="auto" w:fill="8DB3E2"/>
          </w:tcPr>
          <w:p w:rsidR="00A23CC0" w:rsidRPr="00703E73" w:rsidRDefault="00A23CC0" w:rsidP="00703E73">
            <w:pPr>
              <w:spacing w:after="0" w:line="240" w:lineRule="auto"/>
              <w:rPr>
                <w:rFonts w:ascii="Tahoma" w:hAnsi="Tahoma" w:cs="Tahoma"/>
                <w:sz w:val="20"/>
                <w:szCs w:val="20"/>
              </w:rPr>
            </w:pPr>
            <w:r w:rsidRPr="00703E73">
              <w:rPr>
                <w:rFonts w:ascii="Tahoma" w:hAnsi="Tahoma" w:cs="Tahoma"/>
                <w:sz w:val="20"/>
                <w:szCs w:val="20"/>
              </w:rPr>
              <w:t>Sum verdiskaping (mill. kr.)</w:t>
            </w:r>
          </w:p>
        </w:tc>
        <w:tc>
          <w:tcPr>
            <w:tcW w:w="992" w:type="dxa"/>
            <w:shd w:val="clear" w:color="auto" w:fill="8DB3E2"/>
          </w:tcPr>
          <w:p w:rsidR="00A23CC0" w:rsidRPr="00703E73" w:rsidRDefault="007C7C53" w:rsidP="00703E73">
            <w:pPr>
              <w:spacing w:after="0" w:line="240" w:lineRule="auto"/>
              <w:rPr>
                <w:rFonts w:ascii="Tahoma" w:hAnsi="Tahoma" w:cs="Tahoma"/>
                <w:sz w:val="20"/>
                <w:szCs w:val="20"/>
              </w:rPr>
            </w:pPr>
            <w:r>
              <w:rPr>
                <w:rFonts w:ascii="Tahoma" w:hAnsi="Tahoma" w:cs="Tahoma"/>
                <w:sz w:val="20"/>
                <w:szCs w:val="20"/>
              </w:rPr>
              <w:t>Til dei tilsette (</w:t>
            </w:r>
            <w:r w:rsidRPr="00542CE5">
              <w:rPr>
                <w:rFonts w:ascii="Tahoma" w:hAnsi="Tahoma" w:cs="Tahoma"/>
                <w:color w:val="000000"/>
              </w:rPr>
              <w:t>%</w:t>
            </w:r>
            <w:r w:rsidR="00A23CC0" w:rsidRPr="00703E73">
              <w:rPr>
                <w:rFonts w:ascii="Tahoma" w:hAnsi="Tahoma" w:cs="Tahoma"/>
                <w:sz w:val="20"/>
                <w:szCs w:val="20"/>
              </w:rPr>
              <w:t>)</w:t>
            </w:r>
          </w:p>
        </w:tc>
        <w:tc>
          <w:tcPr>
            <w:tcW w:w="992" w:type="dxa"/>
            <w:shd w:val="clear" w:color="auto" w:fill="8DB3E2"/>
          </w:tcPr>
          <w:p w:rsidR="00A23CC0" w:rsidRPr="00703E73" w:rsidRDefault="007C7C53" w:rsidP="00703E73">
            <w:pPr>
              <w:spacing w:after="0" w:line="240" w:lineRule="auto"/>
              <w:rPr>
                <w:rFonts w:ascii="Tahoma" w:hAnsi="Tahoma" w:cs="Tahoma"/>
                <w:sz w:val="20"/>
                <w:szCs w:val="20"/>
              </w:rPr>
            </w:pPr>
            <w:r>
              <w:rPr>
                <w:rFonts w:ascii="Tahoma" w:hAnsi="Tahoma" w:cs="Tahoma"/>
                <w:sz w:val="20"/>
                <w:szCs w:val="20"/>
              </w:rPr>
              <w:t>Til staten (</w:t>
            </w:r>
            <w:r w:rsidRPr="00542CE5">
              <w:rPr>
                <w:rFonts w:ascii="Tahoma" w:hAnsi="Tahoma" w:cs="Tahoma"/>
                <w:color w:val="000000"/>
              </w:rPr>
              <w:t>%</w:t>
            </w:r>
            <w:r w:rsidR="00A23CC0" w:rsidRPr="00703E73">
              <w:rPr>
                <w:rFonts w:ascii="Tahoma" w:hAnsi="Tahoma" w:cs="Tahoma"/>
                <w:sz w:val="20"/>
                <w:szCs w:val="20"/>
              </w:rPr>
              <w:t>)</w:t>
            </w:r>
          </w:p>
        </w:tc>
        <w:tc>
          <w:tcPr>
            <w:tcW w:w="992" w:type="dxa"/>
            <w:shd w:val="clear" w:color="auto" w:fill="8DB3E2"/>
          </w:tcPr>
          <w:p w:rsidR="00A23CC0" w:rsidRPr="00703E73" w:rsidRDefault="007C7C53" w:rsidP="00703E73">
            <w:pPr>
              <w:spacing w:after="0" w:line="240" w:lineRule="auto"/>
              <w:rPr>
                <w:rFonts w:ascii="Tahoma" w:hAnsi="Tahoma" w:cs="Tahoma"/>
                <w:sz w:val="20"/>
                <w:szCs w:val="20"/>
              </w:rPr>
            </w:pPr>
            <w:r>
              <w:rPr>
                <w:rFonts w:ascii="Tahoma" w:hAnsi="Tahoma" w:cs="Tahoma"/>
                <w:sz w:val="20"/>
                <w:szCs w:val="20"/>
              </w:rPr>
              <w:t>Til kapital (</w:t>
            </w:r>
            <w:r w:rsidRPr="00542CE5">
              <w:rPr>
                <w:rFonts w:ascii="Tahoma" w:hAnsi="Tahoma" w:cs="Tahoma"/>
                <w:color w:val="000000"/>
              </w:rPr>
              <w:t>%</w:t>
            </w:r>
            <w:r w:rsidR="00A23CC0" w:rsidRPr="00703E73">
              <w:rPr>
                <w:rFonts w:ascii="Tahoma" w:hAnsi="Tahoma" w:cs="Tahoma"/>
                <w:sz w:val="20"/>
                <w:szCs w:val="20"/>
              </w:rPr>
              <w:t>)</w:t>
            </w:r>
          </w:p>
        </w:tc>
      </w:tr>
      <w:tr w:rsidR="000B2953" w:rsidRPr="00703E73" w:rsidTr="004B1186">
        <w:tc>
          <w:tcPr>
            <w:tcW w:w="70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2009</w:t>
            </w:r>
          </w:p>
        </w:tc>
        <w:tc>
          <w:tcPr>
            <w:tcW w:w="992"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10</w:t>
            </w:r>
          </w:p>
        </w:tc>
        <w:tc>
          <w:tcPr>
            <w:tcW w:w="851"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35</w:t>
            </w:r>
          </w:p>
        </w:tc>
        <w:tc>
          <w:tcPr>
            <w:tcW w:w="155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1</w:t>
            </w:r>
            <w:r w:rsidR="001C4D69">
              <w:rPr>
                <w:rFonts w:ascii="Tahoma" w:hAnsi="Tahoma" w:cs="Tahoma"/>
                <w:sz w:val="20"/>
                <w:szCs w:val="20"/>
              </w:rPr>
              <w:t xml:space="preserve"> </w:t>
            </w:r>
            <w:r w:rsidRPr="00703E73">
              <w:rPr>
                <w:rFonts w:ascii="Tahoma" w:hAnsi="Tahoma" w:cs="Tahoma"/>
                <w:sz w:val="20"/>
                <w:szCs w:val="20"/>
              </w:rPr>
              <w:t>418,3</w:t>
            </w:r>
          </w:p>
        </w:tc>
        <w:tc>
          <w:tcPr>
            <w:tcW w:w="1418"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62,6</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19,4%</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32,3%</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48,3%</w:t>
            </w:r>
          </w:p>
        </w:tc>
      </w:tr>
      <w:tr w:rsidR="000B2953" w:rsidRPr="00703E73" w:rsidTr="004B1186">
        <w:tc>
          <w:tcPr>
            <w:tcW w:w="70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2010</w:t>
            </w:r>
          </w:p>
        </w:tc>
        <w:tc>
          <w:tcPr>
            <w:tcW w:w="992"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10</w:t>
            </w:r>
          </w:p>
        </w:tc>
        <w:tc>
          <w:tcPr>
            <w:tcW w:w="851"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33</w:t>
            </w:r>
          </w:p>
        </w:tc>
        <w:tc>
          <w:tcPr>
            <w:tcW w:w="155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2</w:t>
            </w:r>
            <w:r w:rsidR="001C4D69">
              <w:rPr>
                <w:rFonts w:ascii="Tahoma" w:hAnsi="Tahoma" w:cs="Tahoma"/>
                <w:sz w:val="20"/>
                <w:szCs w:val="20"/>
              </w:rPr>
              <w:t xml:space="preserve"> </w:t>
            </w:r>
            <w:r w:rsidRPr="00703E73">
              <w:rPr>
                <w:rFonts w:ascii="Tahoma" w:hAnsi="Tahoma" w:cs="Tahoma"/>
                <w:sz w:val="20"/>
                <w:szCs w:val="20"/>
              </w:rPr>
              <w:t>036,5</w:t>
            </w:r>
          </w:p>
        </w:tc>
        <w:tc>
          <w:tcPr>
            <w:tcW w:w="1418"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 xml:space="preserve">65,5 </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24,9%</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29,5%</w:t>
            </w:r>
          </w:p>
        </w:tc>
        <w:tc>
          <w:tcPr>
            <w:tcW w:w="992"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45,5%</w:t>
            </w:r>
          </w:p>
        </w:tc>
      </w:tr>
      <w:tr w:rsidR="000B2953" w:rsidRPr="00703E73" w:rsidTr="004B1186">
        <w:tc>
          <w:tcPr>
            <w:tcW w:w="709" w:type="dxa"/>
          </w:tcPr>
          <w:p w:rsidR="000B2953" w:rsidRPr="00703E73" w:rsidRDefault="000B2953" w:rsidP="00703E73">
            <w:pPr>
              <w:spacing w:after="0" w:line="240" w:lineRule="auto"/>
              <w:rPr>
                <w:rFonts w:ascii="Tahoma" w:hAnsi="Tahoma" w:cs="Tahoma"/>
                <w:sz w:val="20"/>
                <w:szCs w:val="20"/>
              </w:rPr>
            </w:pPr>
            <w:r w:rsidRPr="00703E73">
              <w:rPr>
                <w:rFonts w:ascii="Tahoma" w:hAnsi="Tahoma" w:cs="Tahoma"/>
                <w:sz w:val="20"/>
                <w:szCs w:val="20"/>
              </w:rPr>
              <w:t>2011</w:t>
            </w:r>
          </w:p>
        </w:tc>
        <w:tc>
          <w:tcPr>
            <w:tcW w:w="992" w:type="dxa"/>
          </w:tcPr>
          <w:p w:rsidR="000B2953" w:rsidRPr="00703E73" w:rsidRDefault="000B2953" w:rsidP="00703E73">
            <w:pPr>
              <w:spacing w:after="0" w:line="240" w:lineRule="auto"/>
              <w:rPr>
                <w:rFonts w:ascii="Tahoma" w:hAnsi="Tahoma" w:cs="Tahoma"/>
                <w:sz w:val="20"/>
                <w:szCs w:val="20"/>
              </w:rPr>
            </w:pPr>
            <w:r w:rsidRPr="00703E73">
              <w:rPr>
                <w:rFonts w:ascii="Tahoma" w:hAnsi="Tahoma" w:cs="Tahoma"/>
                <w:sz w:val="20"/>
                <w:szCs w:val="20"/>
              </w:rPr>
              <w:t>10</w:t>
            </w:r>
          </w:p>
        </w:tc>
        <w:tc>
          <w:tcPr>
            <w:tcW w:w="851" w:type="dxa"/>
          </w:tcPr>
          <w:p w:rsidR="000B2953" w:rsidRPr="00703E73" w:rsidRDefault="000B2953" w:rsidP="00703E73">
            <w:pPr>
              <w:spacing w:after="0" w:line="240" w:lineRule="auto"/>
              <w:rPr>
                <w:rFonts w:ascii="Tahoma" w:hAnsi="Tahoma" w:cs="Tahoma"/>
                <w:sz w:val="20"/>
                <w:szCs w:val="20"/>
              </w:rPr>
            </w:pPr>
            <w:r w:rsidRPr="00703E73">
              <w:rPr>
                <w:rFonts w:ascii="Tahoma" w:hAnsi="Tahoma" w:cs="Tahoma"/>
                <w:sz w:val="20"/>
                <w:szCs w:val="20"/>
              </w:rPr>
              <w:t>26</w:t>
            </w:r>
          </w:p>
        </w:tc>
        <w:tc>
          <w:tcPr>
            <w:tcW w:w="1559" w:type="dxa"/>
          </w:tcPr>
          <w:p w:rsidR="000B2953" w:rsidRPr="00703E73" w:rsidRDefault="000B2953" w:rsidP="00703E73">
            <w:pPr>
              <w:spacing w:after="0" w:line="240" w:lineRule="auto"/>
              <w:rPr>
                <w:rFonts w:ascii="Tahoma" w:hAnsi="Tahoma" w:cs="Tahoma"/>
                <w:sz w:val="20"/>
                <w:szCs w:val="20"/>
              </w:rPr>
            </w:pPr>
            <w:r w:rsidRPr="00703E73">
              <w:rPr>
                <w:rFonts w:ascii="Tahoma" w:hAnsi="Tahoma" w:cs="Tahoma"/>
                <w:sz w:val="20"/>
                <w:szCs w:val="20"/>
              </w:rPr>
              <w:t>2</w:t>
            </w:r>
            <w:r w:rsidR="001C4D69">
              <w:rPr>
                <w:rFonts w:ascii="Tahoma" w:hAnsi="Tahoma" w:cs="Tahoma"/>
                <w:sz w:val="20"/>
                <w:szCs w:val="20"/>
              </w:rPr>
              <w:t xml:space="preserve"> </w:t>
            </w:r>
            <w:r w:rsidRPr="00703E73">
              <w:rPr>
                <w:rFonts w:ascii="Tahoma" w:hAnsi="Tahoma" w:cs="Tahoma"/>
                <w:sz w:val="20"/>
                <w:szCs w:val="20"/>
              </w:rPr>
              <w:t>295,6</w:t>
            </w:r>
          </w:p>
        </w:tc>
        <w:tc>
          <w:tcPr>
            <w:tcW w:w="1418" w:type="dxa"/>
          </w:tcPr>
          <w:p w:rsidR="000B2953" w:rsidRPr="00703E73" w:rsidRDefault="000B2953" w:rsidP="00703E73">
            <w:pPr>
              <w:spacing w:after="0" w:line="240" w:lineRule="auto"/>
              <w:rPr>
                <w:rFonts w:ascii="Tahoma" w:hAnsi="Tahoma" w:cs="Tahoma"/>
                <w:sz w:val="20"/>
                <w:szCs w:val="20"/>
              </w:rPr>
            </w:pPr>
            <w:r w:rsidRPr="00703E73">
              <w:rPr>
                <w:rFonts w:ascii="Tahoma" w:hAnsi="Tahoma" w:cs="Tahoma"/>
                <w:sz w:val="20"/>
                <w:szCs w:val="20"/>
              </w:rPr>
              <w:t>78,4</w:t>
            </w:r>
          </w:p>
        </w:tc>
        <w:tc>
          <w:tcPr>
            <w:tcW w:w="992" w:type="dxa"/>
          </w:tcPr>
          <w:p w:rsidR="000B2953" w:rsidRPr="00703E73" w:rsidRDefault="007C7C53" w:rsidP="00703E73">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19,5%</w:t>
            </w:r>
          </w:p>
        </w:tc>
        <w:tc>
          <w:tcPr>
            <w:tcW w:w="992" w:type="dxa"/>
          </w:tcPr>
          <w:p w:rsidR="000B2953" w:rsidRPr="00703E73" w:rsidRDefault="007C7C53" w:rsidP="00703E73">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27,9%</w:t>
            </w:r>
          </w:p>
        </w:tc>
        <w:tc>
          <w:tcPr>
            <w:tcW w:w="992" w:type="dxa"/>
          </w:tcPr>
          <w:p w:rsidR="000B2953" w:rsidRPr="00703E73" w:rsidRDefault="007C7C53" w:rsidP="00703E73">
            <w:pPr>
              <w:spacing w:after="0" w:line="240" w:lineRule="auto"/>
              <w:rPr>
                <w:rFonts w:ascii="Tahoma" w:hAnsi="Tahoma" w:cs="Tahoma"/>
                <w:sz w:val="20"/>
                <w:szCs w:val="20"/>
              </w:rPr>
            </w:pPr>
            <w:r>
              <w:rPr>
                <w:rFonts w:ascii="Tahoma" w:hAnsi="Tahoma" w:cs="Tahoma"/>
                <w:sz w:val="20"/>
                <w:szCs w:val="20"/>
              </w:rPr>
              <w:t xml:space="preserve"> </w:t>
            </w:r>
            <w:r w:rsidR="000B2953" w:rsidRPr="00703E73">
              <w:rPr>
                <w:rFonts w:ascii="Tahoma" w:hAnsi="Tahoma" w:cs="Tahoma"/>
                <w:sz w:val="20"/>
                <w:szCs w:val="20"/>
              </w:rPr>
              <w:t>52,6%</w:t>
            </w:r>
          </w:p>
        </w:tc>
      </w:tr>
      <w:tr w:rsidR="000B2953" w:rsidRPr="00703E73" w:rsidTr="004B1186">
        <w:tc>
          <w:tcPr>
            <w:tcW w:w="70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2012</w:t>
            </w:r>
          </w:p>
        </w:tc>
        <w:tc>
          <w:tcPr>
            <w:tcW w:w="992"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sz w:val="20"/>
                <w:szCs w:val="20"/>
              </w:rPr>
              <w:t>10</w:t>
            </w:r>
          </w:p>
        </w:tc>
        <w:tc>
          <w:tcPr>
            <w:tcW w:w="851" w:type="dxa"/>
          </w:tcPr>
          <w:p w:rsidR="000B2953" w:rsidRPr="00703E73" w:rsidRDefault="000B2953" w:rsidP="00047912">
            <w:pPr>
              <w:rPr>
                <w:rFonts w:ascii="Tahoma" w:hAnsi="Tahoma" w:cs="Tahoma"/>
                <w:sz w:val="20"/>
                <w:szCs w:val="20"/>
              </w:rPr>
            </w:pPr>
            <w:r w:rsidRPr="00703E73">
              <w:rPr>
                <w:rFonts w:ascii="Tahoma" w:hAnsi="Tahoma" w:cs="Tahoma"/>
                <w:sz w:val="20"/>
                <w:szCs w:val="20"/>
              </w:rPr>
              <w:t>25</w:t>
            </w:r>
          </w:p>
        </w:tc>
        <w:tc>
          <w:tcPr>
            <w:tcW w:w="1559"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color w:val="000000"/>
                <w:sz w:val="20"/>
                <w:szCs w:val="20"/>
              </w:rPr>
              <w:t>2</w:t>
            </w:r>
            <w:r w:rsidR="001C4D69">
              <w:rPr>
                <w:rFonts w:ascii="Tahoma" w:hAnsi="Tahoma" w:cs="Tahoma"/>
                <w:color w:val="000000"/>
                <w:sz w:val="20"/>
                <w:szCs w:val="20"/>
              </w:rPr>
              <w:t xml:space="preserve"> </w:t>
            </w:r>
            <w:r w:rsidRPr="00703E73">
              <w:rPr>
                <w:rFonts w:ascii="Tahoma" w:hAnsi="Tahoma" w:cs="Tahoma"/>
                <w:color w:val="000000"/>
                <w:sz w:val="20"/>
                <w:szCs w:val="20"/>
              </w:rPr>
              <w:t>021,7</w:t>
            </w:r>
          </w:p>
        </w:tc>
        <w:tc>
          <w:tcPr>
            <w:tcW w:w="1418" w:type="dxa"/>
          </w:tcPr>
          <w:p w:rsidR="000B2953" w:rsidRPr="00703E73" w:rsidRDefault="000B2953" w:rsidP="00047912">
            <w:pPr>
              <w:spacing w:after="0" w:line="240" w:lineRule="auto"/>
              <w:rPr>
                <w:rFonts w:ascii="Tahoma" w:hAnsi="Tahoma" w:cs="Tahoma"/>
                <w:sz w:val="20"/>
                <w:szCs w:val="20"/>
              </w:rPr>
            </w:pPr>
            <w:r w:rsidRPr="00703E73">
              <w:rPr>
                <w:rFonts w:ascii="Tahoma" w:hAnsi="Tahoma" w:cs="Tahoma"/>
                <w:color w:val="000000"/>
                <w:sz w:val="20"/>
                <w:szCs w:val="20"/>
              </w:rPr>
              <w:t>53,3</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color w:val="000000"/>
                <w:sz w:val="20"/>
                <w:szCs w:val="20"/>
              </w:rPr>
              <w:t xml:space="preserve"> </w:t>
            </w:r>
            <w:r w:rsidR="000B2953" w:rsidRPr="00703E73">
              <w:rPr>
                <w:rFonts w:ascii="Tahoma" w:hAnsi="Tahoma" w:cs="Tahoma"/>
                <w:color w:val="000000"/>
                <w:sz w:val="20"/>
                <w:szCs w:val="20"/>
              </w:rPr>
              <w:t>28,7%</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color w:val="000000"/>
                <w:sz w:val="20"/>
                <w:szCs w:val="20"/>
              </w:rPr>
              <w:t xml:space="preserve"> </w:t>
            </w:r>
            <w:r w:rsidR="000B2953" w:rsidRPr="00703E73">
              <w:rPr>
                <w:rFonts w:ascii="Tahoma" w:hAnsi="Tahoma" w:cs="Tahoma"/>
                <w:color w:val="000000"/>
                <w:sz w:val="20"/>
                <w:szCs w:val="20"/>
              </w:rPr>
              <w:t>31,3%</w:t>
            </w:r>
          </w:p>
        </w:tc>
        <w:tc>
          <w:tcPr>
            <w:tcW w:w="992" w:type="dxa"/>
          </w:tcPr>
          <w:p w:rsidR="000B2953" w:rsidRPr="00703E73" w:rsidRDefault="007C7C53" w:rsidP="00047912">
            <w:pPr>
              <w:spacing w:after="0" w:line="240" w:lineRule="auto"/>
              <w:rPr>
                <w:rFonts w:ascii="Tahoma" w:hAnsi="Tahoma" w:cs="Tahoma"/>
                <w:sz w:val="20"/>
                <w:szCs w:val="20"/>
              </w:rPr>
            </w:pPr>
            <w:r>
              <w:rPr>
                <w:rFonts w:ascii="Tahoma" w:hAnsi="Tahoma" w:cs="Tahoma"/>
                <w:color w:val="000000"/>
                <w:sz w:val="20"/>
                <w:szCs w:val="20"/>
              </w:rPr>
              <w:t xml:space="preserve"> </w:t>
            </w:r>
            <w:r w:rsidR="000B2953" w:rsidRPr="00703E73">
              <w:rPr>
                <w:rFonts w:ascii="Tahoma" w:hAnsi="Tahoma" w:cs="Tahoma"/>
                <w:color w:val="000000"/>
                <w:sz w:val="20"/>
                <w:szCs w:val="20"/>
              </w:rPr>
              <w:t>40,0%</w:t>
            </w:r>
          </w:p>
        </w:tc>
      </w:tr>
      <w:tr w:rsidR="00FF204E" w:rsidRPr="00703E73" w:rsidTr="004B1186">
        <w:tc>
          <w:tcPr>
            <w:tcW w:w="709" w:type="dxa"/>
          </w:tcPr>
          <w:p w:rsidR="00FF204E" w:rsidRPr="00703E73" w:rsidRDefault="00FF204E" w:rsidP="00A15AB0">
            <w:pPr>
              <w:spacing w:after="0" w:line="240" w:lineRule="auto"/>
              <w:rPr>
                <w:rFonts w:ascii="Tahoma" w:hAnsi="Tahoma" w:cs="Tahoma"/>
                <w:sz w:val="20"/>
                <w:szCs w:val="20"/>
              </w:rPr>
            </w:pPr>
            <w:r>
              <w:rPr>
                <w:rFonts w:ascii="Tahoma" w:hAnsi="Tahoma" w:cs="Tahoma"/>
                <w:sz w:val="20"/>
                <w:szCs w:val="20"/>
              </w:rPr>
              <w:t>2013</w:t>
            </w:r>
          </w:p>
        </w:tc>
        <w:tc>
          <w:tcPr>
            <w:tcW w:w="992" w:type="dxa"/>
          </w:tcPr>
          <w:p w:rsidR="00FF204E" w:rsidRPr="00703E73" w:rsidRDefault="00FF204E" w:rsidP="00A15AB0">
            <w:pPr>
              <w:spacing w:after="0" w:line="240" w:lineRule="auto"/>
              <w:rPr>
                <w:rFonts w:ascii="Tahoma" w:hAnsi="Tahoma" w:cs="Tahoma"/>
                <w:sz w:val="20"/>
                <w:szCs w:val="20"/>
              </w:rPr>
            </w:pPr>
            <w:r>
              <w:rPr>
                <w:rFonts w:ascii="Tahoma" w:hAnsi="Tahoma" w:cs="Tahoma"/>
                <w:sz w:val="20"/>
                <w:szCs w:val="20"/>
              </w:rPr>
              <w:t>10</w:t>
            </w:r>
          </w:p>
        </w:tc>
        <w:tc>
          <w:tcPr>
            <w:tcW w:w="851" w:type="dxa"/>
          </w:tcPr>
          <w:p w:rsidR="00FF204E" w:rsidRPr="00703E73" w:rsidRDefault="00FF204E" w:rsidP="00A15AB0">
            <w:pPr>
              <w:spacing w:after="0" w:line="240" w:lineRule="auto"/>
              <w:rPr>
                <w:rFonts w:ascii="Tahoma" w:hAnsi="Tahoma" w:cs="Tahoma"/>
                <w:sz w:val="20"/>
                <w:szCs w:val="20"/>
              </w:rPr>
            </w:pPr>
            <w:r>
              <w:rPr>
                <w:rFonts w:ascii="Tahoma" w:hAnsi="Tahoma" w:cs="Tahoma"/>
                <w:sz w:val="20"/>
                <w:szCs w:val="20"/>
              </w:rPr>
              <w:t>50</w:t>
            </w:r>
          </w:p>
        </w:tc>
        <w:tc>
          <w:tcPr>
            <w:tcW w:w="1559" w:type="dxa"/>
          </w:tcPr>
          <w:p w:rsidR="00FF204E" w:rsidRPr="00703E73" w:rsidRDefault="00FF204E" w:rsidP="00A15AB0">
            <w:pPr>
              <w:spacing w:after="0" w:line="240" w:lineRule="auto"/>
              <w:rPr>
                <w:rFonts w:ascii="Tahoma" w:hAnsi="Tahoma" w:cs="Tahoma"/>
                <w:color w:val="000000"/>
                <w:sz w:val="20"/>
                <w:szCs w:val="20"/>
              </w:rPr>
            </w:pPr>
            <w:r>
              <w:rPr>
                <w:color w:val="000000"/>
              </w:rPr>
              <w:t>1</w:t>
            </w:r>
            <w:r w:rsidR="001C4D69">
              <w:rPr>
                <w:color w:val="000000"/>
              </w:rPr>
              <w:t xml:space="preserve"> </w:t>
            </w:r>
            <w:r>
              <w:rPr>
                <w:color w:val="000000"/>
              </w:rPr>
              <w:t>763,4</w:t>
            </w:r>
          </w:p>
        </w:tc>
        <w:tc>
          <w:tcPr>
            <w:tcW w:w="1418" w:type="dxa"/>
          </w:tcPr>
          <w:p w:rsidR="00FF204E" w:rsidRPr="00703E73" w:rsidRDefault="00FF204E" w:rsidP="00A15AB0">
            <w:pPr>
              <w:spacing w:after="0" w:line="240" w:lineRule="auto"/>
              <w:rPr>
                <w:rFonts w:ascii="Tahoma" w:hAnsi="Tahoma" w:cs="Tahoma"/>
                <w:color w:val="000000"/>
                <w:sz w:val="20"/>
                <w:szCs w:val="20"/>
              </w:rPr>
            </w:pPr>
            <w:r>
              <w:rPr>
                <w:color w:val="000000"/>
              </w:rPr>
              <w:t>52,6</w:t>
            </w:r>
          </w:p>
        </w:tc>
        <w:tc>
          <w:tcPr>
            <w:tcW w:w="992" w:type="dxa"/>
          </w:tcPr>
          <w:p w:rsidR="00FF204E" w:rsidRPr="00703E73" w:rsidRDefault="007C7C53" w:rsidP="00A15AB0">
            <w:pPr>
              <w:spacing w:after="0" w:line="240" w:lineRule="auto"/>
              <w:rPr>
                <w:rFonts w:ascii="Tahoma" w:hAnsi="Tahoma" w:cs="Tahoma"/>
                <w:color w:val="000000"/>
                <w:sz w:val="20"/>
                <w:szCs w:val="20"/>
              </w:rPr>
            </w:pPr>
            <w:r>
              <w:rPr>
                <w:color w:val="000000"/>
              </w:rPr>
              <w:t xml:space="preserve"> </w:t>
            </w:r>
            <w:r w:rsidR="00FF204E">
              <w:rPr>
                <w:color w:val="000000"/>
              </w:rPr>
              <w:t>30,9%</w:t>
            </w:r>
          </w:p>
        </w:tc>
        <w:tc>
          <w:tcPr>
            <w:tcW w:w="992" w:type="dxa"/>
          </w:tcPr>
          <w:p w:rsidR="00FF204E" w:rsidRPr="00703E73" w:rsidRDefault="007C7C53" w:rsidP="00A15AB0">
            <w:pPr>
              <w:spacing w:after="0" w:line="240" w:lineRule="auto"/>
              <w:rPr>
                <w:rFonts w:ascii="Tahoma" w:hAnsi="Tahoma" w:cs="Tahoma"/>
                <w:color w:val="000000"/>
                <w:sz w:val="20"/>
                <w:szCs w:val="20"/>
              </w:rPr>
            </w:pPr>
            <w:r>
              <w:rPr>
                <w:color w:val="000000"/>
              </w:rPr>
              <w:t xml:space="preserve"> </w:t>
            </w:r>
            <w:r w:rsidR="00FF204E">
              <w:rPr>
                <w:color w:val="000000"/>
              </w:rPr>
              <w:t>27,6%</w:t>
            </w:r>
          </w:p>
        </w:tc>
        <w:tc>
          <w:tcPr>
            <w:tcW w:w="992" w:type="dxa"/>
          </w:tcPr>
          <w:p w:rsidR="00FF204E" w:rsidRPr="00703E73" w:rsidRDefault="007C7C53" w:rsidP="00A15AB0">
            <w:pPr>
              <w:spacing w:after="0" w:line="240" w:lineRule="auto"/>
              <w:rPr>
                <w:rFonts w:ascii="Tahoma" w:hAnsi="Tahoma" w:cs="Tahoma"/>
                <w:color w:val="000000"/>
                <w:sz w:val="20"/>
                <w:szCs w:val="20"/>
              </w:rPr>
            </w:pPr>
            <w:r>
              <w:rPr>
                <w:color w:val="000000"/>
              </w:rPr>
              <w:t xml:space="preserve"> </w:t>
            </w:r>
            <w:r w:rsidR="00FF204E">
              <w:rPr>
                <w:color w:val="000000"/>
              </w:rPr>
              <w:t>41,5%</w:t>
            </w:r>
          </w:p>
        </w:tc>
      </w:tr>
      <w:tr w:rsidR="00A15AB0" w:rsidRPr="00703E73" w:rsidTr="00A15AB0">
        <w:trPr>
          <w:trHeight w:val="460"/>
        </w:trPr>
        <w:tc>
          <w:tcPr>
            <w:tcW w:w="709" w:type="dxa"/>
          </w:tcPr>
          <w:p w:rsidR="00A15AB0" w:rsidRDefault="00A15AB0" w:rsidP="00A15AB0">
            <w:pPr>
              <w:spacing w:after="0" w:line="240" w:lineRule="auto"/>
              <w:rPr>
                <w:rFonts w:ascii="Tahoma" w:hAnsi="Tahoma" w:cs="Tahoma"/>
                <w:sz w:val="20"/>
                <w:szCs w:val="20"/>
              </w:rPr>
            </w:pPr>
            <w:r>
              <w:rPr>
                <w:rFonts w:ascii="Tahoma" w:hAnsi="Tahoma" w:cs="Tahoma"/>
                <w:sz w:val="20"/>
                <w:szCs w:val="20"/>
              </w:rPr>
              <w:t>2014</w:t>
            </w:r>
          </w:p>
        </w:tc>
        <w:tc>
          <w:tcPr>
            <w:tcW w:w="992" w:type="dxa"/>
          </w:tcPr>
          <w:p w:rsidR="00A15AB0" w:rsidRDefault="00A15AB0" w:rsidP="00A15AB0">
            <w:pPr>
              <w:spacing w:after="0" w:line="240" w:lineRule="auto"/>
              <w:rPr>
                <w:rFonts w:ascii="Tahoma" w:hAnsi="Tahoma" w:cs="Tahoma"/>
                <w:sz w:val="20"/>
                <w:szCs w:val="20"/>
              </w:rPr>
            </w:pPr>
            <w:r>
              <w:rPr>
                <w:rFonts w:ascii="Tahoma" w:hAnsi="Tahoma" w:cs="Tahoma"/>
                <w:sz w:val="20"/>
                <w:szCs w:val="20"/>
              </w:rPr>
              <w:t>10</w:t>
            </w:r>
          </w:p>
        </w:tc>
        <w:tc>
          <w:tcPr>
            <w:tcW w:w="851" w:type="dxa"/>
          </w:tcPr>
          <w:p w:rsidR="00A15AB0" w:rsidRDefault="00A15AB0" w:rsidP="00A15AB0">
            <w:pPr>
              <w:spacing w:after="0" w:line="240" w:lineRule="auto"/>
              <w:rPr>
                <w:rFonts w:ascii="Tahoma" w:hAnsi="Tahoma" w:cs="Tahoma"/>
                <w:sz w:val="20"/>
                <w:szCs w:val="20"/>
              </w:rPr>
            </w:pPr>
            <w:r>
              <w:rPr>
                <w:rFonts w:ascii="Tahoma" w:hAnsi="Tahoma" w:cs="Tahoma"/>
                <w:sz w:val="20"/>
                <w:szCs w:val="20"/>
              </w:rPr>
              <w:t>47,5</w:t>
            </w:r>
          </w:p>
        </w:tc>
        <w:tc>
          <w:tcPr>
            <w:tcW w:w="1559" w:type="dxa"/>
          </w:tcPr>
          <w:p w:rsidR="00A15AB0" w:rsidRPr="00A15AB0" w:rsidRDefault="00A15AB0" w:rsidP="00A15AB0">
            <w:pPr>
              <w:spacing w:after="0" w:line="240" w:lineRule="auto"/>
              <w:rPr>
                <w:rFonts w:ascii="Tahoma" w:hAnsi="Tahoma" w:cs="Tahoma"/>
                <w:sz w:val="20"/>
                <w:szCs w:val="20"/>
              </w:rPr>
            </w:pPr>
            <w:r w:rsidRPr="00A15AB0">
              <w:rPr>
                <w:rFonts w:ascii="Tahoma" w:hAnsi="Tahoma" w:cs="Tahoma"/>
                <w:sz w:val="20"/>
                <w:szCs w:val="20"/>
              </w:rPr>
              <w:t>1</w:t>
            </w:r>
            <w:r w:rsidR="001C4D69">
              <w:rPr>
                <w:rFonts w:ascii="Tahoma" w:hAnsi="Tahoma" w:cs="Tahoma"/>
                <w:sz w:val="20"/>
                <w:szCs w:val="20"/>
              </w:rPr>
              <w:t xml:space="preserve"> </w:t>
            </w:r>
            <w:r w:rsidRPr="00A15AB0">
              <w:rPr>
                <w:rFonts w:ascii="Tahoma" w:hAnsi="Tahoma" w:cs="Tahoma"/>
                <w:sz w:val="20"/>
                <w:szCs w:val="20"/>
              </w:rPr>
              <w:t>970,3</w:t>
            </w:r>
          </w:p>
        </w:tc>
        <w:tc>
          <w:tcPr>
            <w:tcW w:w="1418" w:type="dxa"/>
          </w:tcPr>
          <w:p w:rsidR="00A15AB0" w:rsidRPr="00A15AB0" w:rsidRDefault="00A15AB0" w:rsidP="00A15AB0">
            <w:pPr>
              <w:spacing w:after="0" w:line="240" w:lineRule="auto"/>
              <w:rPr>
                <w:rFonts w:ascii="Tahoma" w:hAnsi="Tahoma" w:cs="Tahoma"/>
                <w:sz w:val="20"/>
                <w:szCs w:val="20"/>
              </w:rPr>
            </w:pPr>
            <w:r w:rsidRPr="00A15AB0">
              <w:rPr>
                <w:rFonts w:ascii="Tahoma" w:hAnsi="Tahoma" w:cs="Tahoma"/>
                <w:sz w:val="20"/>
                <w:szCs w:val="20"/>
              </w:rPr>
              <w:t>81,8</w:t>
            </w:r>
          </w:p>
        </w:tc>
        <w:tc>
          <w:tcPr>
            <w:tcW w:w="992" w:type="dxa"/>
          </w:tcPr>
          <w:p w:rsidR="00A15AB0" w:rsidRPr="00A15AB0" w:rsidRDefault="007C7C53" w:rsidP="00A15AB0">
            <w:pPr>
              <w:spacing w:after="0" w:line="240" w:lineRule="auto"/>
              <w:rPr>
                <w:rFonts w:ascii="Tahoma" w:hAnsi="Tahoma" w:cs="Tahoma"/>
                <w:sz w:val="20"/>
                <w:szCs w:val="20"/>
              </w:rPr>
            </w:pPr>
            <w:r>
              <w:rPr>
                <w:rFonts w:ascii="Tahoma" w:hAnsi="Tahoma" w:cs="Tahoma"/>
                <w:sz w:val="20"/>
                <w:szCs w:val="20"/>
              </w:rPr>
              <w:t xml:space="preserve"> </w:t>
            </w:r>
            <w:r w:rsidR="00A15AB0" w:rsidRPr="00A15AB0">
              <w:rPr>
                <w:rFonts w:ascii="Tahoma" w:hAnsi="Tahoma" w:cs="Tahoma"/>
                <w:sz w:val="20"/>
                <w:szCs w:val="20"/>
              </w:rPr>
              <w:t>22,3%</w:t>
            </w:r>
          </w:p>
        </w:tc>
        <w:tc>
          <w:tcPr>
            <w:tcW w:w="992" w:type="dxa"/>
          </w:tcPr>
          <w:p w:rsidR="00A15AB0" w:rsidRPr="00A15AB0" w:rsidRDefault="007C7C53" w:rsidP="00A15AB0">
            <w:pPr>
              <w:spacing w:after="0" w:line="240" w:lineRule="auto"/>
              <w:rPr>
                <w:rFonts w:ascii="Tahoma" w:hAnsi="Tahoma" w:cs="Tahoma"/>
                <w:sz w:val="20"/>
                <w:szCs w:val="20"/>
              </w:rPr>
            </w:pPr>
            <w:r>
              <w:rPr>
                <w:rFonts w:ascii="Tahoma" w:hAnsi="Tahoma" w:cs="Tahoma"/>
                <w:sz w:val="20"/>
                <w:szCs w:val="20"/>
              </w:rPr>
              <w:t xml:space="preserve"> </w:t>
            </w:r>
            <w:r w:rsidR="00A15AB0" w:rsidRPr="00A15AB0">
              <w:rPr>
                <w:rFonts w:ascii="Tahoma" w:hAnsi="Tahoma" w:cs="Tahoma"/>
                <w:sz w:val="20"/>
                <w:szCs w:val="20"/>
              </w:rPr>
              <w:t>15,2%</w:t>
            </w:r>
          </w:p>
        </w:tc>
        <w:tc>
          <w:tcPr>
            <w:tcW w:w="992" w:type="dxa"/>
          </w:tcPr>
          <w:p w:rsidR="00A15AB0" w:rsidRPr="00A15AB0" w:rsidRDefault="007C7C53" w:rsidP="00A15AB0">
            <w:pPr>
              <w:spacing w:after="0" w:line="240" w:lineRule="auto"/>
              <w:rPr>
                <w:rFonts w:ascii="Tahoma" w:hAnsi="Tahoma" w:cs="Tahoma"/>
                <w:sz w:val="20"/>
                <w:szCs w:val="20"/>
              </w:rPr>
            </w:pPr>
            <w:r>
              <w:rPr>
                <w:rFonts w:ascii="Tahoma" w:hAnsi="Tahoma" w:cs="Tahoma"/>
                <w:sz w:val="20"/>
                <w:szCs w:val="20"/>
              </w:rPr>
              <w:t xml:space="preserve"> </w:t>
            </w:r>
            <w:r w:rsidR="00A15AB0" w:rsidRPr="00A15AB0">
              <w:rPr>
                <w:rFonts w:ascii="Tahoma" w:hAnsi="Tahoma" w:cs="Tahoma"/>
                <w:sz w:val="20"/>
                <w:szCs w:val="20"/>
              </w:rPr>
              <w:t>62,6%</w:t>
            </w:r>
          </w:p>
        </w:tc>
      </w:tr>
    </w:tbl>
    <w:p w:rsidR="000B5022" w:rsidRDefault="000B5022" w:rsidP="00E51DD1">
      <w:pPr>
        <w:spacing w:after="0" w:line="240" w:lineRule="auto"/>
        <w:rPr>
          <w:rFonts w:ascii="Tahoma" w:hAnsi="Tahoma" w:cs="Tahoma"/>
          <w:sz w:val="24"/>
          <w:szCs w:val="24"/>
        </w:rPr>
      </w:pPr>
    </w:p>
    <w:p w:rsidR="00CF1E7F" w:rsidRDefault="00CF1E7F" w:rsidP="00E51DD1">
      <w:pPr>
        <w:spacing w:after="0" w:line="240" w:lineRule="auto"/>
        <w:rPr>
          <w:rFonts w:ascii="Tahoma" w:hAnsi="Tahoma" w:cs="Tahoma"/>
          <w:sz w:val="24"/>
          <w:szCs w:val="24"/>
        </w:rPr>
      </w:pPr>
    </w:p>
    <w:p w:rsidR="001329E0" w:rsidRDefault="00AA78EC" w:rsidP="00E25F33">
      <w:pPr>
        <w:spacing w:after="0" w:line="480" w:lineRule="auto"/>
        <w:ind w:firstLine="708"/>
        <w:jc w:val="both"/>
        <w:rPr>
          <w:rFonts w:ascii="Tahoma" w:hAnsi="Tahoma" w:cs="Tahoma"/>
          <w:sz w:val="24"/>
          <w:szCs w:val="24"/>
          <w:u w:val="single"/>
        </w:rPr>
      </w:pPr>
      <w:r>
        <w:rPr>
          <w:rFonts w:ascii="Tahoma" w:hAnsi="Tahoma" w:cs="Tahoma"/>
          <w:sz w:val="24"/>
          <w:szCs w:val="24"/>
        </w:rPr>
        <w:t>Eksport</w:t>
      </w:r>
      <w:r w:rsidR="00247379">
        <w:rPr>
          <w:rFonts w:ascii="Tahoma" w:hAnsi="Tahoma" w:cs="Tahoma"/>
          <w:sz w:val="24"/>
          <w:szCs w:val="24"/>
        </w:rPr>
        <w:t>føretak</w:t>
      </w:r>
      <w:r>
        <w:rPr>
          <w:rFonts w:ascii="Tahoma" w:hAnsi="Tahoma" w:cs="Tahoma"/>
          <w:sz w:val="24"/>
          <w:szCs w:val="24"/>
        </w:rPr>
        <w:t>a er små når det gjeld sysselsetjing</w:t>
      </w:r>
      <w:r w:rsidR="00A26641">
        <w:rPr>
          <w:rFonts w:ascii="Tahoma" w:hAnsi="Tahoma" w:cs="Tahoma"/>
          <w:sz w:val="24"/>
          <w:szCs w:val="24"/>
        </w:rPr>
        <w:t xml:space="preserve"> med 3-5 arbeidstakarar per føretak</w:t>
      </w:r>
      <w:r>
        <w:rPr>
          <w:rFonts w:ascii="Tahoma" w:hAnsi="Tahoma" w:cs="Tahoma"/>
          <w:sz w:val="24"/>
          <w:szCs w:val="24"/>
        </w:rPr>
        <w:t xml:space="preserve">. </w:t>
      </w:r>
      <w:r w:rsidR="00E56B6F">
        <w:rPr>
          <w:rFonts w:ascii="Tahoma" w:hAnsi="Tahoma" w:cs="Tahoma"/>
          <w:sz w:val="24"/>
          <w:szCs w:val="24"/>
        </w:rPr>
        <w:t>E</w:t>
      </w:r>
      <w:r>
        <w:rPr>
          <w:rFonts w:ascii="Tahoma" w:hAnsi="Tahoma" w:cs="Tahoma"/>
          <w:sz w:val="24"/>
          <w:szCs w:val="24"/>
        </w:rPr>
        <w:t xml:space="preserve">igenkapitaldelen </w:t>
      </w:r>
      <w:r w:rsidR="00A835A3">
        <w:rPr>
          <w:rFonts w:ascii="Tahoma" w:hAnsi="Tahoma" w:cs="Tahoma"/>
          <w:sz w:val="24"/>
          <w:szCs w:val="24"/>
        </w:rPr>
        <w:t>på rundt 40 prosent</w:t>
      </w:r>
      <w:r w:rsidR="00A26641">
        <w:rPr>
          <w:rFonts w:ascii="Tahoma" w:hAnsi="Tahoma" w:cs="Tahoma"/>
          <w:sz w:val="24"/>
          <w:szCs w:val="24"/>
        </w:rPr>
        <w:t xml:space="preserve"> </w:t>
      </w:r>
      <w:r>
        <w:rPr>
          <w:rFonts w:ascii="Tahoma" w:hAnsi="Tahoma" w:cs="Tahoma"/>
          <w:sz w:val="24"/>
          <w:szCs w:val="24"/>
        </w:rPr>
        <w:t>er høg også for eksport</w:t>
      </w:r>
      <w:r w:rsidR="00247379">
        <w:rPr>
          <w:rFonts w:ascii="Tahoma" w:hAnsi="Tahoma" w:cs="Tahoma"/>
          <w:sz w:val="24"/>
          <w:szCs w:val="24"/>
        </w:rPr>
        <w:t>føretak</w:t>
      </w:r>
      <w:r>
        <w:rPr>
          <w:rFonts w:ascii="Tahoma" w:hAnsi="Tahoma" w:cs="Tahoma"/>
          <w:sz w:val="24"/>
          <w:szCs w:val="24"/>
        </w:rPr>
        <w:t>.</w:t>
      </w:r>
      <w:r w:rsidR="00E56B6F">
        <w:rPr>
          <w:rFonts w:ascii="Tahoma" w:hAnsi="Tahoma" w:cs="Tahoma"/>
          <w:sz w:val="24"/>
          <w:szCs w:val="24"/>
        </w:rPr>
        <w:t xml:space="preserve"> Når det gjeld storleiksfordeling, stod </w:t>
      </w:r>
      <w:r w:rsidR="004278F6">
        <w:rPr>
          <w:rFonts w:ascii="Tahoma" w:hAnsi="Tahoma" w:cs="Tahoma"/>
          <w:sz w:val="24"/>
          <w:szCs w:val="24"/>
        </w:rPr>
        <w:t>sto dei to største</w:t>
      </w:r>
      <w:r w:rsidR="00E56B6F">
        <w:rPr>
          <w:rFonts w:ascii="Tahoma" w:hAnsi="Tahoma" w:cs="Tahoma"/>
          <w:sz w:val="24"/>
          <w:szCs w:val="24"/>
        </w:rPr>
        <w:t xml:space="preserve"> føretaka i 2014</w:t>
      </w:r>
      <w:r w:rsidR="004278F6">
        <w:rPr>
          <w:rFonts w:ascii="Tahoma" w:hAnsi="Tahoma" w:cs="Tahoma"/>
          <w:sz w:val="24"/>
          <w:szCs w:val="24"/>
        </w:rPr>
        <w:t xml:space="preserve"> for 66</w:t>
      </w:r>
      <w:r w:rsidR="00A835A3">
        <w:rPr>
          <w:rFonts w:ascii="Tahoma" w:hAnsi="Tahoma" w:cs="Tahoma"/>
          <w:sz w:val="24"/>
          <w:szCs w:val="24"/>
        </w:rPr>
        <w:t xml:space="preserve"> prosent</w:t>
      </w:r>
      <w:r w:rsidR="00CD67F6">
        <w:rPr>
          <w:rFonts w:ascii="Tahoma" w:hAnsi="Tahoma" w:cs="Tahoma"/>
          <w:sz w:val="24"/>
          <w:szCs w:val="24"/>
        </w:rPr>
        <w:t xml:space="preserve"> </w:t>
      </w:r>
      <w:r w:rsidR="00DA1891">
        <w:rPr>
          <w:rFonts w:ascii="Tahoma" w:hAnsi="Tahoma" w:cs="Tahoma"/>
          <w:sz w:val="24"/>
          <w:szCs w:val="24"/>
        </w:rPr>
        <w:t>av omsetnaden.</w:t>
      </w:r>
      <w:r w:rsidR="00FD483D" w:rsidRPr="003D62DE">
        <w:rPr>
          <w:rFonts w:ascii="Tahoma" w:hAnsi="Tahoma" w:cs="Tahoma"/>
          <w:sz w:val="24"/>
          <w:szCs w:val="24"/>
          <w:u w:val="single"/>
        </w:rPr>
        <w:t xml:space="preserve"> </w:t>
      </w:r>
    </w:p>
    <w:p w:rsidR="0059733D" w:rsidRPr="003D62DE" w:rsidRDefault="0059733D" w:rsidP="00E25F33">
      <w:pPr>
        <w:spacing w:after="0" w:line="480" w:lineRule="auto"/>
        <w:ind w:firstLine="708"/>
        <w:jc w:val="both"/>
        <w:rPr>
          <w:rFonts w:ascii="Tahoma" w:hAnsi="Tahoma" w:cs="Tahoma"/>
          <w:sz w:val="24"/>
          <w:szCs w:val="24"/>
          <w:u w:val="single"/>
        </w:rPr>
      </w:pPr>
    </w:p>
    <w:p w:rsidR="00FB684C" w:rsidRPr="00C22D1C" w:rsidRDefault="00514D31" w:rsidP="00E25F33">
      <w:pPr>
        <w:pStyle w:val="ListParagraph"/>
        <w:numPr>
          <w:ilvl w:val="1"/>
          <w:numId w:val="2"/>
        </w:numPr>
        <w:spacing w:after="0" w:line="480" w:lineRule="auto"/>
        <w:rPr>
          <w:rFonts w:ascii="Tahoma" w:hAnsi="Tahoma" w:cs="Tahoma"/>
          <w:sz w:val="24"/>
          <w:szCs w:val="24"/>
        </w:rPr>
      </w:pPr>
      <w:r w:rsidRPr="00C22D1C">
        <w:rPr>
          <w:rFonts w:ascii="Tahoma" w:hAnsi="Tahoma" w:cs="Tahoma"/>
          <w:sz w:val="24"/>
          <w:szCs w:val="24"/>
        </w:rPr>
        <w:t>Samla verdiskaping i verdikjeda for klippfisk</w:t>
      </w:r>
    </w:p>
    <w:p w:rsidR="002A0DF0" w:rsidRDefault="0070230A" w:rsidP="00E25F33">
      <w:pPr>
        <w:spacing w:after="0" w:line="480" w:lineRule="auto"/>
        <w:jc w:val="both"/>
        <w:rPr>
          <w:rFonts w:ascii="Tahoma" w:hAnsi="Tahoma" w:cs="Tahoma"/>
          <w:sz w:val="24"/>
          <w:szCs w:val="24"/>
        </w:rPr>
      </w:pPr>
      <w:r>
        <w:rPr>
          <w:rFonts w:ascii="Tahoma" w:hAnsi="Tahoma" w:cs="Tahoma"/>
          <w:sz w:val="24"/>
          <w:szCs w:val="24"/>
        </w:rPr>
        <w:t>S</w:t>
      </w:r>
      <w:r w:rsidR="00955024">
        <w:rPr>
          <w:rFonts w:ascii="Tahoma" w:hAnsi="Tahoma" w:cs="Tahoma"/>
          <w:sz w:val="24"/>
          <w:szCs w:val="24"/>
        </w:rPr>
        <w:t xml:space="preserve">amla verdiskapinga </w:t>
      </w:r>
      <w:r w:rsidR="00971256">
        <w:rPr>
          <w:rFonts w:ascii="Tahoma" w:hAnsi="Tahoma" w:cs="Tahoma"/>
          <w:sz w:val="24"/>
          <w:szCs w:val="24"/>
        </w:rPr>
        <w:t xml:space="preserve">i verdkjeda har auka frå </w:t>
      </w:r>
      <w:r w:rsidR="00A835A3">
        <w:rPr>
          <w:rFonts w:ascii="Tahoma" w:hAnsi="Tahoma" w:cs="Tahoma"/>
          <w:sz w:val="24"/>
          <w:szCs w:val="24"/>
        </w:rPr>
        <w:t>1</w:t>
      </w:r>
      <w:r w:rsidR="00BB40FB">
        <w:rPr>
          <w:rFonts w:ascii="Tahoma" w:hAnsi="Tahoma" w:cs="Tahoma"/>
          <w:sz w:val="24"/>
          <w:szCs w:val="24"/>
        </w:rPr>
        <w:t xml:space="preserve"> </w:t>
      </w:r>
      <w:r w:rsidR="002C4B0B">
        <w:rPr>
          <w:rFonts w:ascii="Tahoma" w:hAnsi="Tahoma" w:cs="Tahoma"/>
          <w:sz w:val="24"/>
          <w:szCs w:val="24"/>
        </w:rPr>
        <w:t>786</w:t>
      </w:r>
      <w:r w:rsidR="00A835A3">
        <w:rPr>
          <w:rFonts w:ascii="Tahoma" w:hAnsi="Tahoma" w:cs="Tahoma"/>
          <w:sz w:val="24"/>
          <w:szCs w:val="24"/>
        </w:rPr>
        <w:t xml:space="preserve"> millioner kr</w:t>
      </w:r>
      <w:r>
        <w:rPr>
          <w:rFonts w:ascii="Tahoma" w:hAnsi="Tahoma" w:cs="Tahoma"/>
          <w:sz w:val="24"/>
          <w:szCs w:val="24"/>
        </w:rPr>
        <w:t xml:space="preserve"> i 2009 til 2</w:t>
      </w:r>
      <w:r w:rsidR="00A835A3">
        <w:rPr>
          <w:rFonts w:ascii="Tahoma" w:hAnsi="Tahoma" w:cs="Tahoma"/>
          <w:sz w:val="24"/>
          <w:szCs w:val="24"/>
        </w:rPr>
        <w:t>,</w:t>
      </w:r>
      <w:r w:rsidR="002C4B0B">
        <w:rPr>
          <w:rFonts w:ascii="Tahoma" w:hAnsi="Tahoma" w:cs="Tahoma"/>
          <w:sz w:val="24"/>
          <w:szCs w:val="24"/>
        </w:rPr>
        <w:t xml:space="preserve">605 </w:t>
      </w:r>
      <w:r w:rsidR="00A835A3">
        <w:rPr>
          <w:rFonts w:ascii="Tahoma" w:hAnsi="Tahoma" w:cs="Tahoma"/>
          <w:sz w:val="24"/>
          <w:szCs w:val="24"/>
        </w:rPr>
        <w:t>millioner</w:t>
      </w:r>
      <w:r w:rsidR="00397B78">
        <w:rPr>
          <w:rFonts w:ascii="Tahoma" w:hAnsi="Tahoma" w:cs="Tahoma"/>
          <w:sz w:val="24"/>
          <w:szCs w:val="24"/>
        </w:rPr>
        <w:t xml:space="preserve"> </w:t>
      </w:r>
      <w:r w:rsidR="00A835A3">
        <w:rPr>
          <w:rFonts w:ascii="Tahoma" w:hAnsi="Tahoma" w:cs="Tahoma"/>
          <w:sz w:val="24"/>
          <w:szCs w:val="24"/>
        </w:rPr>
        <w:t>kr</w:t>
      </w:r>
      <w:r w:rsidR="004278F6">
        <w:rPr>
          <w:rFonts w:ascii="Tahoma" w:hAnsi="Tahoma" w:cs="Tahoma"/>
          <w:sz w:val="24"/>
          <w:szCs w:val="24"/>
        </w:rPr>
        <w:t xml:space="preserve"> i 2011</w:t>
      </w:r>
      <w:r>
        <w:rPr>
          <w:rFonts w:ascii="Tahoma" w:hAnsi="Tahoma" w:cs="Tahoma"/>
          <w:sz w:val="24"/>
          <w:szCs w:val="24"/>
        </w:rPr>
        <w:t>.</w:t>
      </w:r>
      <w:r w:rsidR="008945AF">
        <w:rPr>
          <w:rFonts w:ascii="Tahoma" w:hAnsi="Tahoma" w:cs="Tahoma"/>
          <w:sz w:val="24"/>
          <w:szCs w:val="24"/>
        </w:rPr>
        <w:t xml:space="preserve"> Dette vart redusert til </w:t>
      </w:r>
      <w:r w:rsidR="00A835A3">
        <w:rPr>
          <w:rFonts w:ascii="Tahoma" w:hAnsi="Tahoma" w:cs="Tahoma"/>
          <w:sz w:val="24"/>
          <w:szCs w:val="24"/>
        </w:rPr>
        <w:t>1</w:t>
      </w:r>
      <w:r w:rsidR="00BB40FB">
        <w:rPr>
          <w:rFonts w:ascii="Tahoma" w:hAnsi="Tahoma" w:cs="Tahoma"/>
          <w:sz w:val="24"/>
          <w:szCs w:val="24"/>
        </w:rPr>
        <w:t xml:space="preserve"> </w:t>
      </w:r>
      <w:r w:rsidR="002C4B0B">
        <w:rPr>
          <w:rFonts w:ascii="Tahoma" w:hAnsi="Tahoma" w:cs="Tahoma"/>
          <w:sz w:val="24"/>
          <w:szCs w:val="24"/>
        </w:rPr>
        <w:t>910</w:t>
      </w:r>
      <w:r w:rsidR="00A835A3">
        <w:rPr>
          <w:rFonts w:ascii="Tahoma" w:hAnsi="Tahoma" w:cs="Tahoma"/>
          <w:sz w:val="24"/>
          <w:szCs w:val="24"/>
        </w:rPr>
        <w:t xml:space="preserve"> millioner</w:t>
      </w:r>
      <w:r w:rsidR="008945AF">
        <w:rPr>
          <w:rFonts w:ascii="Tahoma" w:hAnsi="Tahoma" w:cs="Tahoma"/>
          <w:sz w:val="24"/>
          <w:szCs w:val="24"/>
        </w:rPr>
        <w:t xml:space="preserve"> kr.</w:t>
      </w:r>
      <w:r w:rsidR="00A835A3">
        <w:rPr>
          <w:rFonts w:ascii="Tahoma" w:hAnsi="Tahoma" w:cs="Tahoma"/>
          <w:sz w:val="24"/>
          <w:szCs w:val="24"/>
        </w:rPr>
        <w:t xml:space="preserve"> i 2012, men med ein auke til 2</w:t>
      </w:r>
      <w:r w:rsidR="00BB40FB">
        <w:rPr>
          <w:rFonts w:ascii="Tahoma" w:hAnsi="Tahoma" w:cs="Tahoma"/>
          <w:sz w:val="24"/>
          <w:szCs w:val="24"/>
        </w:rPr>
        <w:t xml:space="preserve"> </w:t>
      </w:r>
      <w:r w:rsidR="002C4B0B">
        <w:rPr>
          <w:rFonts w:ascii="Tahoma" w:hAnsi="Tahoma" w:cs="Tahoma"/>
          <w:sz w:val="24"/>
          <w:szCs w:val="24"/>
        </w:rPr>
        <w:t xml:space="preserve">137 </w:t>
      </w:r>
      <w:r w:rsidR="00A835A3">
        <w:rPr>
          <w:rFonts w:ascii="Tahoma" w:hAnsi="Tahoma" w:cs="Tahoma"/>
          <w:sz w:val="24"/>
          <w:szCs w:val="24"/>
        </w:rPr>
        <w:t>millioner kr</w:t>
      </w:r>
      <w:r w:rsidR="008945AF">
        <w:rPr>
          <w:rFonts w:ascii="Tahoma" w:hAnsi="Tahoma" w:cs="Tahoma"/>
          <w:sz w:val="24"/>
          <w:szCs w:val="24"/>
        </w:rPr>
        <w:t xml:space="preserve"> i 2013</w:t>
      </w:r>
      <w:r w:rsidR="00A835A3">
        <w:rPr>
          <w:rFonts w:ascii="Tahoma" w:hAnsi="Tahoma" w:cs="Tahoma"/>
          <w:sz w:val="24"/>
          <w:szCs w:val="24"/>
        </w:rPr>
        <w:t xml:space="preserve"> og til 2</w:t>
      </w:r>
      <w:r w:rsidR="00BB40FB">
        <w:rPr>
          <w:rFonts w:ascii="Tahoma" w:hAnsi="Tahoma" w:cs="Tahoma"/>
          <w:sz w:val="24"/>
          <w:szCs w:val="24"/>
        </w:rPr>
        <w:t xml:space="preserve"> </w:t>
      </w:r>
      <w:r w:rsidR="002C4B0B">
        <w:rPr>
          <w:rFonts w:ascii="Tahoma" w:hAnsi="Tahoma" w:cs="Tahoma"/>
          <w:sz w:val="24"/>
          <w:szCs w:val="24"/>
        </w:rPr>
        <w:t>895</w:t>
      </w:r>
      <w:r w:rsidR="00A835A3">
        <w:rPr>
          <w:rFonts w:ascii="Tahoma" w:hAnsi="Tahoma" w:cs="Tahoma"/>
          <w:sz w:val="24"/>
          <w:szCs w:val="24"/>
        </w:rPr>
        <w:t xml:space="preserve"> millioner kr</w:t>
      </w:r>
      <w:r w:rsidR="002C4B0B">
        <w:rPr>
          <w:rFonts w:ascii="Tahoma" w:hAnsi="Tahoma" w:cs="Tahoma"/>
          <w:sz w:val="24"/>
          <w:szCs w:val="24"/>
        </w:rPr>
        <w:t xml:space="preserve"> </w:t>
      </w:r>
      <w:r w:rsidR="00397B78">
        <w:rPr>
          <w:rFonts w:ascii="Tahoma" w:hAnsi="Tahoma" w:cs="Tahoma"/>
          <w:sz w:val="24"/>
          <w:szCs w:val="24"/>
        </w:rPr>
        <w:t>i 2014</w:t>
      </w:r>
      <w:r w:rsidR="004278F6">
        <w:rPr>
          <w:rFonts w:ascii="Tahoma" w:hAnsi="Tahoma" w:cs="Tahoma"/>
          <w:sz w:val="24"/>
          <w:szCs w:val="24"/>
        </w:rPr>
        <w:t>. I 2014</w:t>
      </w:r>
      <w:r>
        <w:rPr>
          <w:rFonts w:ascii="Tahoma" w:hAnsi="Tahoma" w:cs="Tahoma"/>
          <w:sz w:val="24"/>
          <w:szCs w:val="24"/>
        </w:rPr>
        <w:t xml:space="preserve"> ford</w:t>
      </w:r>
      <w:r w:rsidR="004278F6">
        <w:rPr>
          <w:rFonts w:ascii="Tahoma" w:hAnsi="Tahoma" w:cs="Tahoma"/>
          <w:sz w:val="24"/>
          <w:szCs w:val="24"/>
        </w:rPr>
        <w:t xml:space="preserve">eler verdiskapinga seg med </w:t>
      </w:r>
      <w:r w:rsidR="00A835A3">
        <w:rPr>
          <w:rFonts w:ascii="Tahoma" w:hAnsi="Tahoma" w:cs="Tahoma"/>
          <w:sz w:val="24"/>
          <w:szCs w:val="24"/>
        </w:rPr>
        <w:t>1</w:t>
      </w:r>
      <w:r w:rsidR="00BB40FB">
        <w:rPr>
          <w:rFonts w:ascii="Tahoma" w:hAnsi="Tahoma" w:cs="Tahoma"/>
          <w:sz w:val="24"/>
          <w:szCs w:val="24"/>
        </w:rPr>
        <w:t xml:space="preserve"> </w:t>
      </w:r>
      <w:r w:rsidR="002C4B0B">
        <w:rPr>
          <w:rFonts w:ascii="Tahoma" w:hAnsi="Tahoma" w:cs="Tahoma"/>
          <w:sz w:val="24"/>
          <w:szCs w:val="24"/>
        </w:rPr>
        <w:t>902</w:t>
      </w:r>
      <w:r>
        <w:rPr>
          <w:rFonts w:ascii="Tahoma" w:hAnsi="Tahoma" w:cs="Tahoma"/>
          <w:sz w:val="24"/>
          <w:szCs w:val="24"/>
        </w:rPr>
        <w:t xml:space="preserve"> </w:t>
      </w:r>
      <w:r w:rsidR="00A835A3">
        <w:rPr>
          <w:rFonts w:ascii="Tahoma" w:hAnsi="Tahoma" w:cs="Tahoma"/>
          <w:sz w:val="24"/>
          <w:szCs w:val="24"/>
        </w:rPr>
        <w:t>millioner kr</w:t>
      </w:r>
      <w:r w:rsidR="004278F6">
        <w:rPr>
          <w:rFonts w:ascii="Tahoma" w:hAnsi="Tahoma" w:cs="Tahoma"/>
          <w:sz w:val="24"/>
          <w:szCs w:val="24"/>
        </w:rPr>
        <w:t xml:space="preserve"> på fangstleddet</w:t>
      </w:r>
      <w:r w:rsidR="002C4B0B">
        <w:rPr>
          <w:rFonts w:ascii="Tahoma" w:hAnsi="Tahoma" w:cs="Tahoma"/>
          <w:sz w:val="24"/>
          <w:szCs w:val="24"/>
        </w:rPr>
        <w:t xml:space="preserve"> (tabell 3)</w:t>
      </w:r>
      <w:r w:rsidR="004278F6">
        <w:rPr>
          <w:rFonts w:ascii="Tahoma" w:hAnsi="Tahoma" w:cs="Tahoma"/>
          <w:sz w:val="24"/>
          <w:szCs w:val="24"/>
        </w:rPr>
        <w:t xml:space="preserve"> og 993,</w:t>
      </w:r>
      <w:r w:rsidR="00B37032">
        <w:rPr>
          <w:rFonts w:ascii="Tahoma" w:hAnsi="Tahoma" w:cs="Tahoma"/>
          <w:sz w:val="24"/>
          <w:szCs w:val="24"/>
        </w:rPr>
        <w:t xml:space="preserve">3 </w:t>
      </w:r>
      <w:r w:rsidR="00A835A3">
        <w:rPr>
          <w:rFonts w:ascii="Tahoma" w:hAnsi="Tahoma" w:cs="Tahoma"/>
          <w:sz w:val="24"/>
          <w:szCs w:val="24"/>
        </w:rPr>
        <w:t>millioner kr</w:t>
      </w:r>
      <w:r>
        <w:rPr>
          <w:rFonts w:ascii="Tahoma" w:hAnsi="Tahoma" w:cs="Tahoma"/>
          <w:sz w:val="24"/>
          <w:szCs w:val="24"/>
        </w:rPr>
        <w:t xml:space="preserve"> på foredling og eksport</w:t>
      </w:r>
      <w:r w:rsidR="002C4B0B">
        <w:rPr>
          <w:rFonts w:ascii="Tahoma" w:hAnsi="Tahoma" w:cs="Tahoma"/>
          <w:sz w:val="24"/>
          <w:szCs w:val="24"/>
        </w:rPr>
        <w:t xml:space="preserve"> (høvesvis, tabell </w:t>
      </w:r>
      <w:r w:rsidR="00667678">
        <w:rPr>
          <w:rFonts w:ascii="Tahoma" w:hAnsi="Tahoma" w:cs="Tahoma"/>
          <w:sz w:val="24"/>
          <w:szCs w:val="24"/>
        </w:rPr>
        <w:t xml:space="preserve">4 </w:t>
      </w:r>
      <w:r w:rsidR="002C4B0B">
        <w:rPr>
          <w:rFonts w:ascii="Tahoma" w:hAnsi="Tahoma" w:cs="Tahoma"/>
          <w:sz w:val="24"/>
          <w:szCs w:val="24"/>
        </w:rPr>
        <w:t>og</w:t>
      </w:r>
      <w:r w:rsidR="005C7AFF">
        <w:rPr>
          <w:rFonts w:ascii="Tahoma" w:hAnsi="Tahoma" w:cs="Tahoma"/>
          <w:sz w:val="24"/>
          <w:szCs w:val="24"/>
        </w:rPr>
        <w:t xml:space="preserve"> </w:t>
      </w:r>
      <w:r w:rsidR="00EC3C04">
        <w:rPr>
          <w:rFonts w:ascii="Tahoma" w:hAnsi="Tahoma" w:cs="Tahoma"/>
          <w:sz w:val="24"/>
          <w:szCs w:val="24"/>
        </w:rPr>
        <w:t>7</w:t>
      </w:r>
      <w:r w:rsidR="005C7AFF">
        <w:rPr>
          <w:rFonts w:ascii="Tahoma" w:hAnsi="Tahoma" w:cs="Tahoma"/>
          <w:sz w:val="24"/>
          <w:szCs w:val="24"/>
        </w:rPr>
        <w:t>)</w:t>
      </w:r>
      <w:r>
        <w:rPr>
          <w:rFonts w:ascii="Tahoma" w:hAnsi="Tahoma" w:cs="Tahoma"/>
          <w:sz w:val="24"/>
          <w:szCs w:val="24"/>
        </w:rPr>
        <w:t>.</w:t>
      </w:r>
    </w:p>
    <w:p w:rsidR="002A0DF0" w:rsidRPr="00D8729B" w:rsidRDefault="0070230A" w:rsidP="00E25F33">
      <w:pPr>
        <w:spacing w:after="0" w:line="480" w:lineRule="auto"/>
        <w:jc w:val="both"/>
        <w:rPr>
          <w:rFonts w:ascii="Tahoma" w:hAnsi="Tahoma" w:cs="Tahoma"/>
          <w:sz w:val="24"/>
          <w:szCs w:val="24"/>
        </w:rPr>
      </w:pPr>
      <w:r>
        <w:rPr>
          <w:rFonts w:ascii="Tahoma" w:hAnsi="Tahoma" w:cs="Tahoma"/>
          <w:sz w:val="24"/>
          <w:szCs w:val="24"/>
        </w:rPr>
        <w:tab/>
        <w:t>Samla sytte</w:t>
      </w:r>
      <w:r w:rsidR="00A835A3">
        <w:rPr>
          <w:rFonts w:ascii="Tahoma" w:hAnsi="Tahoma" w:cs="Tahoma"/>
          <w:sz w:val="24"/>
          <w:szCs w:val="24"/>
        </w:rPr>
        <w:t xml:space="preserve">lsetjing </w:t>
      </w:r>
      <w:r w:rsidR="00354A48">
        <w:rPr>
          <w:rFonts w:ascii="Tahoma" w:hAnsi="Tahoma" w:cs="Tahoma"/>
          <w:sz w:val="24"/>
          <w:szCs w:val="24"/>
        </w:rPr>
        <w:t>har minka</w:t>
      </w:r>
      <w:r w:rsidR="00A835A3">
        <w:rPr>
          <w:rFonts w:ascii="Tahoma" w:hAnsi="Tahoma" w:cs="Tahoma"/>
          <w:sz w:val="24"/>
          <w:szCs w:val="24"/>
        </w:rPr>
        <w:t xml:space="preserve"> frå </w:t>
      </w:r>
      <w:r w:rsidR="002260C1">
        <w:rPr>
          <w:rFonts w:ascii="Tahoma" w:hAnsi="Tahoma" w:cs="Tahoma"/>
          <w:sz w:val="24"/>
          <w:szCs w:val="24"/>
        </w:rPr>
        <w:t xml:space="preserve">3 736 </w:t>
      </w:r>
      <w:r>
        <w:rPr>
          <w:rFonts w:ascii="Tahoma" w:hAnsi="Tahoma" w:cs="Tahoma"/>
          <w:sz w:val="24"/>
          <w:szCs w:val="24"/>
        </w:rPr>
        <w:t xml:space="preserve"> i </w:t>
      </w:r>
      <w:r w:rsidR="002260C1">
        <w:rPr>
          <w:rFonts w:ascii="Tahoma" w:hAnsi="Tahoma" w:cs="Tahoma"/>
          <w:sz w:val="24"/>
          <w:szCs w:val="24"/>
        </w:rPr>
        <w:t xml:space="preserve">2012 </w:t>
      </w:r>
      <w:r w:rsidR="008945AF">
        <w:rPr>
          <w:rFonts w:ascii="Tahoma" w:hAnsi="Tahoma" w:cs="Tahoma"/>
          <w:sz w:val="24"/>
          <w:szCs w:val="24"/>
        </w:rPr>
        <w:t xml:space="preserve">og har i åra </w:t>
      </w:r>
      <w:r w:rsidR="002260C1">
        <w:rPr>
          <w:rFonts w:ascii="Tahoma" w:hAnsi="Tahoma" w:cs="Tahoma"/>
          <w:sz w:val="24"/>
          <w:szCs w:val="24"/>
        </w:rPr>
        <w:t>2009</w:t>
      </w:r>
      <w:r w:rsidR="00397B78">
        <w:rPr>
          <w:rFonts w:ascii="Tahoma" w:hAnsi="Tahoma" w:cs="Tahoma"/>
          <w:sz w:val="24"/>
          <w:szCs w:val="24"/>
        </w:rPr>
        <w:t>-14 vore omlag</w:t>
      </w:r>
      <w:r w:rsidR="004278F6">
        <w:rPr>
          <w:rFonts w:ascii="Tahoma" w:hAnsi="Tahoma" w:cs="Tahoma"/>
          <w:sz w:val="24"/>
          <w:szCs w:val="24"/>
        </w:rPr>
        <w:t xml:space="preserve"> </w:t>
      </w:r>
      <w:r w:rsidR="002260C1">
        <w:rPr>
          <w:rFonts w:ascii="Tahoma" w:hAnsi="Tahoma" w:cs="Tahoma"/>
          <w:sz w:val="24"/>
          <w:szCs w:val="24"/>
        </w:rPr>
        <w:t>3 200</w:t>
      </w:r>
      <w:r w:rsidR="004278F6">
        <w:rPr>
          <w:rFonts w:ascii="Tahoma" w:hAnsi="Tahoma" w:cs="Tahoma"/>
          <w:sz w:val="24"/>
          <w:szCs w:val="24"/>
        </w:rPr>
        <w:t xml:space="preserve"> i gjennomsnitt</w:t>
      </w:r>
      <w:r w:rsidR="00DD383D">
        <w:rPr>
          <w:rFonts w:ascii="Tahoma" w:hAnsi="Tahoma" w:cs="Tahoma"/>
          <w:sz w:val="24"/>
          <w:szCs w:val="24"/>
        </w:rPr>
        <w:t>.</w:t>
      </w:r>
      <w:r w:rsidR="002260C1">
        <w:rPr>
          <w:rFonts w:ascii="Tahoma" w:hAnsi="Tahoma" w:cs="Tahoma"/>
          <w:sz w:val="24"/>
          <w:szCs w:val="24"/>
        </w:rPr>
        <w:t xml:space="preserve"> </w:t>
      </w:r>
      <w:r w:rsidR="008945AF">
        <w:rPr>
          <w:rFonts w:ascii="Tahoma" w:hAnsi="Tahoma" w:cs="Tahoma"/>
          <w:sz w:val="24"/>
          <w:szCs w:val="24"/>
        </w:rPr>
        <w:t>I 201</w:t>
      </w:r>
      <w:r w:rsidR="00397B78">
        <w:rPr>
          <w:rFonts w:ascii="Tahoma" w:hAnsi="Tahoma" w:cs="Tahoma"/>
          <w:sz w:val="24"/>
          <w:szCs w:val="24"/>
        </w:rPr>
        <w:t>4</w:t>
      </w:r>
      <w:r w:rsidR="00A835A3">
        <w:rPr>
          <w:rFonts w:ascii="Tahoma" w:hAnsi="Tahoma" w:cs="Tahoma"/>
          <w:sz w:val="24"/>
          <w:szCs w:val="24"/>
        </w:rPr>
        <w:t xml:space="preserve"> fordelte det seg med </w:t>
      </w:r>
      <w:r w:rsidR="002260C1">
        <w:rPr>
          <w:rFonts w:ascii="Tahoma" w:hAnsi="Tahoma" w:cs="Tahoma"/>
          <w:sz w:val="24"/>
          <w:szCs w:val="24"/>
        </w:rPr>
        <w:t>1 889</w:t>
      </w:r>
      <w:r w:rsidR="008945AF">
        <w:rPr>
          <w:rFonts w:ascii="Tahoma" w:hAnsi="Tahoma" w:cs="Tahoma"/>
          <w:sz w:val="24"/>
          <w:szCs w:val="24"/>
        </w:rPr>
        <w:t xml:space="preserve"> innan fangst</w:t>
      </w:r>
      <w:r w:rsidR="00DD383D">
        <w:rPr>
          <w:rFonts w:ascii="Tahoma" w:hAnsi="Tahoma" w:cs="Tahoma"/>
          <w:sz w:val="24"/>
          <w:szCs w:val="24"/>
        </w:rPr>
        <w:t xml:space="preserve"> (tabell </w:t>
      </w:r>
      <w:r w:rsidR="00354A48">
        <w:rPr>
          <w:rFonts w:ascii="Tahoma" w:hAnsi="Tahoma" w:cs="Tahoma"/>
          <w:sz w:val="24"/>
          <w:szCs w:val="24"/>
        </w:rPr>
        <w:t>3</w:t>
      </w:r>
      <w:r w:rsidR="00DD383D">
        <w:rPr>
          <w:rFonts w:ascii="Tahoma" w:hAnsi="Tahoma" w:cs="Tahoma"/>
          <w:sz w:val="24"/>
          <w:szCs w:val="24"/>
        </w:rPr>
        <w:t>)</w:t>
      </w:r>
      <w:r w:rsidR="008945AF">
        <w:rPr>
          <w:rFonts w:ascii="Tahoma" w:hAnsi="Tahoma" w:cs="Tahoma"/>
          <w:sz w:val="24"/>
          <w:szCs w:val="24"/>
        </w:rPr>
        <w:t xml:space="preserve"> og 8</w:t>
      </w:r>
      <w:r w:rsidR="00397B78">
        <w:rPr>
          <w:rFonts w:ascii="Tahoma" w:hAnsi="Tahoma" w:cs="Tahoma"/>
          <w:sz w:val="24"/>
          <w:szCs w:val="24"/>
        </w:rPr>
        <w:t>87</w:t>
      </w:r>
      <w:r>
        <w:rPr>
          <w:rFonts w:ascii="Tahoma" w:hAnsi="Tahoma" w:cs="Tahoma"/>
          <w:sz w:val="24"/>
          <w:szCs w:val="24"/>
        </w:rPr>
        <w:t xml:space="preserve"> innan foredling og eksport</w:t>
      </w:r>
      <w:r w:rsidR="00DD383D">
        <w:rPr>
          <w:rFonts w:ascii="Tahoma" w:hAnsi="Tahoma" w:cs="Tahoma"/>
          <w:sz w:val="24"/>
          <w:szCs w:val="24"/>
        </w:rPr>
        <w:t xml:space="preserve"> (høvesvis, tabell </w:t>
      </w:r>
      <w:r w:rsidR="00354A48">
        <w:rPr>
          <w:rFonts w:ascii="Tahoma" w:hAnsi="Tahoma" w:cs="Tahoma"/>
          <w:sz w:val="24"/>
          <w:szCs w:val="24"/>
        </w:rPr>
        <w:t xml:space="preserve">4 </w:t>
      </w:r>
      <w:r w:rsidR="00DD383D">
        <w:rPr>
          <w:rFonts w:ascii="Tahoma" w:hAnsi="Tahoma" w:cs="Tahoma"/>
          <w:sz w:val="24"/>
          <w:szCs w:val="24"/>
        </w:rPr>
        <w:t xml:space="preserve">og </w:t>
      </w:r>
      <w:r w:rsidR="00EC3C04">
        <w:rPr>
          <w:rFonts w:ascii="Tahoma" w:hAnsi="Tahoma" w:cs="Tahoma"/>
          <w:sz w:val="24"/>
          <w:szCs w:val="24"/>
        </w:rPr>
        <w:t>7</w:t>
      </w:r>
      <w:r w:rsidR="00DD383D">
        <w:rPr>
          <w:rFonts w:ascii="Tahoma" w:hAnsi="Tahoma" w:cs="Tahoma"/>
          <w:sz w:val="24"/>
          <w:szCs w:val="24"/>
        </w:rPr>
        <w:t>)</w:t>
      </w:r>
      <w:r>
        <w:rPr>
          <w:rFonts w:ascii="Tahoma" w:hAnsi="Tahoma" w:cs="Tahoma"/>
          <w:sz w:val="24"/>
          <w:szCs w:val="24"/>
        </w:rPr>
        <w:t>.</w:t>
      </w:r>
    </w:p>
    <w:p w:rsidR="00397B78" w:rsidRDefault="00397B78" w:rsidP="00E25F33">
      <w:pPr>
        <w:spacing w:after="0" w:line="480" w:lineRule="auto"/>
        <w:rPr>
          <w:rFonts w:ascii="Tahoma" w:hAnsi="Tahoma" w:cs="Tahoma"/>
          <w:b/>
          <w:sz w:val="24"/>
          <w:szCs w:val="24"/>
        </w:rPr>
      </w:pPr>
    </w:p>
    <w:p w:rsidR="00FB12E4" w:rsidRPr="00C22D1C" w:rsidRDefault="00FB12E4" w:rsidP="00E25F33">
      <w:pPr>
        <w:pStyle w:val="ListParagraph"/>
        <w:numPr>
          <w:ilvl w:val="1"/>
          <w:numId w:val="2"/>
        </w:numPr>
        <w:spacing w:after="0" w:line="480" w:lineRule="auto"/>
        <w:rPr>
          <w:rFonts w:ascii="Tahoma" w:hAnsi="Tahoma" w:cs="Tahoma"/>
          <w:sz w:val="24"/>
          <w:szCs w:val="24"/>
        </w:rPr>
      </w:pPr>
      <w:r w:rsidRPr="00C22D1C">
        <w:rPr>
          <w:rFonts w:ascii="Tahoma" w:hAnsi="Tahoma" w:cs="Tahoma"/>
          <w:sz w:val="24"/>
          <w:szCs w:val="24"/>
        </w:rPr>
        <w:t xml:space="preserve">Ringverknader </w:t>
      </w:r>
    </w:p>
    <w:p w:rsidR="00FB12E4" w:rsidRDefault="00FB12E4" w:rsidP="00E25F33">
      <w:pPr>
        <w:spacing w:after="0" w:line="480" w:lineRule="auto"/>
        <w:jc w:val="both"/>
        <w:rPr>
          <w:rFonts w:ascii="Tahoma" w:hAnsi="Tahoma" w:cs="Tahoma"/>
          <w:sz w:val="24"/>
          <w:szCs w:val="24"/>
        </w:rPr>
      </w:pPr>
      <w:r>
        <w:rPr>
          <w:rFonts w:ascii="Tahoma" w:hAnsi="Tahoma" w:cs="Tahoma"/>
          <w:sz w:val="24"/>
          <w:szCs w:val="24"/>
        </w:rPr>
        <w:t>Verdikjeda for klippfisk skapar</w:t>
      </w:r>
      <w:r w:rsidR="004A19B6">
        <w:rPr>
          <w:rFonts w:ascii="Tahoma" w:hAnsi="Tahoma" w:cs="Tahoma"/>
          <w:sz w:val="24"/>
          <w:szCs w:val="24"/>
        </w:rPr>
        <w:t xml:space="preserve"> og ringverknader. Ifylgje Sandberg</w:t>
      </w:r>
      <w:r w:rsidR="00DC39DB">
        <w:rPr>
          <w:rFonts w:ascii="Tahoma" w:hAnsi="Tahoma" w:cs="Tahoma"/>
          <w:sz w:val="24"/>
          <w:szCs w:val="24"/>
        </w:rPr>
        <w:t xml:space="preserve"> et.al</w:t>
      </w:r>
      <w:r>
        <w:rPr>
          <w:rFonts w:ascii="Tahoma" w:hAnsi="Tahoma" w:cs="Tahoma"/>
          <w:sz w:val="24"/>
          <w:szCs w:val="24"/>
        </w:rPr>
        <w:t xml:space="preserve"> (2014), er næringsgruppene som har størst ringverk</w:t>
      </w:r>
      <w:r w:rsidR="00450BDB">
        <w:rPr>
          <w:rFonts w:ascii="Tahoma" w:hAnsi="Tahoma" w:cs="Tahoma"/>
          <w:sz w:val="24"/>
          <w:szCs w:val="24"/>
        </w:rPr>
        <w:t>n</w:t>
      </w:r>
      <w:r>
        <w:rPr>
          <w:rFonts w:ascii="Tahoma" w:hAnsi="Tahoma" w:cs="Tahoma"/>
          <w:sz w:val="24"/>
          <w:szCs w:val="24"/>
        </w:rPr>
        <w:t>ader i form av bidra</w:t>
      </w:r>
      <w:r w:rsidR="002722F1">
        <w:rPr>
          <w:rFonts w:ascii="Tahoma" w:hAnsi="Tahoma" w:cs="Tahoma"/>
          <w:sz w:val="24"/>
          <w:szCs w:val="24"/>
        </w:rPr>
        <w:t>g</w:t>
      </w:r>
      <w:r>
        <w:rPr>
          <w:rFonts w:ascii="Tahoma" w:hAnsi="Tahoma" w:cs="Tahoma"/>
          <w:sz w:val="24"/>
          <w:szCs w:val="24"/>
        </w:rPr>
        <w:t xml:space="preserve"> til</w:t>
      </w:r>
      <w:r w:rsidR="002722F1">
        <w:rPr>
          <w:rFonts w:ascii="Tahoma" w:hAnsi="Tahoma" w:cs="Tahoma"/>
          <w:sz w:val="24"/>
          <w:szCs w:val="24"/>
        </w:rPr>
        <w:t xml:space="preserve"> brutto </w:t>
      </w:r>
      <w:r w:rsidR="002722F1">
        <w:rPr>
          <w:rFonts w:ascii="Tahoma" w:hAnsi="Tahoma" w:cs="Tahoma"/>
          <w:sz w:val="24"/>
          <w:szCs w:val="24"/>
        </w:rPr>
        <w:lastRenderedPageBreak/>
        <w:t>nasjonalprodukt</w:t>
      </w:r>
      <w:r>
        <w:rPr>
          <w:rFonts w:ascii="Tahoma" w:hAnsi="Tahoma" w:cs="Tahoma"/>
          <w:sz w:val="24"/>
          <w:szCs w:val="24"/>
        </w:rPr>
        <w:t xml:space="preserve"> </w:t>
      </w:r>
      <w:r w:rsidR="002722F1">
        <w:rPr>
          <w:rFonts w:ascii="Tahoma" w:hAnsi="Tahoma" w:cs="Tahoma"/>
          <w:sz w:val="24"/>
          <w:szCs w:val="24"/>
        </w:rPr>
        <w:t>(</w:t>
      </w:r>
      <w:r>
        <w:rPr>
          <w:rFonts w:ascii="Tahoma" w:hAnsi="Tahoma" w:cs="Tahoma"/>
          <w:sz w:val="24"/>
          <w:szCs w:val="24"/>
        </w:rPr>
        <w:t>BNP</w:t>
      </w:r>
      <w:r w:rsidR="002722F1">
        <w:rPr>
          <w:rFonts w:ascii="Tahoma" w:hAnsi="Tahoma" w:cs="Tahoma"/>
          <w:sz w:val="24"/>
          <w:szCs w:val="24"/>
        </w:rPr>
        <w:t>) for</w:t>
      </w:r>
      <w:r>
        <w:rPr>
          <w:rFonts w:ascii="Tahoma" w:hAnsi="Tahoma" w:cs="Tahoma"/>
          <w:sz w:val="24"/>
          <w:szCs w:val="24"/>
        </w:rPr>
        <w:t xml:space="preserve"> den fiskeribaserte verdikjeda varehandel, utvinning av råolje og naturgass (med rørtransport), finansiell tenesteyting og forsikringsverksemd, omsetnad og drift av fast eigedom, detaljhandel (utanom motorkøyrety), reparasjon og installasjon av maskinar og utstyr og land</w:t>
      </w:r>
      <w:r w:rsidRPr="00FB12E4">
        <w:rPr>
          <w:rFonts w:ascii="Tahoma" w:hAnsi="Tahoma" w:cs="Tahoma"/>
          <w:sz w:val="24"/>
          <w:szCs w:val="24"/>
        </w:rPr>
        <w:t>-</w:t>
      </w:r>
      <w:r>
        <w:rPr>
          <w:rFonts w:ascii="Tahoma" w:hAnsi="Tahoma" w:cs="Tahoma"/>
          <w:sz w:val="24"/>
          <w:szCs w:val="24"/>
        </w:rPr>
        <w:t xml:space="preserve"> og lufttransport.</w:t>
      </w:r>
      <w:r w:rsidR="00450BDB">
        <w:rPr>
          <w:rFonts w:ascii="Tahoma" w:hAnsi="Tahoma" w:cs="Tahoma"/>
          <w:sz w:val="24"/>
          <w:szCs w:val="24"/>
        </w:rPr>
        <w:t xml:space="preserve"> Tilsaman står desse næringsgruppene for over halvparten av ringverknadene til den fiskeribaserte verdikjeda. Sjølv om det vil kunne vere skilnader mellom ulike verdikjeder i fiskerinæringa, er det all grunn til å rekne med at desse næringsgruppene er viktige også for verdikjeda for klippfisk.</w:t>
      </w:r>
    </w:p>
    <w:p w:rsidR="00405887" w:rsidRDefault="00405887" w:rsidP="00E25F33">
      <w:pPr>
        <w:spacing w:after="0" w:line="480" w:lineRule="auto"/>
        <w:jc w:val="both"/>
        <w:rPr>
          <w:rFonts w:ascii="Tahoma" w:hAnsi="Tahoma" w:cs="Tahoma"/>
          <w:sz w:val="24"/>
          <w:szCs w:val="24"/>
        </w:rPr>
      </w:pPr>
      <w:r>
        <w:rPr>
          <w:rFonts w:ascii="Tahoma" w:hAnsi="Tahoma" w:cs="Tahoma"/>
          <w:sz w:val="24"/>
          <w:szCs w:val="24"/>
        </w:rPr>
        <w:tab/>
        <w:t>I ein ra</w:t>
      </w:r>
      <w:r w:rsidR="00DC39DB">
        <w:rPr>
          <w:rFonts w:ascii="Tahoma" w:hAnsi="Tahoma" w:cs="Tahoma"/>
          <w:sz w:val="24"/>
          <w:szCs w:val="24"/>
        </w:rPr>
        <w:t>pport frå SINTEF (Henriksen et al</w:t>
      </w:r>
      <w:r>
        <w:rPr>
          <w:rFonts w:ascii="Tahoma" w:hAnsi="Tahoma" w:cs="Tahoma"/>
          <w:sz w:val="24"/>
          <w:szCs w:val="24"/>
        </w:rPr>
        <w:t>., 2012) vert ringverknader i den fangstbaserte verdikjeda estimert.  Dei kjem fram til at for kvar krone i verdiskaping i kjerneaktivitetan er ringverknadene som fylgjer:</w:t>
      </w:r>
    </w:p>
    <w:p w:rsidR="00405887" w:rsidRDefault="00405887" w:rsidP="00A835A3">
      <w:pPr>
        <w:numPr>
          <w:ilvl w:val="0"/>
          <w:numId w:val="24"/>
        </w:numPr>
        <w:spacing w:after="0" w:line="480" w:lineRule="auto"/>
        <w:ind w:right="-709"/>
        <w:jc w:val="both"/>
        <w:rPr>
          <w:rFonts w:ascii="Tahoma" w:hAnsi="Tahoma" w:cs="Tahoma"/>
          <w:sz w:val="24"/>
          <w:szCs w:val="24"/>
        </w:rPr>
      </w:pPr>
      <w:r>
        <w:rPr>
          <w:rFonts w:ascii="Tahoma" w:hAnsi="Tahoma" w:cs="Tahoma"/>
          <w:sz w:val="24"/>
          <w:szCs w:val="24"/>
        </w:rPr>
        <w:t>Fangstleddet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835A3">
        <w:rPr>
          <w:rFonts w:ascii="Tahoma" w:hAnsi="Tahoma" w:cs="Tahoma"/>
          <w:sz w:val="24"/>
          <w:szCs w:val="24"/>
        </w:rPr>
        <w:tab/>
      </w:r>
      <w:r>
        <w:rPr>
          <w:rFonts w:ascii="Tahoma" w:hAnsi="Tahoma" w:cs="Tahoma"/>
          <w:sz w:val="24"/>
          <w:szCs w:val="24"/>
        </w:rPr>
        <w:t>0,30 kr.</w:t>
      </w:r>
    </w:p>
    <w:p w:rsidR="00405887" w:rsidRDefault="00405887" w:rsidP="00A835A3">
      <w:pPr>
        <w:numPr>
          <w:ilvl w:val="0"/>
          <w:numId w:val="24"/>
        </w:numPr>
        <w:spacing w:after="0" w:line="480" w:lineRule="auto"/>
        <w:ind w:right="-709"/>
        <w:jc w:val="both"/>
        <w:rPr>
          <w:rFonts w:ascii="Tahoma" w:hAnsi="Tahoma" w:cs="Tahoma"/>
          <w:sz w:val="24"/>
          <w:szCs w:val="24"/>
        </w:rPr>
      </w:pPr>
      <w:r>
        <w:rPr>
          <w:rFonts w:ascii="Tahoma" w:hAnsi="Tahoma" w:cs="Tahoma"/>
          <w:sz w:val="24"/>
          <w:szCs w:val="24"/>
        </w:rPr>
        <w:t>Foredlingsleddet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0,80 kr.</w:t>
      </w:r>
    </w:p>
    <w:p w:rsidR="00405887" w:rsidRPr="00405887" w:rsidRDefault="00405887" w:rsidP="00A835A3">
      <w:pPr>
        <w:numPr>
          <w:ilvl w:val="0"/>
          <w:numId w:val="24"/>
        </w:numPr>
        <w:spacing w:after="0" w:line="480" w:lineRule="auto"/>
        <w:ind w:right="-709"/>
        <w:jc w:val="both"/>
        <w:rPr>
          <w:rFonts w:ascii="Tahoma" w:hAnsi="Tahoma" w:cs="Tahoma"/>
          <w:sz w:val="24"/>
          <w:szCs w:val="24"/>
        </w:rPr>
      </w:pPr>
      <w:r>
        <w:rPr>
          <w:rFonts w:ascii="Tahoma" w:hAnsi="Tahoma" w:cs="Tahoma"/>
          <w:sz w:val="24"/>
          <w:szCs w:val="24"/>
        </w:rPr>
        <w:t>Eksport-/handelsleddet</w:t>
      </w:r>
      <w:r>
        <w:rPr>
          <w:rFonts w:ascii="Tahoma" w:hAnsi="Tahoma" w:cs="Tahoma"/>
          <w:sz w:val="24"/>
          <w:szCs w:val="24"/>
        </w:rPr>
        <w:tab/>
      </w:r>
      <w:r>
        <w:rPr>
          <w:rFonts w:ascii="Tahoma" w:hAnsi="Tahoma" w:cs="Tahoma"/>
          <w:sz w:val="24"/>
          <w:szCs w:val="24"/>
        </w:rPr>
        <w:tab/>
      </w:r>
      <w:r>
        <w:rPr>
          <w:rFonts w:ascii="Tahoma" w:hAnsi="Tahoma" w:cs="Tahoma"/>
          <w:sz w:val="24"/>
          <w:szCs w:val="24"/>
        </w:rPr>
        <w:tab/>
        <w:t>1,20 kr.</w:t>
      </w:r>
    </w:p>
    <w:p w:rsidR="00754A1C" w:rsidRDefault="00405887" w:rsidP="00E25F33">
      <w:pPr>
        <w:spacing w:after="0" w:line="480" w:lineRule="auto"/>
        <w:jc w:val="both"/>
        <w:rPr>
          <w:rFonts w:ascii="Tahoma" w:hAnsi="Tahoma" w:cs="Tahoma"/>
          <w:sz w:val="24"/>
          <w:szCs w:val="24"/>
        </w:rPr>
      </w:pPr>
      <w:r>
        <w:rPr>
          <w:rFonts w:ascii="Tahoma" w:hAnsi="Tahoma" w:cs="Tahoma"/>
          <w:sz w:val="24"/>
          <w:szCs w:val="24"/>
        </w:rPr>
        <w:t>Det er med andre ord eksport-/handelsleddet som skapar dei største ringverk</w:t>
      </w:r>
      <w:r w:rsidR="003A44FB">
        <w:rPr>
          <w:rFonts w:ascii="Tahoma" w:hAnsi="Tahoma" w:cs="Tahoma"/>
          <w:sz w:val="24"/>
          <w:szCs w:val="24"/>
        </w:rPr>
        <w:t>na</w:t>
      </w:r>
      <w:r>
        <w:rPr>
          <w:rFonts w:ascii="Tahoma" w:hAnsi="Tahoma" w:cs="Tahoma"/>
          <w:sz w:val="24"/>
          <w:szCs w:val="24"/>
        </w:rPr>
        <w:t>dene, og fangstleddet dei lågaste.</w:t>
      </w:r>
      <w:r w:rsidR="00754A1C">
        <w:rPr>
          <w:rFonts w:ascii="Tahoma" w:hAnsi="Tahoma" w:cs="Tahoma"/>
          <w:sz w:val="24"/>
          <w:szCs w:val="24"/>
        </w:rPr>
        <w:t xml:space="preserve"> Det er grunn til å understreke at det knyter seg uvisse til desse multiplikatorane og at dei kan variere frå år til år. Likevel vil dei kunne gje ein indikasjon på kor store ringverknadene er.</w:t>
      </w:r>
    </w:p>
    <w:p w:rsidR="00FB12E4" w:rsidRDefault="00405887" w:rsidP="00E25F33">
      <w:pPr>
        <w:spacing w:after="0" w:line="480" w:lineRule="auto"/>
        <w:jc w:val="both"/>
        <w:rPr>
          <w:rFonts w:ascii="Tahoma" w:hAnsi="Tahoma" w:cs="Tahoma"/>
          <w:sz w:val="24"/>
          <w:szCs w:val="24"/>
        </w:rPr>
      </w:pPr>
      <w:r>
        <w:rPr>
          <w:rFonts w:ascii="Tahoma" w:hAnsi="Tahoma" w:cs="Tahoma"/>
          <w:sz w:val="24"/>
          <w:szCs w:val="24"/>
        </w:rPr>
        <w:t xml:space="preserve"> </w:t>
      </w:r>
      <w:r w:rsidR="00754A1C">
        <w:rPr>
          <w:rFonts w:ascii="Tahoma" w:hAnsi="Tahoma" w:cs="Tahoma"/>
          <w:sz w:val="24"/>
          <w:szCs w:val="24"/>
        </w:rPr>
        <w:tab/>
      </w:r>
      <w:r>
        <w:rPr>
          <w:rFonts w:ascii="Tahoma" w:hAnsi="Tahoma" w:cs="Tahoma"/>
          <w:sz w:val="24"/>
          <w:szCs w:val="24"/>
        </w:rPr>
        <w:t xml:space="preserve">Me vil leggje desse multiplikatorane til grunn for å estimere </w:t>
      </w:r>
      <w:r w:rsidR="002A0DF0">
        <w:rPr>
          <w:rFonts w:ascii="Tahoma" w:hAnsi="Tahoma" w:cs="Tahoma"/>
          <w:sz w:val="24"/>
          <w:szCs w:val="24"/>
        </w:rPr>
        <w:t xml:space="preserve">ringverknadene til </w:t>
      </w:r>
      <w:r w:rsidR="003A44FB">
        <w:rPr>
          <w:rFonts w:ascii="Tahoma" w:hAnsi="Tahoma" w:cs="Tahoma"/>
          <w:sz w:val="24"/>
          <w:szCs w:val="24"/>
        </w:rPr>
        <w:t xml:space="preserve">verdikjeda for </w:t>
      </w:r>
      <w:r w:rsidR="002A0DF0">
        <w:rPr>
          <w:rFonts w:ascii="Tahoma" w:hAnsi="Tahoma" w:cs="Tahoma"/>
          <w:sz w:val="24"/>
          <w:szCs w:val="24"/>
        </w:rPr>
        <w:t>kli</w:t>
      </w:r>
      <w:r w:rsidR="003A44FB">
        <w:rPr>
          <w:rFonts w:ascii="Tahoma" w:hAnsi="Tahoma" w:cs="Tahoma"/>
          <w:sz w:val="24"/>
          <w:szCs w:val="24"/>
        </w:rPr>
        <w:t>ppfisk</w:t>
      </w:r>
      <w:r w:rsidR="002A0DF0">
        <w:rPr>
          <w:rFonts w:ascii="Tahoma" w:hAnsi="Tahoma" w:cs="Tahoma"/>
          <w:sz w:val="24"/>
          <w:szCs w:val="24"/>
        </w:rPr>
        <w:t>.</w:t>
      </w:r>
      <w:r w:rsidR="004B4799">
        <w:rPr>
          <w:rFonts w:ascii="Tahoma" w:hAnsi="Tahoma" w:cs="Tahoma"/>
          <w:sz w:val="24"/>
          <w:szCs w:val="24"/>
        </w:rPr>
        <w:t xml:space="preserve"> Dette er gjort for </w:t>
      </w:r>
      <w:r w:rsidR="00397B78">
        <w:rPr>
          <w:rFonts w:ascii="Tahoma" w:hAnsi="Tahoma" w:cs="Tahoma"/>
          <w:sz w:val="24"/>
          <w:szCs w:val="24"/>
        </w:rPr>
        <w:t>2014</w:t>
      </w:r>
      <w:r w:rsidR="00DE426C">
        <w:rPr>
          <w:rFonts w:ascii="Tahoma" w:hAnsi="Tahoma" w:cs="Tahoma"/>
          <w:sz w:val="24"/>
          <w:szCs w:val="24"/>
        </w:rPr>
        <w:t xml:space="preserve">, </w:t>
      </w:r>
      <w:r w:rsidR="004B4799">
        <w:rPr>
          <w:rFonts w:ascii="Tahoma" w:hAnsi="Tahoma" w:cs="Tahoma"/>
          <w:sz w:val="24"/>
          <w:szCs w:val="24"/>
        </w:rPr>
        <w:t xml:space="preserve"> i  tabell </w:t>
      </w:r>
      <w:r w:rsidR="00EC3C04">
        <w:rPr>
          <w:rFonts w:ascii="Tahoma" w:hAnsi="Tahoma" w:cs="Tahoma"/>
          <w:sz w:val="24"/>
          <w:szCs w:val="24"/>
        </w:rPr>
        <w:t>8</w:t>
      </w:r>
      <w:r w:rsidR="00DE426C">
        <w:rPr>
          <w:rFonts w:ascii="Tahoma" w:hAnsi="Tahoma" w:cs="Tahoma"/>
          <w:sz w:val="24"/>
          <w:szCs w:val="24"/>
        </w:rPr>
        <w:t>.</w:t>
      </w:r>
      <w:r w:rsidR="00494077">
        <w:rPr>
          <w:rFonts w:ascii="Tahoma" w:hAnsi="Tahoma" w:cs="Tahoma"/>
          <w:sz w:val="24"/>
          <w:szCs w:val="24"/>
        </w:rPr>
        <w:t xml:space="preserve"> For 2014 er samla verdisk</w:t>
      </w:r>
      <w:r w:rsidR="00A835A3">
        <w:rPr>
          <w:rFonts w:ascii="Tahoma" w:hAnsi="Tahoma" w:cs="Tahoma"/>
          <w:sz w:val="24"/>
          <w:szCs w:val="24"/>
        </w:rPr>
        <w:t>aping estimert til over 4,4 milliarder kr, med 2,6 milliarder kr</w:t>
      </w:r>
      <w:r w:rsidR="00494077">
        <w:rPr>
          <w:rFonts w:ascii="Tahoma" w:hAnsi="Tahoma" w:cs="Tahoma"/>
          <w:sz w:val="24"/>
          <w:szCs w:val="24"/>
        </w:rPr>
        <w:t xml:space="preserve"> innan fa</w:t>
      </w:r>
      <w:r w:rsidR="00290CB0">
        <w:rPr>
          <w:rFonts w:ascii="Tahoma" w:hAnsi="Tahoma" w:cs="Tahoma"/>
          <w:sz w:val="24"/>
          <w:szCs w:val="24"/>
        </w:rPr>
        <w:t>n</w:t>
      </w:r>
      <w:r w:rsidR="00A835A3">
        <w:rPr>
          <w:rFonts w:ascii="Tahoma" w:hAnsi="Tahoma" w:cs="Tahoma"/>
          <w:sz w:val="24"/>
          <w:szCs w:val="24"/>
        </w:rPr>
        <w:t>gst og over 1,8 milliarder</w:t>
      </w:r>
      <w:r w:rsidR="00494077">
        <w:rPr>
          <w:rFonts w:ascii="Tahoma" w:hAnsi="Tahoma" w:cs="Tahoma"/>
          <w:sz w:val="24"/>
          <w:szCs w:val="24"/>
        </w:rPr>
        <w:t xml:space="preserve"> kr innan foredling og eksport.</w:t>
      </w:r>
    </w:p>
    <w:p w:rsidR="00AD5A06" w:rsidRPr="00C22D1C" w:rsidRDefault="00AD5A06" w:rsidP="00AD5A06"/>
    <w:p w:rsidR="00AD5A06" w:rsidRPr="00C22D1C" w:rsidRDefault="00AD5A06" w:rsidP="00AD5A06">
      <w:pPr>
        <w:spacing w:after="0" w:line="360" w:lineRule="auto"/>
        <w:ind w:right="-707"/>
        <w:jc w:val="both"/>
        <w:rPr>
          <w:rFonts w:ascii="Tahoma" w:hAnsi="Tahoma" w:cs="Tahoma"/>
          <w:sz w:val="24"/>
          <w:szCs w:val="24"/>
        </w:rPr>
      </w:pPr>
      <w:r w:rsidRPr="00C22D1C">
        <w:rPr>
          <w:rFonts w:ascii="Tahoma" w:hAnsi="Tahoma" w:cs="Tahoma"/>
          <w:sz w:val="24"/>
          <w:szCs w:val="24"/>
        </w:rPr>
        <w:t xml:space="preserve">Tabell </w:t>
      </w:r>
      <w:r w:rsidR="00EC3C04">
        <w:rPr>
          <w:rFonts w:ascii="Tahoma" w:hAnsi="Tahoma" w:cs="Tahoma"/>
          <w:sz w:val="24"/>
          <w:szCs w:val="24"/>
        </w:rPr>
        <w:t>8</w:t>
      </w:r>
      <w:r w:rsidR="002260C1">
        <w:rPr>
          <w:rFonts w:ascii="Tahoma" w:hAnsi="Tahoma" w:cs="Tahoma"/>
          <w:sz w:val="24"/>
          <w:szCs w:val="24"/>
        </w:rPr>
        <w:t>.</w:t>
      </w:r>
      <w:r w:rsidRPr="00C22D1C">
        <w:rPr>
          <w:rFonts w:ascii="Tahoma" w:hAnsi="Tahoma" w:cs="Tahoma"/>
          <w:sz w:val="24"/>
          <w:szCs w:val="24"/>
        </w:rPr>
        <w:t xml:space="preserve"> Samla verdiskaping i verdikjeda for klippfisk 2014. Mill.kr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172"/>
        <w:gridCol w:w="2212"/>
        <w:gridCol w:w="2214"/>
      </w:tblGrid>
      <w:tr w:rsidR="00AD5A06" w:rsidRPr="00003ED2" w:rsidTr="00C22D1C">
        <w:tc>
          <w:tcPr>
            <w:tcW w:w="2259" w:type="dxa"/>
            <w:shd w:val="clear" w:color="auto" w:fill="8DB3E2"/>
            <w:vAlign w:val="bottom"/>
          </w:tcPr>
          <w:p w:rsidR="00AD5A06" w:rsidRPr="00003ED2" w:rsidRDefault="00AD5A06" w:rsidP="00C22D1C">
            <w:pPr>
              <w:spacing w:after="0" w:line="240" w:lineRule="auto"/>
              <w:rPr>
                <w:rFonts w:ascii="Tahoma" w:hAnsi="Tahoma" w:cs="Tahoma"/>
                <w:sz w:val="24"/>
                <w:szCs w:val="24"/>
              </w:rPr>
            </w:pPr>
          </w:p>
        </w:tc>
        <w:tc>
          <w:tcPr>
            <w:tcW w:w="2260" w:type="dxa"/>
            <w:shd w:val="clear" w:color="auto" w:fill="8DB3E2"/>
            <w:vAlign w:val="bottom"/>
          </w:tcPr>
          <w:p w:rsidR="00AD5A06" w:rsidRPr="00003ED2" w:rsidRDefault="00AD5A06" w:rsidP="00C22D1C">
            <w:pPr>
              <w:spacing w:after="0" w:line="240" w:lineRule="auto"/>
              <w:rPr>
                <w:rFonts w:ascii="Tahoma" w:hAnsi="Tahoma" w:cs="Tahoma"/>
                <w:sz w:val="24"/>
                <w:szCs w:val="24"/>
              </w:rPr>
            </w:pPr>
            <w:r>
              <w:rPr>
                <w:rFonts w:ascii="Tahoma" w:hAnsi="Tahoma" w:cs="Tahoma"/>
                <w:sz w:val="24"/>
                <w:szCs w:val="24"/>
              </w:rPr>
              <w:t>Kjerne</w:t>
            </w:r>
          </w:p>
        </w:tc>
        <w:tc>
          <w:tcPr>
            <w:tcW w:w="2259" w:type="dxa"/>
            <w:shd w:val="clear" w:color="auto" w:fill="8DB3E2"/>
            <w:vAlign w:val="bottom"/>
          </w:tcPr>
          <w:p w:rsidR="00AD5A06" w:rsidRPr="00003ED2" w:rsidRDefault="00AD5A06" w:rsidP="00C22D1C">
            <w:pPr>
              <w:spacing w:after="0" w:line="240" w:lineRule="auto"/>
              <w:rPr>
                <w:rFonts w:ascii="Tahoma" w:hAnsi="Tahoma" w:cs="Tahoma"/>
                <w:sz w:val="24"/>
                <w:szCs w:val="24"/>
              </w:rPr>
            </w:pPr>
            <w:r>
              <w:rPr>
                <w:rFonts w:ascii="Tahoma" w:hAnsi="Tahoma" w:cs="Tahoma"/>
                <w:sz w:val="24"/>
                <w:szCs w:val="24"/>
              </w:rPr>
              <w:t>Ringverknad</w:t>
            </w:r>
          </w:p>
        </w:tc>
        <w:tc>
          <w:tcPr>
            <w:tcW w:w="2260" w:type="dxa"/>
            <w:shd w:val="clear" w:color="auto" w:fill="8DB3E2"/>
            <w:vAlign w:val="bottom"/>
          </w:tcPr>
          <w:p w:rsidR="00AD5A06" w:rsidRPr="00003ED2" w:rsidRDefault="00AD5A06" w:rsidP="00C22D1C">
            <w:pPr>
              <w:spacing w:after="0" w:line="240" w:lineRule="auto"/>
              <w:rPr>
                <w:rFonts w:ascii="Tahoma" w:hAnsi="Tahoma" w:cs="Tahoma"/>
                <w:sz w:val="24"/>
                <w:szCs w:val="24"/>
              </w:rPr>
            </w:pPr>
            <w:r>
              <w:rPr>
                <w:rFonts w:ascii="Tahoma" w:hAnsi="Tahoma" w:cs="Tahoma"/>
                <w:sz w:val="24"/>
                <w:szCs w:val="24"/>
              </w:rPr>
              <w:t>Samla verdiskaping</w:t>
            </w:r>
          </w:p>
        </w:tc>
      </w:tr>
      <w:tr w:rsidR="00AD5A06" w:rsidRPr="00003ED2" w:rsidTr="00C22D1C">
        <w:tc>
          <w:tcPr>
            <w:tcW w:w="2259" w:type="dxa"/>
            <w:shd w:val="clear" w:color="auto" w:fill="FFFFFF"/>
            <w:vAlign w:val="bottom"/>
          </w:tcPr>
          <w:p w:rsidR="00AD5A06" w:rsidRPr="00003ED2" w:rsidRDefault="00AD5A06" w:rsidP="00C22D1C">
            <w:pPr>
              <w:spacing w:after="0" w:line="240" w:lineRule="auto"/>
              <w:rPr>
                <w:rFonts w:ascii="Tahoma" w:hAnsi="Tahoma" w:cs="Tahoma"/>
                <w:sz w:val="24"/>
                <w:szCs w:val="24"/>
              </w:rPr>
            </w:pPr>
            <w:r w:rsidRPr="00003ED2">
              <w:rPr>
                <w:rFonts w:ascii="Tahoma" w:hAnsi="Tahoma" w:cs="Tahoma"/>
                <w:sz w:val="24"/>
                <w:szCs w:val="24"/>
              </w:rPr>
              <w:t>Fangstleddet</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1 </w:t>
            </w:r>
            <w:r w:rsidR="00DD383D">
              <w:rPr>
                <w:rFonts w:ascii="Tahoma" w:hAnsi="Tahoma" w:cs="Tahoma"/>
                <w:sz w:val="24"/>
                <w:szCs w:val="24"/>
              </w:rPr>
              <w:t>902</w:t>
            </w:r>
          </w:p>
        </w:tc>
        <w:tc>
          <w:tcPr>
            <w:tcW w:w="2259"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600</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2 </w:t>
            </w:r>
            <w:r w:rsidR="00DD383D">
              <w:rPr>
                <w:rFonts w:ascii="Tahoma" w:hAnsi="Tahoma" w:cs="Tahoma"/>
                <w:sz w:val="24"/>
                <w:szCs w:val="24"/>
              </w:rPr>
              <w:t>502</w:t>
            </w:r>
          </w:p>
        </w:tc>
      </w:tr>
      <w:tr w:rsidR="00AD5A06" w:rsidRPr="00003ED2" w:rsidTr="00C22D1C">
        <w:tc>
          <w:tcPr>
            <w:tcW w:w="2259" w:type="dxa"/>
            <w:shd w:val="clear" w:color="auto" w:fill="FFFFFF"/>
            <w:vAlign w:val="bottom"/>
          </w:tcPr>
          <w:p w:rsidR="00AD5A06" w:rsidRPr="00003ED2" w:rsidRDefault="00AD5A06" w:rsidP="00C22D1C">
            <w:pPr>
              <w:spacing w:after="0" w:line="240" w:lineRule="auto"/>
              <w:rPr>
                <w:rFonts w:ascii="Tahoma" w:hAnsi="Tahoma" w:cs="Tahoma"/>
                <w:sz w:val="24"/>
                <w:szCs w:val="24"/>
              </w:rPr>
            </w:pPr>
            <w:r w:rsidRPr="00003ED2">
              <w:rPr>
                <w:rFonts w:ascii="Tahoma" w:hAnsi="Tahoma" w:cs="Tahoma"/>
                <w:sz w:val="24"/>
                <w:szCs w:val="24"/>
              </w:rPr>
              <w:t>Foredling</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911,5</w:t>
            </w:r>
          </w:p>
        </w:tc>
        <w:tc>
          <w:tcPr>
            <w:tcW w:w="2259"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729</w:t>
            </w:r>
          </w:p>
        </w:tc>
        <w:tc>
          <w:tcPr>
            <w:tcW w:w="2260" w:type="dxa"/>
            <w:shd w:val="clear" w:color="auto" w:fill="FFFFFF"/>
            <w:vAlign w:val="bottom"/>
          </w:tcPr>
          <w:p w:rsidR="00AD5A06" w:rsidRDefault="00AD5A06" w:rsidP="00C22D1C">
            <w:pPr>
              <w:spacing w:after="0" w:line="240" w:lineRule="auto"/>
              <w:rPr>
                <w:rFonts w:ascii="Tahoma" w:hAnsi="Tahoma" w:cs="Tahoma"/>
                <w:sz w:val="24"/>
                <w:szCs w:val="24"/>
              </w:rPr>
            </w:pPr>
            <w:r>
              <w:rPr>
                <w:rFonts w:ascii="Tahoma" w:hAnsi="Tahoma" w:cs="Tahoma"/>
                <w:sz w:val="24"/>
                <w:szCs w:val="24"/>
              </w:rPr>
              <w:t>1</w:t>
            </w:r>
            <w:r w:rsidR="00453F8E">
              <w:rPr>
                <w:rFonts w:ascii="Tahoma" w:hAnsi="Tahoma" w:cs="Tahoma"/>
                <w:sz w:val="24"/>
                <w:szCs w:val="24"/>
              </w:rPr>
              <w:t xml:space="preserve"> </w:t>
            </w:r>
            <w:r>
              <w:rPr>
                <w:rFonts w:ascii="Tahoma" w:hAnsi="Tahoma" w:cs="Tahoma"/>
                <w:sz w:val="24"/>
                <w:szCs w:val="24"/>
              </w:rPr>
              <w:t>640,5</w:t>
            </w:r>
          </w:p>
        </w:tc>
      </w:tr>
      <w:tr w:rsidR="00AD5A06" w:rsidRPr="00003ED2" w:rsidTr="00C22D1C">
        <w:tc>
          <w:tcPr>
            <w:tcW w:w="2259" w:type="dxa"/>
            <w:shd w:val="clear" w:color="auto" w:fill="FFFFFF"/>
            <w:vAlign w:val="bottom"/>
          </w:tcPr>
          <w:p w:rsidR="00AD5A06" w:rsidRPr="00003ED2" w:rsidRDefault="00AD5A06" w:rsidP="00C22D1C">
            <w:pPr>
              <w:spacing w:after="0" w:line="240" w:lineRule="auto"/>
              <w:rPr>
                <w:rFonts w:ascii="Tahoma" w:hAnsi="Tahoma" w:cs="Tahoma"/>
                <w:sz w:val="24"/>
                <w:szCs w:val="24"/>
              </w:rPr>
            </w:pPr>
            <w:r w:rsidRPr="00003ED2">
              <w:rPr>
                <w:rFonts w:ascii="Tahoma" w:hAnsi="Tahoma" w:cs="Tahoma"/>
                <w:sz w:val="24"/>
                <w:szCs w:val="24"/>
              </w:rPr>
              <w:t>Eksport</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81,8</w:t>
            </w:r>
          </w:p>
        </w:tc>
        <w:tc>
          <w:tcPr>
            <w:tcW w:w="2259"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98</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   </w:t>
            </w:r>
            <w:r w:rsidR="00AD5A06">
              <w:rPr>
                <w:rFonts w:ascii="Tahoma" w:hAnsi="Tahoma" w:cs="Tahoma"/>
                <w:sz w:val="24"/>
                <w:szCs w:val="24"/>
              </w:rPr>
              <w:t>179,8</w:t>
            </w:r>
          </w:p>
        </w:tc>
      </w:tr>
      <w:tr w:rsidR="00AD5A06" w:rsidRPr="00003ED2" w:rsidTr="00C22D1C">
        <w:tc>
          <w:tcPr>
            <w:tcW w:w="2259" w:type="dxa"/>
            <w:shd w:val="clear" w:color="auto" w:fill="FFFFFF"/>
            <w:vAlign w:val="bottom"/>
          </w:tcPr>
          <w:p w:rsidR="00AD5A06" w:rsidRPr="00003ED2" w:rsidRDefault="00AD5A06" w:rsidP="00C22D1C">
            <w:pPr>
              <w:spacing w:after="0" w:line="240" w:lineRule="auto"/>
              <w:rPr>
                <w:rFonts w:ascii="Tahoma" w:hAnsi="Tahoma" w:cs="Tahoma"/>
                <w:sz w:val="24"/>
                <w:szCs w:val="24"/>
              </w:rPr>
            </w:pPr>
            <w:r w:rsidRPr="00003ED2">
              <w:rPr>
                <w:rFonts w:ascii="Tahoma" w:hAnsi="Tahoma" w:cs="Tahoma"/>
                <w:sz w:val="24"/>
                <w:szCs w:val="24"/>
              </w:rPr>
              <w:t>Sum</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2 </w:t>
            </w:r>
            <w:r w:rsidR="00DD383D">
              <w:rPr>
                <w:rFonts w:ascii="Tahoma" w:hAnsi="Tahoma" w:cs="Tahoma"/>
                <w:sz w:val="24"/>
                <w:szCs w:val="24"/>
              </w:rPr>
              <w:t>895</w:t>
            </w:r>
          </w:p>
        </w:tc>
        <w:tc>
          <w:tcPr>
            <w:tcW w:w="2259" w:type="dxa"/>
            <w:shd w:val="clear" w:color="auto" w:fill="FFFFFF"/>
            <w:vAlign w:val="bottom"/>
          </w:tcPr>
          <w:p w:rsidR="00AD5A06" w:rsidRDefault="00AD5A06" w:rsidP="00FB3B09">
            <w:pPr>
              <w:spacing w:after="0" w:line="240" w:lineRule="auto"/>
              <w:rPr>
                <w:rFonts w:ascii="Tahoma" w:hAnsi="Tahoma" w:cs="Tahoma"/>
                <w:sz w:val="24"/>
                <w:szCs w:val="24"/>
              </w:rPr>
            </w:pPr>
            <w:r>
              <w:rPr>
                <w:rFonts w:ascii="Tahoma" w:hAnsi="Tahoma" w:cs="Tahoma"/>
                <w:sz w:val="24"/>
                <w:szCs w:val="24"/>
              </w:rPr>
              <w:t>1</w:t>
            </w:r>
            <w:r w:rsidR="00FB3B09">
              <w:rPr>
                <w:rFonts w:ascii="Tahoma" w:hAnsi="Tahoma" w:cs="Tahoma"/>
                <w:sz w:val="24"/>
                <w:szCs w:val="24"/>
              </w:rPr>
              <w:t xml:space="preserve"> </w:t>
            </w:r>
            <w:r>
              <w:rPr>
                <w:rFonts w:ascii="Tahoma" w:hAnsi="Tahoma" w:cs="Tahoma"/>
                <w:sz w:val="24"/>
                <w:szCs w:val="24"/>
              </w:rPr>
              <w:t>429</w:t>
            </w:r>
          </w:p>
        </w:tc>
        <w:tc>
          <w:tcPr>
            <w:tcW w:w="2260" w:type="dxa"/>
            <w:shd w:val="clear" w:color="auto" w:fill="FFFFFF"/>
            <w:vAlign w:val="bottom"/>
          </w:tcPr>
          <w:p w:rsidR="00AD5A06" w:rsidRDefault="00FB3B09" w:rsidP="00C22D1C">
            <w:pPr>
              <w:spacing w:after="0" w:line="240" w:lineRule="auto"/>
              <w:rPr>
                <w:rFonts w:ascii="Tahoma" w:hAnsi="Tahoma" w:cs="Tahoma"/>
                <w:sz w:val="24"/>
                <w:szCs w:val="24"/>
              </w:rPr>
            </w:pPr>
            <w:r>
              <w:rPr>
                <w:rFonts w:ascii="Tahoma" w:hAnsi="Tahoma" w:cs="Tahoma"/>
                <w:sz w:val="24"/>
                <w:szCs w:val="24"/>
              </w:rPr>
              <w:t xml:space="preserve">4 </w:t>
            </w:r>
            <w:r w:rsidR="00DD383D">
              <w:rPr>
                <w:rFonts w:ascii="Tahoma" w:hAnsi="Tahoma" w:cs="Tahoma"/>
                <w:sz w:val="24"/>
                <w:szCs w:val="24"/>
              </w:rPr>
              <w:t>322</w:t>
            </w:r>
          </w:p>
        </w:tc>
      </w:tr>
    </w:tbl>
    <w:p w:rsidR="00AD5A06" w:rsidRDefault="00AD5A06" w:rsidP="00FB12E4">
      <w:pPr>
        <w:spacing w:after="0" w:line="360" w:lineRule="auto"/>
        <w:rPr>
          <w:rFonts w:ascii="Tahoma" w:hAnsi="Tahoma" w:cs="Tahoma"/>
          <w:b/>
          <w:sz w:val="24"/>
          <w:szCs w:val="24"/>
        </w:rPr>
      </w:pPr>
    </w:p>
    <w:p w:rsidR="00405887" w:rsidRDefault="00DC39DB" w:rsidP="00E25F33">
      <w:pPr>
        <w:spacing w:after="0" w:line="480" w:lineRule="auto"/>
        <w:ind w:firstLine="708"/>
        <w:jc w:val="both"/>
        <w:rPr>
          <w:rFonts w:ascii="Tahoma" w:hAnsi="Tahoma" w:cs="Tahoma"/>
          <w:b/>
          <w:sz w:val="24"/>
          <w:szCs w:val="24"/>
        </w:rPr>
      </w:pPr>
      <w:r>
        <w:rPr>
          <w:rFonts w:ascii="Tahoma" w:hAnsi="Tahoma" w:cs="Tahoma"/>
          <w:sz w:val="24"/>
          <w:szCs w:val="24"/>
        </w:rPr>
        <w:t>Ifylgje Sandberg et al.</w:t>
      </w:r>
      <w:r w:rsidR="003A44FB">
        <w:rPr>
          <w:rFonts w:ascii="Tahoma" w:hAnsi="Tahoma" w:cs="Tahoma"/>
          <w:sz w:val="24"/>
          <w:szCs w:val="24"/>
        </w:rPr>
        <w:t xml:space="preserve"> (2014) har truleg ringverknadene auka over tid. Ettersom det er større ringverknader innan eksport enn foredling, kan det og tyde på ei viss undervurdering av samla verdiskaping.</w:t>
      </w:r>
    </w:p>
    <w:p w:rsidR="00405887" w:rsidRDefault="00DC39DB" w:rsidP="00E25F33">
      <w:pPr>
        <w:spacing w:after="0" w:line="480" w:lineRule="auto"/>
        <w:jc w:val="both"/>
        <w:rPr>
          <w:rFonts w:ascii="Tahoma" w:hAnsi="Tahoma" w:cs="Tahoma"/>
          <w:sz w:val="24"/>
          <w:szCs w:val="24"/>
        </w:rPr>
      </w:pPr>
      <w:r>
        <w:rPr>
          <w:rFonts w:ascii="Tahoma" w:hAnsi="Tahoma" w:cs="Tahoma"/>
          <w:sz w:val="24"/>
          <w:szCs w:val="24"/>
        </w:rPr>
        <w:tab/>
        <w:t>Henriksen et al.</w:t>
      </w:r>
      <w:r w:rsidR="002722F1">
        <w:rPr>
          <w:rFonts w:ascii="Tahoma" w:hAnsi="Tahoma" w:cs="Tahoma"/>
          <w:sz w:val="24"/>
          <w:szCs w:val="24"/>
        </w:rPr>
        <w:t xml:space="preserve"> (</w:t>
      </w:r>
      <w:r w:rsidR="00405887">
        <w:rPr>
          <w:rFonts w:ascii="Tahoma" w:hAnsi="Tahoma" w:cs="Tahoma"/>
          <w:sz w:val="24"/>
          <w:szCs w:val="24"/>
        </w:rPr>
        <w:t>2012</w:t>
      </w:r>
      <w:r w:rsidR="002722F1">
        <w:rPr>
          <w:rFonts w:ascii="Tahoma" w:hAnsi="Tahoma" w:cs="Tahoma"/>
          <w:sz w:val="24"/>
          <w:szCs w:val="24"/>
        </w:rPr>
        <w:t>)</w:t>
      </w:r>
      <w:r w:rsidR="00405887">
        <w:rPr>
          <w:rFonts w:ascii="Tahoma" w:hAnsi="Tahoma" w:cs="Tahoma"/>
          <w:sz w:val="24"/>
          <w:szCs w:val="24"/>
        </w:rPr>
        <w:t xml:space="preserve"> ser og på ringverknader i form av sysselsetjing.  Dei kjem fram til at for kvart årsverk i kjerneaktivitetan er ringverknadene som fylgjer:</w:t>
      </w:r>
    </w:p>
    <w:p w:rsidR="00405887" w:rsidRDefault="00405887" w:rsidP="00A835A3">
      <w:pPr>
        <w:numPr>
          <w:ilvl w:val="0"/>
          <w:numId w:val="25"/>
        </w:numPr>
        <w:spacing w:after="0" w:line="480" w:lineRule="auto"/>
        <w:ind w:right="-709"/>
        <w:jc w:val="both"/>
        <w:rPr>
          <w:rFonts w:ascii="Tahoma" w:hAnsi="Tahoma" w:cs="Tahoma"/>
          <w:sz w:val="24"/>
          <w:szCs w:val="24"/>
        </w:rPr>
      </w:pPr>
      <w:r>
        <w:rPr>
          <w:rFonts w:ascii="Tahoma" w:hAnsi="Tahoma" w:cs="Tahoma"/>
          <w:sz w:val="24"/>
          <w:szCs w:val="24"/>
        </w:rPr>
        <w:t>Fangstleddet</w:t>
      </w:r>
      <w:r>
        <w:rPr>
          <w:rFonts w:ascii="Tahoma" w:hAnsi="Tahoma" w:cs="Tahoma"/>
          <w:sz w:val="24"/>
          <w:szCs w:val="24"/>
        </w:rPr>
        <w:tab/>
      </w:r>
      <w:r w:rsidR="00A835A3">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0,30 årsverk.</w:t>
      </w:r>
    </w:p>
    <w:p w:rsidR="00405887" w:rsidRDefault="00405887" w:rsidP="00A835A3">
      <w:pPr>
        <w:numPr>
          <w:ilvl w:val="0"/>
          <w:numId w:val="25"/>
        </w:numPr>
        <w:spacing w:after="0" w:line="480" w:lineRule="auto"/>
        <w:ind w:right="-709"/>
        <w:jc w:val="both"/>
        <w:rPr>
          <w:rFonts w:ascii="Tahoma" w:hAnsi="Tahoma" w:cs="Tahoma"/>
          <w:sz w:val="24"/>
          <w:szCs w:val="24"/>
        </w:rPr>
      </w:pPr>
      <w:r>
        <w:rPr>
          <w:rFonts w:ascii="Tahoma" w:hAnsi="Tahoma" w:cs="Tahoma"/>
          <w:sz w:val="24"/>
          <w:szCs w:val="24"/>
        </w:rPr>
        <w:t>Foredlingsleddet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1,30 årsverk.</w:t>
      </w:r>
    </w:p>
    <w:p w:rsidR="00405887" w:rsidRDefault="00405887" w:rsidP="00A835A3">
      <w:pPr>
        <w:numPr>
          <w:ilvl w:val="0"/>
          <w:numId w:val="25"/>
        </w:numPr>
        <w:spacing w:after="0" w:line="480" w:lineRule="auto"/>
        <w:rPr>
          <w:rFonts w:ascii="Tahoma" w:hAnsi="Tahoma" w:cs="Tahoma"/>
          <w:sz w:val="24"/>
          <w:szCs w:val="24"/>
        </w:rPr>
      </w:pPr>
      <w:r>
        <w:rPr>
          <w:rFonts w:ascii="Tahoma" w:hAnsi="Tahoma" w:cs="Tahoma"/>
          <w:sz w:val="24"/>
          <w:szCs w:val="24"/>
        </w:rPr>
        <w:t>Eksport-/handelsleddet</w:t>
      </w:r>
      <w:r>
        <w:rPr>
          <w:rFonts w:ascii="Tahoma" w:hAnsi="Tahoma" w:cs="Tahoma"/>
          <w:sz w:val="24"/>
          <w:szCs w:val="24"/>
        </w:rPr>
        <w:tab/>
      </w:r>
      <w:r>
        <w:rPr>
          <w:rFonts w:ascii="Tahoma" w:hAnsi="Tahoma" w:cs="Tahoma"/>
          <w:sz w:val="24"/>
          <w:szCs w:val="24"/>
        </w:rPr>
        <w:tab/>
      </w:r>
      <w:r>
        <w:rPr>
          <w:rFonts w:ascii="Tahoma" w:hAnsi="Tahoma" w:cs="Tahoma"/>
          <w:sz w:val="24"/>
          <w:szCs w:val="24"/>
        </w:rPr>
        <w:tab/>
        <w:t>0,90 årsverk.</w:t>
      </w:r>
    </w:p>
    <w:p w:rsidR="00405887" w:rsidRDefault="00405887" w:rsidP="00E25F33">
      <w:pPr>
        <w:tabs>
          <w:tab w:val="left" w:pos="10490"/>
        </w:tabs>
        <w:spacing w:after="0" w:line="480" w:lineRule="auto"/>
        <w:jc w:val="both"/>
        <w:rPr>
          <w:rFonts w:ascii="Tahoma" w:hAnsi="Tahoma" w:cs="Tahoma"/>
          <w:sz w:val="24"/>
          <w:szCs w:val="24"/>
        </w:rPr>
      </w:pPr>
      <w:r>
        <w:rPr>
          <w:rFonts w:ascii="Tahoma" w:hAnsi="Tahoma" w:cs="Tahoma"/>
          <w:sz w:val="24"/>
          <w:szCs w:val="24"/>
        </w:rPr>
        <w:t xml:space="preserve">Ein noterer seg </w:t>
      </w:r>
      <w:r w:rsidR="002722F1">
        <w:rPr>
          <w:rFonts w:ascii="Tahoma" w:hAnsi="Tahoma" w:cs="Tahoma"/>
          <w:sz w:val="24"/>
          <w:szCs w:val="24"/>
        </w:rPr>
        <w:t>at foredlingsleddet har særskilt</w:t>
      </w:r>
      <w:r>
        <w:rPr>
          <w:rFonts w:ascii="Tahoma" w:hAnsi="Tahoma" w:cs="Tahoma"/>
          <w:sz w:val="24"/>
          <w:szCs w:val="24"/>
        </w:rPr>
        <w:t xml:space="preserve"> stor ringverknad når det gjeld  sysselsetjing.</w:t>
      </w:r>
      <w:r w:rsidR="00754A1C">
        <w:rPr>
          <w:rFonts w:ascii="Tahoma" w:hAnsi="Tahoma" w:cs="Tahoma"/>
          <w:sz w:val="24"/>
          <w:szCs w:val="24"/>
        </w:rPr>
        <w:t xml:space="preserve"> Igjen er det grunn til å peike på at det knyter seg uvisse til desse mulitiplikatorane som dessutan kan variere over tid.</w:t>
      </w:r>
    </w:p>
    <w:p w:rsidR="00405887" w:rsidRDefault="003A44FB" w:rsidP="00E25F33">
      <w:pPr>
        <w:tabs>
          <w:tab w:val="left" w:pos="10490"/>
        </w:tabs>
        <w:spacing w:after="0" w:line="480" w:lineRule="auto"/>
        <w:jc w:val="both"/>
        <w:rPr>
          <w:rFonts w:ascii="Tahoma" w:hAnsi="Tahoma" w:cs="Tahoma"/>
          <w:sz w:val="24"/>
          <w:szCs w:val="24"/>
        </w:rPr>
      </w:pPr>
      <w:r>
        <w:rPr>
          <w:rFonts w:ascii="Tahoma" w:hAnsi="Tahoma" w:cs="Tahoma"/>
          <w:sz w:val="24"/>
          <w:szCs w:val="24"/>
        </w:rPr>
        <w:t xml:space="preserve">          Me vil leggje desse multiplikatorane til grunn for å estimere ringverknadene til verdikjeda for klippfisk i form av sysselsetjing. Dette er gjort for </w:t>
      </w:r>
      <w:r w:rsidR="00397B78">
        <w:rPr>
          <w:rFonts w:ascii="Tahoma" w:hAnsi="Tahoma" w:cs="Tahoma"/>
          <w:sz w:val="24"/>
          <w:szCs w:val="24"/>
        </w:rPr>
        <w:t>2014</w:t>
      </w:r>
      <w:r w:rsidR="00BD5513">
        <w:rPr>
          <w:rFonts w:ascii="Tahoma" w:hAnsi="Tahoma" w:cs="Tahoma"/>
          <w:sz w:val="24"/>
          <w:szCs w:val="24"/>
        </w:rPr>
        <w:t xml:space="preserve"> </w:t>
      </w:r>
      <w:r>
        <w:rPr>
          <w:rFonts w:ascii="Tahoma" w:hAnsi="Tahoma" w:cs="Tahoma"/>
          <w:sz w:val="24"/>
          <w:szCs w:val="24"/>
        </w:rPr>
        <w:t xml:space="preserve"> i tabell </w:t>
      </w:r>
      <w:r w:rsidR="00EC3C04">
        <w:rPr>
          <w:rFonts w:ascii="Tahoma" w:hAnsi="Tahoma" w:cs="Tahoma"/>
          <w:sz w:val="24"/>
          <w:szCs w:val="24"/>
        </w:rPr>
        <w:t>9</w:t>
      </w:r>
      <w:r w:rsidR="00494077">
        <w:rPr>
          <w:rFonts w:ascii="Tahoma" w:hAnsi="Tahoma" w:cs="Tahoma"/>
          <w:sz w:val="24"/>
          <w:szCs w:val="24"/>
        </w:rPr>
        <w:t>. For 2014 er samla sy</w:t>
      </w:r>
      <w:r w:rsidR="00A835A3">
        <w:rPr>
          <w:rFonts w:ascii="Tahoma" w:hAnsi="Tahoma" w:cs="Tahoma"/>
          <w:sz w:val="24"/>
          <w:szCs w:val="24"/>
        </w:rPr>
        <w:t xml:space="preserve">sselsetjing estimert til over 5 100, med 3 100 innan fangst og 2 </w:t>
      </w:r>
      <w:r w:rsidR="00494077">
        <w:rPr>
          <w:rFonts w:ascii="Tahoma" w:hAnsi="Tahoma" w:cs="Tahoma"/>
          <w:sz w:val="24"/>
          <w:szCs w:val="24"/>
        </w:rPr>
        <w:t>000 innan foredling og eksport.</w:t>
      </w:r>
    </w:p>
    <w:p w:rsidR="001B2890" w:rsidRDefault="001B2890" w:rsidP="00E25F33">
      <w:pPr>
        <w:tabs>
          <w:tab w:val="left" w:pos="10490"/>
        </w:tabs>
        <w:spacing w:after="0" w:line="480" w:lineRule="auto"/>
        <w:jc w:val="both"/>
        <w:rPr>
          <w:rFonts w:ascii="Tahoma" w:hAnsi="Tahoma" w:cs="Tahoma"/>
          <w:sz w:val="24"/>
          <w:szCs w:val="24"/>
        </w:rPr>
      </w:pPr>
    </w:p>
    <w:p w:rsidR="00AD5A06" w:rsidRDefault="00AD5A06" w:rsidP="00AD5A06">
      <w:pPr>
        <w:spacing w:after="0" w:line="360" w:lineRule="auto"/>
        <w:rPr>
          <w:rFonts w:ascii="Tahoma" w:hAnsi="Tahoma" w:cs="Tahoma"/>
          <w:b/>
          <w:sz w:val="24"/>
          <w:szCs w:val="24"/>
        </w:rPr>
      </w:pPr>
    </w:p>
    <w:p w:rsidR="00AD5A06" w:rsidRPr="00C22D1C" w:rsidRDefault="00AD5A06" w:rsidP="00AD5A06">
      <w:pPr>
        <w:spacing w:after="0" w:line="240" w:lineRule="auto"/>
        <w:rPr>
          <w:rFonts w:ascii="Tahoma" w:hAnsi="Tahoma" w:cs="Tahoma"/>
          <w:sz w:val="24"/>
          <w:szCs w:val="24"/>
        </w:rPr>
      </w:pPr>
      <w:r w:rsidRPr="00C22D1C">
        <w:rPr>
          <w:rFonts w:ascii="Tahoma" w:hAnsi="Tahoma" w:cs="Tahoma"/>
          <w:sz w:val="24"/>
          <w:szCs w:val="24"/>
        </w:rPr>
        <w:t xml:space="preserve">Tabell </w:t>
      </w:r>
      <w:r w:rsidR="00EC3C04">
        <w:rPr>
          <w:rFonts w:ascii="Tahoma" w:hAnsi="Tahoma" w:cs="Tahoma"/>
          <w:sz w:val="24"/>
          <w:szCs w:val="24"/>
        </w:rPr>
        <w:t>9</w:t>
      </w:r>
      <w:r w:rsidRPr="00C22D1C">
        <w:rPr>
          <w:rFonts w:ascii="Tahoma" w:hAnsi="Tahoma" w:cs="Tahoma"/>
          <w:sz w:val="24"/>
          <w:szCs w:val="24"/>
        </w:rPr>
        <w:t>. Samla sysselsetj</w:t>
      </w:r>
      <w:r w:rsidR="00F43ABA">
        <w:rPr>
          <w:rFonts w:ascii="Tahoma" w:hAnsi="Tahoma" w:cs="Tahoma"/>
          <w:sz w:val="24"/>
          <w:szCs w:val="24"/>
        </w:rPr>
        <w:t>ing i verdikjeda for klippfisk</w:t>
      </w:r>
      <w:r w:rsidRPr="00C22D1C">
        <w:rPr>
          <w:rFonts w:ascii="Tahoma" w:hAnsi="Tahoma" w:cs="Tahoma"/>
          <w:sz w:val="24"/>
          <w:szCs w:val="24"/>
        </w:rPr>
        <w:t xml:space="preserve">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42"/>
        <w:gridCol w:w="2284"/>
        <w:gridCol w:w="2286"/>
      </w:tblGrid>
      <w:tr w:rsidR="00AD5A06" w:rsidRPr="00003ED2" w:rsidTr="000B7D0A">
        <w:tc>
          <w:tcPr>
            <w:tcW w:w="2249" w:type="dxa"/>
            <w:shd w:val="clear" w:color="auto" w:fill="8DB3E2"/>
          </w:tcPr>
          <w:p w:rsidR="00AD5A06" w:rsidRPr="00003ED2" w:rsidRDefault="00AD5A06" w:rsidP="000B7D0A">
            <w:pPr>
              <w:spacing w:after="0" w:line="240" w:lineRule="auto"/>
              <w:rPr>
                <w:rFonts w:ascii="Tahoma" w:hAnsi="Tahoma" w:cs="Tahoma"/>
                <w:sz w:val="24"/>
                <w:szCs w:val="24"/>
              </w:rPr>
            </w:pPr>
          </w:p>
        </w:tc>
        <w:tc>
          <w:tcPr>
            <w:tcW w:w="2499" w:type="dxa"/>
            <w:shd w:val="clear" w:color="auto" w:fill="8DB3E2"/>
          </w:tcPr>
          <w:p w:rsidR="00AD5A06" w:rsidRPr="00003ED2" w:rsidRDefault="00AD5A06" w:rsidP="000B7D0A">
            <w:pPr>
              <w:spacing w:after="0" w:line="240" w:lineRule="auto"/>
              <w:rPr>
                <w:rFonts w:ascii="Tahoma" w:hAnsi="Tahoma" w:cs="Tahoma"/>
                <w:sz w:val="24"/>
                <w:szCs w:val="24"/>
              </w:rPr>
            </w:pPr>
            <w:r>
              <w:rPr>
                <w:rFonts w:ascii="Tahoma" w:hAnsi="Tahoma" w:cs="Tahoma"/>
                <w:sz w:val="24"/>
                <w:szCs w:val="24"/>
              </w:rPr>
              <w:t>Kjerne</w:t>
            </w:r>
          </w:p>
        </w:tc>
        <w:tc>
          <w:tcPr>
            <w:tcW w:w="2500" w:type="dxa"/>
            <w:shd w:val="clear" w:color="auto" w:fill="8DB3E2"/>
          </w:tcPr>
          <w:p w:rsidR="00AD5A06" w:rsidRPr="00003ED2" w:rsidRDefault="00AD5A06" w:rsidP="000B7D0A">
            <w:pPr>
              <w:spacing w:after="0" w:line="240" w:lineRule="auto"/>
              <w:rPr>
                <w:rFonts w:ascii="Tahoma" w:hAnsi="Tahoma" w:cs="Tahoma"/>
                <w:sz w:val="24"/>
                <w:szCs w:val="24"/>
              </w:rPr>
            </w:pPr>
            <w:r>
              <w:rPr>
                <w:rFonts w:ascii="Tahoma" w:hAnsi="Tahoma" w:cs="Tahoma"/>
                <w:sz w:val="24"/>
                <w:szCs w:val="24"/>
              </w:rPr>
              <w:t>Ringverknad</w:t>
            </w:r>
          </w:p>
        </w:tc>
        <w:tc>
          <w:tcPr>
            <w:tcW w:w="2500" w:type="dxa"/>
            <w:shd w:val="clear" w:color="auto" w:fill="8DB3E2"/>
          </w:tcPr>
          <w:p w:rsidR="00AD5A06" w:rsidRPr="00003ED2" w:rsidRDefault="00AD5A06" w:rsidP="000B7D0A">
            <w:pPr>
              <w:spacing w:after="0" w:line="240" w:lineRule="auto"/>
              <w:rPr>
                <w:rFonts w:ascii="Tahoma" w:hAnsi="Tahoma" w:cs="Tahoma"/>
                <w:sz w:val="24"/>
                <w:szCs w:val="24"/>
              </w:rPr>
            </w:pPr>
            <w:r>
              <w:rPr>
                <w:rFonts w:ascii="Tahoma" w:hAnsi="Tahoma" w:cs="Tahoma"/>
                <w:sz w:val="24"/>
                <w:szCs w:val="24"/>
              </w:rPr>
              <w:t>Samla sysselsetjing</w:t>
            </w:r>
          </w:p>
        </w:tc>
      </w:tr>
      <w:tr w:rsidR="00AD5A06" w:rsidRPr="00003ED2" w:rsidTr="000B7D0A">
        <w:tc>
          <w:tcPr>
            <w:tcW w:w="2249" w:type="dxa"/>
            <w:shd w:val="clear" w:color="auto" w:fill="FFFFFF"/>
          </w:tcPr>
          <w:p w:rsidR="00AD5A06" w:rsidRPr="00003ED2" w:rsidRDefault="00AD5A06" w:rsidP="000B7D0A">
            <w:pPr>
              <w:spacing w:after="0" w:line="240" w:lineRule="auto"/>
              <w:rPr>
                <w:rFonts w:ascii="Tahoma" w:hAnsi="Tahoma" w:cs="Tahoma"/>
                <w:sz w:val="24"/>
                <w:szCs w:val="24"/>
              </w:rPr>
            </w:pPr>
            <w:r w:rsidRPr="00003ED2">
              <w:rPr>
                <w:rFonts w:ascii="Tahoma" w:hAnsi="Tahoma" w:cs="Tahoma"/>
                <w:sz w:val="24"/>
                <w:szCs w:val="24"/>
              </w:rPr>
              <w:t>Fangstleddet</w:t>
            </w:r>
          </w:p>
        </w:tc>
        <w:tc>
          <w:tcPr>
            <w:tcW w:w="2499" w:type="dxa"/>
            <w:shd w:val="clear" w:color="auto" w:fill="FFFFFF"/>
          </w:tcPr>
          <w:p w:rsidR="00AD5A06" w:rsidRDefault="002260C1" w:rsidP="000B7D0A">
            <w:pPr>
              <w:spacing w:after="0" w:line="240" w:lineRule="auto"/>
              <w:rPr>
                <w:rFonts w:ascii="Tahoma" w:hAnsi="Tahoma" w:cs="Tahoma"/>
                <w:sz w:val="24"/>
                <w:szCs w:val="24"/>
              </w:rPr>
            </w:pPr>
            <w:r>
              <w:rPr>
                <w:rFonts w:ascii="Tahoma" w:hAnsi="Tahoma" w:cs="Tahoma"/>
                <w:sz w:val="24"/>
                <w:szCs w:val="24"/>
              </w:rPr>
              <w:t>1 889</w:t>
            </w:r>
          </w:p>
        </w:tc>
        <w:tc>
          <w:tcPr>
            <w:tcW w:w="2500" w:type="dxa"/>
            <w:shd w:val="clear" w:color="auto" w:fill="FFFFFF"/>
          </w:tcPr>
          <w:p w:rsidR="00AD5A06" w:rsidRDefault="00AD5A06" w:rsidP="000B7D0A">
            <w:pPr>
              <w:spacing w:after="0" w:line="240" w:lineRule="auto"/>
              <w:rPr>
                <w:rFonts w:ascii="Tahoma" w:hAnsi="Tahoma" w:cs="Tahoma"/>
                <w:sz w:val="24"/>
                <w:szCs w:val="24"/>
              </w:rPr>
            </w:pPr>
            <w:r>
              <w:rPr>
                <w:rFonts w:ascii="Tahoma" w:hAnsi="Tahoma" w:cs="Tahoma"/>
                <w:sz w:val="24"/>
                <w:szCs w:val="24"/>
              </w:rPr>
              <w:t>720</w:t>
            </w:r>
          </w:p>
        </w:tc>
        <w:tc>
          <w:tcPr>
            <w:tcW w:w="2500" w:type="dxa"/>
            <w:shd w:val="clear" w:color="auto" w:fill="FFFFFF"/>
          </w:tcPr>
          <w:p w:rsidR="00AD5A06" w:rsidRDefault="00F43ABA" w:rsidP="000B7D0A">
            <w:pPr>
              <w:spacing w:after="0" w:line="240" w:lineRule="auto"/>
              <w:rPr>
                <w:rFonts w:ascii="Tahoma" w:hAnsi="Tahoma" w:cs="Tahoma"/>
                <w:sz w:val="24"/>
                <w:szCs w:val="24"/>
              </w:rPr>
            </w:pPr>
            <w:r>
              <w:rPr>
                <w:rFonts w:ascii="Tahoma" w:hAnsi="Tahoma" w:cs="Tahoma"/>
                <w:sz w:val="24"/>
                <w:szCs w:val="24"/>
              </w:rPr>
              <w:t xml:space="preserve">3 </w:t>
            </w:r>
            <w:r w:rsidR="00AD5A06">
              <w:rPr>
                <w:rFonts w:ascii="Tahoma" w:hAnsi="Tahoma" w:cs="Tahoma"/>
                <w:sz w:val="24"/>
                <w:szCs w:val="24"/>
              </w:rPr>
              <w:t>120</w:t>
            </w:r>
          </w:p>
        </w:tc>
      </w:tr>
      <w:tr w:rsidR="00AD5A06" w:rsidRPr="00003ED2" w:rsidTr="000B7D0A">
        <w:tc>
          <w:tcPr>
            <w:tcW w:w="2249" w:type="dxa"/>
            <w:shd w:val="clear" w:color="auto" w:fill="FFFFFF"/>
          </w:tcPr>
          <w:p w:rsidR="00AD5A06" w:rsidRPr="00003ED2" w:rsidRDefault="00AD5A06" w:rsidP="000B7D0A">
            <w:pPr>
              <w:spacing w:after="0" w:line="240" w:lineRule="auto"/>
              <w:rPr>
                <w:rFonts w:ascii="Tahoma" w:hAnsi="Tahoma" w:cs="Tahoma"/>
                <w:sz w:val="24"/>
                <w:szCs w:val="24"/>
              </w:rPr>
            </w:pPr>
            <w:r w:rsidRPr="00003ED2">
              <w:rPr>
                <w:rFonts w:ascii="Tahoma" w:hAnsi="Tahoma" w:cs="Tahoma"/>
                <w:sz w:val="24"/>
                <w:szCs w:val="24"/>
              </w:rPr>
              <w:t>Foredling</w:t>
            </w:r>
          </w:p>
        </w:tc>
        <w:tc>
          <w:tcPr>
            <w:tcW w:w="2499" w:type="dxa"/>
            <w:shd w:val="clear" w:color="auto" w:fill="FFFFFF"/>
          </w:tcPr>
          <w:p w:rsidR="00AD5A06" w:rsidRDefault="00AD5A06" w:rsidP="000B7D0A">
            <w:pPr>
              <w:spacing w:after="0" w:line="240" w:lineRule="auto"/>
              <w:rPr>
                <w:rFonts w:ascii="Tahoma" w:hAnsi="Tahoma" w:cs="Tahoma"/>
                <w:sz w:val="24"/>
                <w:szCs w:val="24"/>
              </w:rPr>
            </w:pPr>
            <w:r>
              <w:rPr>
                <w:rFonts w:ascii="Tahoma" w:hAnsi="Tahoma" w:cs="Tahoma"/>
                <w:sz w:val="24"/>
                <w:szCs w:val="24"/>
              </w:rPr>
              <w:t>839</w:t>
            </w:r>
          </w:p>
        </w:tc>
        <w:tc>
          <w:tcPr>
            <w:tcW w:w="2500" w:type="dxa"/>
            <w:shd w:val="clear" w:color="auto" w:fill="FFFFFF"/>
          </w:tcPr>
          <w:p w:rsidR="00AD5A06" w:rsidRDefault="00F43ABA" w:rsidP="000B7D0A">
            <w:pPr>
              <w:spacing w:after="0" w:line="240" w:lineRule="auto"/>
              <w:rPr>
                <w:rFonts w:ascii="Tahoma" w:hAnsi="Tahoma" w:cs="Tahoma"/>
                <w:sz w:val="24"/>
                <w:szCs w:val="24"/>
              </w:rPr>
            </w:pPr>
            <w:r>
              <w:rPr>
                <w:rFonts w:ascii="Tahoma" w:hAnsi="Tahoma" w:cs="Tahoma"/>
                <w:sz w:val="24"/>
                <w:szCs w:val="24"/>
              </w:rPr>
              <w:t xml:space="preserve">1 </w:t>
            </w:r>
            <w:r w:rsidR="00AD5A06">
              <w:rPr>
                <w:rFonts w:ascii="Tahoma" w:hAnsi="Tahoma" w:cs="Tahoma"/>
                <w:sz w:val="24"/>
                <w:szCs w:val="24"/>
              </w:rPr>
              <w:t>090</w:t>
            </w:r>
          </w:p>
        </w:tc>
        <w:tc>
          <w:tcPr>
            <w:tcW w:w="2500" w:type="dxa"/>
            <w:shd w:val="clear" w:color="auto" w:fill="FFFFFF"/>
          </w:tcPr>
          <w:p w:rsidR="00AD5A06" w:rsidRDefault="00F43ABA" w:rsidP="000B7D0A">
            <w:pPr>
              <w:spacing w:after="0" w:line="240" w:lineRule="auto"/>
              <w:rPr>
                <w:rFonts w:ascii="Tahoma" w:hAnsi="Tahoma" w:cs="Tahoma"/>
                <w:sz w:val="24"/>
                <w:szCs w:val="24"/>
              </w:rPr>
            </w:pPr>
            <w:r>
              <w:rPr>
                <w:rFonts w:ascii="Tahoma" w:hAnsi="Tahoma" w:cs="Tahoma"/>
                <w:sz w:val="24"/>
                <w:szCs w:val="24"/>
              </w:rPr>
              <w:t xml:space="preserve">1 </w:t>
            </w:r>
            <w:r w:rsidR="00AD5A06">
              <w:rPr>
                <w:rFonts w:ascii="Tahoma" w:hAnsi="Tahoma" w:cs="Tahoma"/>
                <w:sz w:val="24"/>
                <w:szCs w:val="24"/>
              </w:rPr>
              <w:t>929</w:t>
            </w:r>
          </w:p>
        </w:tc>
      </w:tr>
      <w:tr w:rsidR="00AD5A06" w:rsidRPr="00003ED2" w:rsidTr="000B7D0A">
        <w:tc>
          <w:tcPr>
            <w:tcW w:w="2249" w:type="dxa"/>
            <w:shd w:val="clear" w:color="auto" w:fill="FFFFFF"/>
          </w:tcPr>
          <w:p w:rsidR="00AD5A06" w:rsidRPr="00003ED2" w:rsidRDefault="00AD5A06" w:rsidP="000B7D0A">
            <w:pPr>
              <w:spacing w:after="0" w:line="240" w:lineRule="auto"/>
              <w:rPr>
                <w:rFonts w:ascii="Tahoma" w:hAnsi="Tahoma" w:cs="Tahoma"/>
                <w:sz w:val="24"/>
                <w:szCs w:val="24"/>
              </w:rPr>
            </w:pPr>
            <w:r w:rsidRPr="00003ED2">
              <w:rPr>
                <w:rFonts w:ascii="Tahoma" w:hAnsi="Tahoma" w:cs="Tahoma"/>
                <w:sz w:val="24"/>
                <w:szCs w:val="24"/>
              </w:rPr>
              <w:t>Eksport</w:t>
            </w:r>
          </w:p>
        </w:tc>
        <w:tc>
          <w:tcPr>
            <w:tcW w:w="2499" w:type="dxa"/>
            <w:shd w:val="clear" w:color="auto" w:fill="FFFFFF"/>
          </w:tcPr>
          <w:p w:rsidR="00AD5A06" w:rsidRDefault="00AD5A06" w:rsidP="000B7D0A">
            <w:pPr>
              <w:spacing w:after="0" w:line="240" w:lineRule="auto"/>
              <w:rPr>
                <w:rFonts w:ascii="Tahoma" w:hAnsi="Tahoma" w:cs="Tahoma"/>
                <w:sz w:val="24"/>
                <w:szCs w:val="24"/>
              </w:rPr>
            </w:pPr>
            <w:r>
              <w:rPr>
                <w:rFonts w:ascii="Tahoma" w:hAnsi="Tahoma" w:cs="Tahoma"/>
                <w:sz w:val="24"/>
                <w:szCs w:val="24"/>
              </w:rPr>
              <w:t>48</w:t>
            </w:r>
          </w:p>
        </w:tc>
        <w:tc>
          <w:tcPr>
            <w:tcW w:w="2500" w:type="dxa"/>
            <w:shd w:val="clear" w:color="auto" w:fill="FFFFFF"/>
          </w:tcPr>
          <w:p w:rsidR="00AD5A06" w:rsidRDefault="00AD5A06" w:rsidP="000B7D0A">
            <w:pPr>
              <w:spacing w:after="0" w:line="240" w:lineRule="auto"/>
              <w:rPr>
                <w:rFonts w:ascii="Tahoma" w:hAnsi="Tahoma" w:cs="Tahoma"/>
                <w:sz w:val="24"/>
                <w:szCs w:val="24"/>
              </w:rPr>
            </w:pPr>
            <w:r>
              <w:rPr>
                <w:rFonts w:ascii="Tahoma" w:hAnsi="Tahoma" w:cs="Tahoma"/>
                <w:sz w:val="24"/>
                <w:szCs w:val="24"/>
              </w:rPr>
              <w:t>43</w:t>
            </w:r>
          </w:p>
        </w:tc>
        <w:tc>
          <w:tcPr>
            <w:tcW w:w="2500" w:type="dxa"/>
            <w:shd w:val="clear" w:color="auto" w:fill="FFFFFF"/>
          </w:tcPr>
          <w:p w:rsidR="00AD5A06" w:rsidRDefault="00AD5A06" w:rsidP="000B7D0A">
            <w:pPr>
              <w:spacing w:after="0" w:line="240" w:lineRule="auto"/>
              <w:rPr>
                <w:rFonts w:ascii="Tahoma" w:hAnsi="Tahoma" w:cs="Tahoma"/>
                <w:sz w:val="24"/>
                <w:szCs w:val="24"/>
              </w:rPr>
            </w:pPr>
            <w:r>
              <w:rPr>
                <w:rFonts w:ascii="Tahoma" w:hAnsi="Tahoma" w:cs="Tahoma"/>
                <w:sz w:val="24"/>
                <w:szCs w:val="24"/>
              </w:rPr>
              <w:t>91</w:t>
            </w:r>
          </w:p>
        </w:tc>
      </w:tr>
      <w:tr w:rsidR="00AD5A06" w:rsidRPr="00003ED2" w:rsidTr="000B7D0A">
        <w:tc>
          <w:tcPr>
            <w:tcW w:w="2249" w:type="dxa"/>
            <w:shd w:val="clear" w:color="auto" w:fill="FFFFFF"/>
          </w:tcPr>
          <w:p w:rsidR="00AD5A06" w:rsidRPr="00003ED2" w:rsidRDefault="00AD5A06" w:rsidP="000B7D0A">
            <w:pPr>
              <w:spacing w:after="0" w:line="240" w:lineRule="auto"/>
              <w:rPr>
                <w:rFonts w:ascii="Tahoma" w:hAnsi="Tahoma" w:cs="Tahoma"/>
                <w:sz w:val="24"/>
                <w:szCs w:val="24"/>
              </w:rPr>
            </w:pPr>
            <w:r w:rsidRPr="00003ED2">
              <w:rPr>
                <w:rFonts w:ascii="Tahoma" w:hAnsi="Tahoma" w:cs="Tahoma"/>
                <w:sz w:val="24"/>
                <w:szCs w:val="24"/>
              </w:rPr>
              <w:t>Sum</w:t>
            </w:r>
          </w:p>
        </w:tc>
        <w:tc>
          <w:tcPr>
            <w:tcW w:w="2499" w:type="dxa"/>
            <w:shd w:val="clear" w:color="auto" w:fill="FFFFFF"/>
          </w:tcPr>
          <w:p w:rsidR="00AD5A06" w:rsidRDefault="002260C1" w:rsidP="000B7D0A">
            <w:pPr>
              <w:spacing w:after="0" w:line="240" w:lineRule="auto"/>
              <w:rPr>
                <w:rFonts w:ascii="Tahoma" w:hAnsi="Tahoma" w:cs="Tahoma"/>
                <w:sz w:val="24"/>
                <w:szCs w:val="24"/>
              </w:rPr>
            </w:pPr>
            <w:r>
              <w:rPr>
                <w:rFonts w:ascii="Tahoma" w:hAnsi="Tahoma" w:cs="Tahoma"/>
                <w:sz w:val="24"/>
                <w:szCs w:val="24"/>
              </w:rPr>
              <w:t>2 776</w:t>
            </w:r>
          </w:p>
        </w:tc>
        <w:tc>
          <w:tcPr>
            <w:tcW w:w="2500" w:type="dxa"/>
            <w:shd w:val="clear" w:color="auto" w:fill="FFFFFF"/>
          </w:tcPr>
          <w:p w:rsidR="00AD5A06" w:rsidRDefault="00F43ABA" w:rsidP="000B7D0A">
            <w:pPr>
              <w:spacing w:after="0" w:line="240" w:lineRule="auto"/>
              <w:rPr>
                <w:rFonts w:ascii="Tahoma" w:hAnsi="Tahoma" w:cs="Tahoma"/>
                <w:sz w:val="24"/>
                <w:szCs w:val="24"/>
              </w:rPr>
            </w:pPr>
            <w:r>
              <w:rPr>
                <w:rFonts w:ascii="Tahoma" w:hAnsi="Tahoma" w:cs="Tahoma"/>
                <w:sz w:val="24"/>
                <w:szCs w:val="24"/>
              </w:rPr>
              <w:t xml:space="preserve">1 </w:t>
            </w:r>
            <w:r w:rsidR="00AD5A06">
              <w:rPr>
                <w:rFonts w:ascii="Tahoma" w:hAnsi="Tahoma" w:cs="Tahoma"/>
                <w:sz w:val="24"/>
                <w:szCs w:val="24"/>
              </w:rPr>
              <w:t>853</w:t>
            </w:r>
          </w:p>
        </w:tc>
        <w:tc>
          <w:tcPr>
            <w:tcW w:w="2500" w:type="dxa"/>
            <w:shd w:val="clear" w:color="auto" w:fill="FFFFFF"/>
          </w:tcPr>
          <w:p w:rsidR="00AD5A06" w:rsidRDefault="00F43ABA" w:rsidP="000B7D0A">
            <w:pPr>
              <w:spacing w:after="0" w:line="240" w:lineRule="auto"/>
              <w:rPr>
                <w:rFonts w:ascii="Tahoma" w:hAnsi="Tahoma" w:cs="Tahoma"/>
                <w:sz w:val="24"/>
                <w:szCs w:val="24"/>
              </w:rPr>
            </w:pPr>
            <w:r>
              <w:rPr>
                <w:rFonts w:ascii="Tahoma" w:hAnsi="Tahoma" w:cs="Tahoma"/>
                <w:sz w:val="24"/>
                <w:szCs w:val="24"/>
              </w:rPr>
              <w:t xml:space="preserve">5 </w:t>
            </w:r>
            <w:r w:rsidR="00AD5A06">
              <w:rPr>
                <w:rFonts w:ascii="Tahoma" w:hAnsi="Tahoma" w:cs="Tahoma"/>
                <w:sz w:val="24"/>
                <w:szCs w:val="24"/>
              </w:rPr>
              <w:t>140</w:t>
            </w:r>
          </w:p>
        </w:tc>
      </w:tr>
    </w:tbl>
    <w:p w:rsidR="00AD5A06" w:rsidRDefault="00AD5A06" w:rsidP="00FB12E4">
      <w:pPr>
        <w:spacing w:after="0" w:line="360" w:lineRule="auto"/>
        <w:rPr>
          <w:rFonts w:ascii="Tahoma" w:hAnsi="Tahoma" w:cs="Tahoma"/>
          <w:b/>
          <w:sz w:val="24"/>
          <w:szCs w:val="24"/>
        </w:rPr>
      </w:pPr>
    </w:p>
    <w:p w:rsidR="002722F1" w:rsidRDefault="002722F1" w:rsidP="00E25F33">
      <w:pPr>
        <w:spacing w:after="0" w:line="480" w:lineRule="auto"/>
        <w:ind w:firstLine="708"/>
        <w:jc w:val="both"/>
        <w:rPr>
          <w:rFonts w:ascii="Tahoma" w:hAnsi="Tahoma" w:cs="Tahoma"/>
          <w:sz w:val="24"/>
          <w:szCs w:val="24"/>
        </w:rPr>
      </w:pPr>
      <w:r>
        <w:rPr>
          <w:rFonts w:ascii="Tahoma" w:hAnsi="Tahoma" w:cs="Tahoma"/>
          <w:sz w:val="24"/>
          <w:szCs w:val="24"/>
        </w:rPr>
        <w:t>Når det gjeld den geografisk fordelinga, skjer det alt vesentlege av verdiskaping og sysselsetjing innan foredli</w:t>
      </w:r>
      <w:r w:rsidR="0059733D">
        <w:rPr>
          <w:rFonts w:ascii="Tahoma" w:hAnsi="Tahoma" w:cs="Tahoma"/>
          <w:sz w:val="24"/>
          <w:szCs w:val="24"/>
        </w:rPr>
        <w:t>ng og eksport i Møre og Romsdal (sjå vedlegg)</w:t>
      </w:r>
      <w:r>
        <w:rPr>
          <w:rFonts w:ascii="Tahoma" w:hAnsi="Tahoma" w:cs="Tahoma"/>
          <w:sz w:val="24"/>
          <w:szCs w:val="24"/>
        </w:rPr>
        <w:t>. Når det gjeld ringverknader, er det og grunn til å rekne med at dei er konsentrert om dette fylket. Derimot når det gjeld fangstleddet, vil verdiskaping og sysselsetjing vere spreidd langs heile kysten utifrå kvar båtar og mannskap høyrer heime.</w:t>
      </w:r>
    </w:p>
    <w:p w:rsidR="002722F1" w:rsidRPr="00C22D1C" w:rsidRDefault="002722F1" w:rsidP="00E25F33">
      <w:pPr>
        <w:spacing w:after="0" w:line="480" w:lineRule="auto"/>
        <w:ind w:firstLine="708"/>
        <w:jc w:val="both"/>
        <w:rPr>
          <w:rFonts w:ascii="Tahoma" w:hAnsi="Tahoma" w:cs="Tahoma"/>
          <w:sz w:val="24"/>
          <w:szCs w:val="24"/>
        </w:rPr>
      </w:pPr>
    </w:p>
    <w:p w:rsidR="006A706D" w:rsidRPr="00C22D1C" w:rsidRDefault="00D8729B" w:rsidP="00E25F33">
      <w:pPr>
        <w:pStyle w:val="ListParagraph"/>
        <w:numPr>
          <w:ilvl w:val="0"/>
          <w:numId w:val="18"/>
        </w:numPr>
        <w:spacing w:after="0" w:line="480" w:lineRule="auto"/>
        <w:rPr>
          <w:rFonts w:ascii="Tahoma" w:hAnsi="Tahoma" w:cs="Tahoma"/>
          <w:sz w:val="24"/>
          <w:szCs w:val="24"/>
        </w:rPr>
      </w:pPr>
      <w:r w:rsidRPr="00C22D1C">
        <w:rPr>
          <w:rFonts w:ascii="Tahoma" w:hAnsi="Tahoma" w:cs="Tahoma"/>
          <w:sz w:val="24"/>
          <w:szCs w:val="24"/>
        </w:rPr>
        <w:t xml:space="preserve">SLUTTMERKNADER </w:t>
      </w:r>
    </w:p>
    <w:p w:rsidR="00E6576B" w:rsidRDefault="00494077" w:rsidP="00E25F33">
      <w:pPr>
        <w:spacing w:after="0" w:line="480" w:lineRule="auto"/>
        <w:jc w:val="both"/>
        <w:rPr>
          <w:rFonts w:ascii="Tahoma" w:hAnsi="Tahoma" w:cs="Tahoma"/>
          <w:sz w:val="24"/>
          <w:szCs w:val="24"/>
        </w:rPr>
      </w:pPr>
      <w:r>
        <w:rPr>
          <w:rFonts w:ascii="Tahoma" w:hAnsi="Tahoma" w:cs="Tahoma"/>
          <w:sz w:val="24"/>
          <w:szCs w:val="24"/>
        </w:rPr>
        <w:t xml:space="preserve">Tabell </w:t>
      </w:r>
      <w:r w:rsidR="002260C1">
        <w:rPr>
          <w:rFonts w:ascii="Tahoma" w:hAnsi="Tahoma" w:cs="Tahoma"/>
          <w:sz w:val="24"/>
          <w:szCs w:val="24"/>
        </w:rPr>
        <w:t xml:space="preserve">11 </w:t>
      </w:r>
      <w:r w:rsidR="006F0F0E">
        <w:rPr>
          <w:rFonts w:ascii="Tahoma" w:hAnsi="Tahoma" w:cs="Tahoma"/>
          <w:sz w:val="24"/>
          <w:szCs w:val="24"/>
        </w:rPr>
        <w:t xml:space="preserve">gjev verdiskaping per årsverk for foredling </w:t>
      </w:r>
      <w:r w:rsidR="00E6576B">
        <w:rPr>
          <w:rFonts w:ascii="Tahoma" w:hAnsi="Tahoma" w:cs="Tahoma"/>
          <w:sz w:val="24"/>
          <w:szCs w:val="24"/>
        </w:rPr>
        <w:t xml:space="preserve">og eksport av </w:t>
      </w:r>
      <w:r w:rsidR="006F0F0E">
        <w:rPr>
          <w:rFonts w:ascii="Tahoma" w:hAnsi="Tahoma" w:cs="Tahoma"/>
          <w:sz w:val="24"/>
          <w:szCs w:val="24"/>
        </w:rPr>
        <w:t xml:space="preserve">klippfisk, fiskeforedling generelt og for </w:t>
      </w:r>
      <w:r w:rsidR="006F0F0E" w:rsidRPr="00674440">
        <w:rPr>
          <w:rFonts w:ascii="Tahoma" w:hAnsi="Tahoma" w:cs="Tahoma"/>
          <w:sz w:val="24"/>
          <w:szCs w:val="24"/>
        </w:rPr>
        <w:t>Fastlands</w:t>
      </w:r>
      <w:r w:rsidR="006F0F0E" w:rsidRPr="00AF7710">
        <w:rPr>
          <w:rFonts w:ascii="Tahoma" w:hAnsi="Tahoma" w:cs="Tahoma"/>
          <w:sz w:val="24"/>
          <w:szCs w:val="24"/>
        </w:rPr>
        <w:t>-Noreg</w:t>
      </w:r>
      <w:r w:rsidR="006F0F0E">
        <w:rPr>
          <w:rFonts w:ascii="Tahoma" w:hAnsi="Tahoma" w:cs="Tahoma"/>
          <w:sz w:val="24"/>
          <w:szCs w:val="24"/>
        </w:rPr>
        <w:t xml:space="preserve"> samla. </w:t>
      </w:r>
      <w:r w:rsidR="00E6576B">
        <w:rPr>
          <w:rFonts w:ascii="Tahoma" w:hAnsi="Tahoma" w:cs="Tahoma"/>
          <w:sz w:val="24"/>
          <w:szCs w:val="24"/>
        </w:rPr>
        <w:t xml:space="preserve">Ettersom mange </w:t>
      </w:r>
      <w:r w:rsidR="00247379">
        <w:rPr>
          <w:rFonts w:ascii="Tahoma" w:hAnsi="Tahoma" w:cs="Tahoma"/>
          <w:sz w:val="24"/>
          <w:szCs w:val="24"/>
        </w:rPr>
        <w:t>føretak</w:t>
      </w:r>
      <w:r w:rsidR="00E6576B">
        <w:rPr>
          <w:rFonts w:ascii="Tahoma" w:hAnsi="Tahoma" w:cs="Tahoma"/>
          <w:sz w:val="24"/>
          <w:szCs w:val="24"/>
        </w:rPr>
        <w:t xml:space="preserve"> som produserer klippfisk også er eksportørar, er det rimeleg å sjå på foredling og eksport under eitt.</w:t>
      </w:r>
    </w:p>
    <w:p w:rsidR="00F36884" w:rsidRPr="00837FD8" w:rsidRDefault="006F0F0E" w:rsidP="00E25F33">
      <w:pPr>
        <w:spacing w:after="0" w:line="480" w:lineRule="auto"/>
        <w:ind w:firstLine="708"/>
        <w:jc w:val="both"/>
        <w:rPr>
          <w:rFonts w:ascii="Tahoma" w:hAnsi="Tahoma" w:cs="Tahoma"/>
          <w:sz w:val="24"/>
          <w:szCs w:val="24"/>
        </w:rPr>
      </w:pPr>
      <w:r>
        <w:rPr>
          <w:rFonts w:ascii="Tahoma" w:hAnsi="Tahoma" w:cs="Tahoma"/>
          <w:sz w:val="24"/>
          <w:szCs w:val="24"/>
        </w:rPr>
        <w:t>Verdiskapinga</w:t>
      </w:r>
      <w:r w:rsidR="00E6576B">
        <w:rPr>
          <w:rFonts w:ascii="Tahoma" w:hAnsi="Tahoma" w:cs="Tahoma"/>
          <w:sz w:val="24"/>
          <w:szCs w:val="24"/>
        </w:rPr>
        <w:t xml:space="preserve"> per årsverk</w:t>
      </w:r>
      <w:r>
        <w:rPr>
          <w:rFonts w:ascii="Tahoma" w:hAnsi="Tahoma" w:cs="Tahoma"/>
          <w:sz w:val="24"/>
          <w:szCs w:val="24"/>
        </w:rPr>
        <w:t xml:space="preserve"> innan </w:t>
      </w:r>
      <w:r w:rsidR="00060E0B">
        <w:rPr>
          <w:rFonts w:ascii="Tahoma" w:hAnsi="Tahoma" w:cs="Tahoma"/>
          <w:sz w:val="24"/>
          <w:szCs w:val="24"/>
        </w:rPr>
        <w:t xml:space="preserve">foredling og eksport </w:t>
      </w:r>
      <w:r w:rsidR="00C622BF">
        <w:rPr>
          <w:rFonts w:ascii="Tahoma" w:hAnsi="Tahoma" w:cs="Tahoma"/>
          <w:sz w:val="24"/>
          <w:szCs w:val="24"/>
        </w:rPr>
        <w:t xml:space="preserve">av </w:t>
      </w:r>
      <w:r>
        <w:rPr>
          <w:rFonts w:ascii="Tahoma" w:hAnsi="Tahoma" w:cs="Tahoma"/>
          <w:sz w:val="24"/>
          <w:szCs w:val="24"/>
        </w:rPr>
        <w:t>klippfisk</w:t>
      </w:r>
      <w:r w:rsidR="00060E0B">
        <w:rPr>
          <w:rFonts w:ascii="Tahoma" w:hAnsi="Tahoma" w:cs="Tahoma"/>
          <w:sz w:val="24"/>
          <w:szCs w:val="24"/>
        </w:rPr>
        <w:t xml:space="preserve"> har auka </w:t>
      </w:r>
      <w:r w:rsidR="00F43ABA">
        <w:rPr>
          <w:rFonts w:ascii="Tahoma" w:hAnsi="Tahoma" w:cs="Tahoma"/>
          <w:sz w:val="24"/>
          <w:szCs w:val="24"/>
        </w:rPr>
        <w:t xml:space="preserve">frå  764 000 kr i 2009 til kr 1 006 </w:t>
      </w:r>
      <w:r w:rsidR="00E63CAE">
        <w:rPr>
          <w:rFonts w:ascii="Tahoma" w:hAnsi="Tahoma" w:cs="Tahoma"/>
          <w:sz w:val="24"/>
          <w:szCs w:val="24"/>
        </w:rPr>
        <w:t xml:space="preserve">000 i 2011 noko som </w:t>
      </w:r>
      <w:r>
        <w:rPr>
          <w:rFonts w:ascii="Tahoma" w:hAnsi="Tahoma" w:cs="Tahoma"/>
          <w:sz w:val="24"/>
          <w:szCs w:val="24"/>
        </w:rPr>
        <w:t xml:space="preserve">er </w:t>
      </w:r>
      <w:r w:rsidR="00512F81">
        <w:rPr>
          <w:rFonts w:ascii="Tahoma" w:hAnsi="Tahoma" w:cs="Tahoma"/>
          <w:sz w:val="24"/>
          <w:szCs w:val="24"/>
        </w:rPr>
        <w:t>monaleg</w:t>
      </w:r>
      <w:r>
        <w:rPr>
          <w:rFonts w:ascii="Tahoma" w:hAnsi="Tahoma" w:cs="Tahoma"/>
          <w:sz w:val="24"/>
          <w:szCs w:val="24"/>
        </w:rPr>
        <w:t xml:space="preserve"> større enn for fiskeforedling generelt. </w:t>
      </w:r>
      <w:r w:rsidR="007968D8">
        <w:rPr>
          <w:rFonts w:ascii="Tahoma" w:hAnsi="Tahoma" w:cs="Tahoma"/>
          <w:sz w:val="24"/>
          <w:szCs w:val="24"/>
        </w:rPr>
        <w:t>I 2010 og 2011 gav</w:t>
      </w:r>
      <w:r>
        <w:rPr>
          <w:rFonts w:ascii="Tahoma" w:hAnsi="Tahoma" w:cs="Tahoma"/>
          <w:sz w:val="24"/>
          <w:szCs w:val="24"/>
        </w:rPr>
        <w:t xml:space="preserve"> k</w:t>
      </w:r>
      <w:r w:rsidR="00E63CAE">
        <w:rPr>
          <w:rFonts w:ascii="Tahoma" w:hAnsi="Tahoma" w:cs="Tahoma"/>
          <w:sz w:val="24"/>
          <w:szCs w:val="24"/>
        </w:rPr>
        <w:t>lippfisknæringa dessutan</w:t>
      </w:r>
      <w:r w:rsidR="004D11BA">
        <w:rPr>
          <w:rFonts w:ascii="Tahoma" w:hAnsi="Tahoma" w:cs="Tahoma"/>
          <w:sz w:val="24"/>
          <w:szCs w:val="24"/>
        </w:rPr>
        <w:t xml:space="preserve"> meir verdiskaping per årsverk enn gjennomsnittet i </w:t>
      </w:r>
      <w:r w:rsidR="00E6576B">
        <w:rPr>
          <w:rFonts w:ascii="Tahoma" w:hAnsi="Tahoma" w:cs="Tahoma"/>
          <w:sz w:val="24"/>
          <w:szCs w:val="24"/>
        </w:rPr>
        <w:t>Fastlands-</w:t>
      </w:r>
      <w:r w:rsidR="004D11BA">
        <w:rPr>
          <w:rFonts w:ascii="Tahoma" w:hAnsi="Tahoma" w:cs="Tahoma"/>
          <w:sz w:val="24"/>
          <w:szCs w:val="24"/>
        </w:rPr>
        <w:t>Noreg.</w:t>
      </w:r>
      <w:r w:rsidR="00E63CAE">
        <w:rPr>
          <w:rFonts w:ascii="Tahoma" w:hAnsi="Tahoma" w:cs="Tahoma"/>
          <w:sz w:val="24"/>
          <w:szCs w:val="24"/>
        </w:rPr>
        <w:t xml:space="preserve"> Som vist ovanfor, vart verdiskapinga i næringa sterkt redusert i 2012, noko som slår ut i ein reduksjon i verdis</w:t>
      </w:r>
      <w:r w:rsidR="00F43ABA">
        <w:rPr>
          <w:rFonts w:ascii="Tahoma" w:hAnsi="Tahoma" w:cs="Tahoma"/>
          <w:sz w:val="24"/>
          <w:szCs w:val="24"/>
        </w:rPr>
        <w:t>kaping per årsverk til knapt 502 </w:t>
      </w:r>
      <w:r w:rsidR="00E63CAE">
        <w:rPr>
          <w:rFonts w:ascii="Tahoma" w:hAnsi="Tahoma" w:cs="Tahoma"/>
          <w:sz w:val="24"/>
          <w:szCs w:val="24"/>
        </w:rPr>
        <w:t>000</w:t>
      </w:r>
      <w:r w:rsidR="00F43ABA">
        <w:rPr>
          <w:rFonts w:ascii="Tahoma" w:hAnsi="Tahoma" w:cs="Tahoma"/>
          <w:sz w:val="24"/>
          <w:szCs w:val="24"/>
        </w:rPr>
        <w:t xml:space="preserve"> kr</w:t>
      </w:r>
      <w:r w:rsidR="00E63CAE">
        <w:rPr>
          <w:rFonts w:ascii="Tahoma" w:hAnsi="Tahoma" w:cs="Tahoma"/>
          <w:sz w:val="24"/>
          <w:szCs w:val="24"/>
        </w:rPr>
        <w:t xml:space="preserve">. </w:t>
      </w:r>
      <w:r w:rsidR="00F43ABA">
        <w:rPr>
          <w:rFonts w:ascii="Tahoma" w:hAnsi="Tahoma" w:cs="Tahoma"/>
          <w:sz w:val="24"/>
          <w:szCs w:val="24"/>
        </w:rPr>
        <w:t xml:space="preserve"> Verdiskapinga auka til vel 642 </w:t>
      </w:r>
      <w:r w:rsidR="00E63CAE">
        <w:rPr>
          <w:rFonts w:ascii="Tahoma" w:hAnsi="Tahoma" w:cs="Tahoma"/>
          <w:sz w:val="24"/>
          <w:szCs w:val="24"/>
        </w:rPr>
        <w:t>000</w:t>
      </w:r>
      <w:r w:rsidR="00F43ABA">
        <w:rPr>
          <w:rFonts w:ascii="Tahoma" w:hAnsi="Tahoma" w:cs="Tahoma"/>
          <w:sz w:val="24"/>
          <w:szCs w:val="24"/>
        </w:rPr>
        <w:t xml:space="preserve"> kr i 2013, ein auke på 28 prosent</w:t>
      </w:r>
      <w:r w:rsidR="00E63CAE">
        <w:rPr>
          <w:rFonts w:ascii="Tahoma" w:hAnsi="Tahoma" w:cs="Tahoma"/>
          <w:sz w:val="24"/>
          <w:szCs w:val="24"/>
        </w:rPr>
        <w:t>.</w:t>
      </w:r>
      <w:r w:rsidR="00494077">
        <w:rPr>
          <w:rFonts w:ascii="Tahoma" w:hAnsi="Tahoma" w:cs="Tahoma"/>
          <w:sz w:val="24"/>
          <w:szCs w:val="24"/>
        </w:rPr>
        <w:t xml:space="preserve"> Det var vidare ein ster</w:t>
      </w:r>
      <w:r w:rsidR="00F43ABA">
        <w:rPr>
          <w:rFonts w:ascii="Tahoma" w:hAnsi="Tahoma" w:cs="Tahoma"/>
          <w:sz w:val="24"/>
          <w:szCs w:val="24"/>
        </w:rPr>
        <w:t>k auke til over 1,1 millioner kr i 2014, som er over 18 prosent</w:t>
      </w:r>
      <w:r w:rsidR="00494077">
        <w:rPr>
          <w:rFonts w:ascii="Tahoma" w:hAnsi="Tahoma" w:cs="Tahoma"/>
          <w:sz w:val="24"/>
          <w:szCs w:val="24"/>
        </w:rPr>
        <w:t xml:space="preserve"> meir enn gjennomsnittleg BNP for Fastlands-Noreg.</w:t>
      </w:r>
    </w:p>
    <w:p w:rsidR="006F0F0E" w:rsidRPr="00674440" w:rsidRDefault="006F0F0E" w:rsidP="00781DB7">
      <w:pPr>
        <w:spacing w:after="0" w:line="360" w:lineRule="auto"/>
        <w:jc w:val="both"/>
        <w:rPr>
          <w:rFonts w:ascii="Tahoma" w:hAnsi="Tahoma" w:cs="Tahoma"/>
          <w:sz w:val="24"/>
          <w:szCs w:val="24"/>
        </w:rPr>
      </w:pPr>
    </w:p>
    <w:p w:rsidR="00B25FE3" w:rsidRPr="00B25FE3" w:rsidRDefault="00B25FE3" w:rsidP="00B25FE3">
      <w:pPr>
        <w:spacing w:after="0" w:line="240" w:lineRule="auto"/>
        <w:jc w:val="both"/>
        <w:rPr>
          <w:rFonts w:ascii="Tahoma" w:hAnsi="Tahoma" w:cs="Tahoma"/>
          <w:sz w:val="24"/>
          <w:szCs w:val="24"/>
          <w:u w:val="single"/>
        </w:rPr>
      </w:pPr>
      <w:r w:rsidRPr="00B25FE3">
        <w:rPr>
          <w:rFonts w:ascii="Tahoma" w:hAnsi="Tahoma" w:cs="Tahoma"/>
          <w:sz w:val="24"/>
          <w:szCs w:val="24"/>
          <w:u w:val="single"/>
        </w:rPr>
        <w:t>Tabell</w:t>
      </w:r>
      <w:r w:rsidR="00494077">
        <w:rPr>
          <w:rFonts w:ascii="Tahoma" w:hAnsi="Tahoma" w:cs="Tahoma"/>
          <w:sz w:val="24"/>
          <w:szCs w:val="24"/>
          <w:u w:val="single"/>
        </w:rPr>
        <w:t xml:space="preserve"> </w:t>
      </w:r>
      <w:r w:rsidR="002260C1">
        <w:rPr>
          <w:rFonts w:ascii="Tahoma" w:hAnsi="Tahoma" w:cs="Tahoma"/>
          <w:sz w:val="24"/>
          <w:szCs w:val="24"/>
          <w:u w:val="single"/>
        </w:rPr>
        <w:t>11</w:t>
      </w:r>
      <w:r w:rsidRPr="00B25FE3">
        <w:rPr>
          <w:rFonts w:ascii="Tahoma" w:hAnsi="Tahoma" w:cs="Tahoma"/>
          <w:sz w:val="24"/>
          <w:szCs w:val="24"/>
          <w:u w:val="single"/>
        </w:rPr>
        <w:t>. Verdiskaping i kroner per årsverk.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493"/>
        <w:gridCol w:w="2637"/>
        <w:gridCol w:w="2979"/>
      </w:tblGrid>
      <w:tr w:rsidR="00B25FE3" w:rsidRPr="00B25FE3" w:rsidTr="000B7D0A">
        <w:tc>
          <w:tcPr>
            <w:tcW w:w="851"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År</w:t>
            </w:r>
          </w:p>
        </w:tc>
        <w:tc>
          <w:tcPr>
            <w:tcW w:w="2551"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Verdiskaping per</w:t>
            </w:r>
          </w:p>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årsverk – foredling og eksport av klippfisk</w:t>
            </w:r>
          </w:p>
        </w:tc>
        <w:tc>
          <w:tcPr>
            <w:tcW w:w="2694"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B25FE3" w:rsidRPr="00B25FE3" w:rsidRDefault="00B25FE3" w:rsidP="00B25FE3">
            <w:pPr>
              <w:spacing w:after="0" w:line="240" w:lineRule="auto"/>
              <w:jc w:val="center"/>
              <w:rPr>
                <w:rFonts w:ascii="Tahoma" w:hAnsi="Tahoma" w:cs="Tahoma"/>
                <w:sz w:val="24"/>
                <w:szCs w:val="24"/>
                <w:vertAlign w:val="superscript"/>
              </w:rPr>
            </w:pPr>
            <w:r w:rsidRPr="00B25FE3">
              <w:rPr>
                <w:rFonts w:ascii="Tahoma" w:hAnsi="Tahoma" w:cs="Tahoma"/>
                <w:sz w:val="24"/>
                <w:szCs w:val="24"/>
              </w:rPr>
              <w:t>Verdiskaping per årsverk – fiskeforedling</w:t>
            </w:r>
            <w:r w:rsidRPr="00B25FE3">
              <w:rPr>
                <w:rFonts w:ascii="Tahoma" w:hAnsi="Tahoma" w:cs="Tahoma"/>
                <w:sz w:val="24"/>
                <w:szCs w:val="24"/>
                <w:vertAlign w:val="superscript"/>
              </w:rPr>
              <w:t>a</w:t>
            </w:r>
          </w:p>
        </w:tc>
        <w:tc>
          <w:tcPr>
            <w:tcW w:w="3084"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BNP per årsverk - Fastlands-Noreg</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2009</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764 </w:t>
            </w:r>
            <w:r w:rsidR="00B25FE3" w:rsidRPr="00B25FE3">
              <w:rPr>
                <w:rFonts w:ascii="Tahoma" w:hAnsi="Tahoma" w:cs="Tahoma"/>
                <w:sz w:val="24"/>
                <w:szCs w:val="24"/>
              </w:rPr>
              <w:t>000</w:t>
            </w:r>
          </w:p>
        </w:tc>
        <w:tc>
          <w:tcPr>
            <w:tcW w:w="269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617 </w:t>
            </w:r>
            <w:r w:rsidR="00B25FE3" w:rsidRPr="00B25FE3">
              <w:rPr>
                <w:rFonts w:ascii="Tahoma" w:hAnsi="Tahoma" w:cs="Tahoma"/>
                <w:sz w:val="24"/>
                <w:szCs w:val="24"/>
              </w:rPr>
              <w:t>000</w:t>
            </w:r>
          </w:p>
        </w:tc>
        <w:tc>
          <w:tcPr>
            <w:tcW w:w="308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772 </w:t>
            </w:r>
            <w:r w:rsidR="00B25FE3" w:rsidRPr="00B25FE3">
              <w:rPr>
                <w:rFonts w:ascii="Tahoma" w:hAnsi="Tahoma" w:cs="Tahoma"/>
                <w:sz w:val="24"/>
                <w:szCs w:val="24"/>
              </w:rPr>
              <w:t>100</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2010</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998 </w:t>
            </w:r>
            <w:r w:rsidR="00B25FE3" w:rsidRPr="00B25FE3">
              <w:rPr>
                <w:rFonts w:ascii="Tahoma" w:hAnsi="Tahoma" w:cs="Tahoma"/>
                <w:sz w:val="24"/>
                <w:szCs w:val="24"/>
              </w:rPr>
              <w:t>000</w:t>
            </w:r>
          </w:p>
        </w:tc>
        <w:tc>
          <w:tcPr>
            <w:tcW w:w="269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725 </w:t>
            </w:r>
            <w:r w:rsidR="00B25FE3" w:rsidRPr="00B25FE3">
              <w:rPr>
                <w:rFonts w:ascii="Tahoma" w:hAnsi="Tahoma" w:cs="Tahoma"/>
                <w:sz w:val="24"/>
                <w:szCs w:val="24"/>
              </w:rPr>
              <w:t>000</w:t>
            </w:r>
          </w:p>
        </w:tc>
        <w:tc>
          <w:tcPr>
            <w:tcW w:w="308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819 </w:t>
            </w:r>
            <w:r w:rsidR="00B25FE3" w:rsidRPr="00B25FE3">
              <w:rPr>
                <w:rFonts w:ascii="Tahoma" w:hAnsi="Tahoma" w:cs="Tahoma"/>
                <w:sz w:val="24"/>
                <w:szCs w:val="24"/>
              </w:rPr>
              <w:t>100</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lastRenderedPageBreak/>
              <w:t>2011</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1 006 </w:t>
            </w:r>
            <w:r w:rsidR="00B25FE3" w:rsidRPr="00B25FE3">
              <w:rPr>
                <w:rFonts w:ascii="Tahoma" w:hAnsi="Tahoma" w:cs="Tahoma"/>
                <w:sz w:val="24"/>
                <w:szCs w:val="24"/>
              </w:rPr>
              <w:t>000</w:t>
            </w:r>
          </w:p>
        </w:tc>
        <w:tc>
          <w:tcPr>
            <w:tcW w:w="269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708 </w:t>
            </w:r>
            <w:r w:rsidR="00B25FE3" w:rsidRPr="00B25FE3">
              <w:rPr>
                <w:rFonts w:ascii="Tahoma" w:hAnsi="Tahoma" w:cs="Tahoma"/>
                <w:sz w:val="24"/>
                <w:szCs w:val="24"/>
              </w:rPr>
              <w:t>000</w:t>
            </w:r>
          </w:p>
        </w:tc>
        <w:tc>
          <w:tcPr>
            <w:tcW w:w="308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840 </w:t>
            </w:r>
            <w:r w:rsidR="00B25FE3" w:rsidRPr="00B25FE3">
              <w:rPr>
                <w:rFonts w:ascii="Tahoma" w:hAnsi="Tahoma" w:cs="Tahoma"/>
                <w:sz w:val="24"/>
                <w:szCs w:val="24"/>
              </w:rPr>
              <w:t>300</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2012</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501 </w:t>
            </w:r>
            <w:r w:rsidR="00B25FE3" w:rsidRPr="00B25FE3">
              <w:rPr>
                <w:rFonts w:ascii="Tahoma" w:hAnsi="Tahoma" w:cs="Tahoma"/>
                <w:sz w:val="24"/>
                <w:szCs w:val="24"/>
              </w:rPr>
              <w:t>824</w:t>
            </w:r>
          </w:p>
        </w:tc>
        <w:tc>
          <w:tcPr>
            <w:tcW w:w="269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681 </w:t>
            </w:r>
            <w:r w:rsidR="00B25FE3" w:rsidRPr="00B25FE3">
              <w:rPr>
                <w:rFonts w:ascii="Tahoma" w:hAnsi="Tahoma" w:cs="Tahoma"/>
                <w:sz w:val="24"/>
                <w:szCs w:val="24"/>
              </w:rPr>
              <w:t>000</w:t>
            </w:r>
          </w:p>
        </w:tc>
        <w:tc>
          <w:tcPr>
            <w:tcW w:w="308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876 </w:t>
            </w:r>
            <w:r w:rsidR="00B25FE3" w:rsidRPr="00B25FE3">
              <w:rPr>
                <w:rFonts w:ascii="Tahoma" w:hAnsi="Tahoma" w:cs="Tahoma"/>
                <w:sz w:val="24"/>
                <w:szCs w:val="24"/>
              </w:rPr>
              <w:t>600</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2013</w:t>
            </w:r>
          </w:p>
        </w:tc>
        <w:tc>
          <w:tcPr>
            <w:tcW w:w="25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642 </w:t>
            </w:r>
            <w:r w:rsidR="00B25FE3" w:rsidRPr="00B25FE3">
              <w:rPr>
                <w:rFonts w:ascii="Tahoma" w:hAnsi="Tahoma" w:cs="Tahoma"/>
                <w:sz w:val="24"/>
                <w:szCs w:val="24"/>
              </w:rPr>
              <w:t>482</w:t>
            </w:r>
          </w:p>
        </w:tc>
        <w:tc>
          <w:tcPr>
            <w:tcW w:w="269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D63BD9">
            <w:pPr>
              <w:spacing w:after="0" w:line="240" w:lineRule="auto"/>
              <w:jc w:val="center"/>
              <w:rPr>
                <w:rFonts w:ascii="Tahoma" w:hAnsi="Tahoma" w:cs="Tahoma"/>
                <w:sz w:val="24"/>
                <w:szCs w:val="24"/>
              </w:rPr>
            </w:pPr>
            <w:r w:rsidRPr="00B25FE3">
              <w:rPr>
                <w:rFonts w:ascii="Tahoma" w:hAnsi="Tahoma" w:cs="Tahoma"/>
                <w:sz w:val="24"/>
                <w:szCs w:val="24"/>
              </w:rPr>
              <w:t>-</w:t>
            </w:r>
          </w:p>
        </w:tc>
        <w:tc>
          <w:tcPr>
            <w:tcW w:w="3084"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914 </w:t>
            </w:r>
            <w:r w:rsidR="00B25FE3" w:rsidRPr="00B25FE3">
              <w:rPr>
                <w:rFonts w:ascii="Tahoma" w:hAnsi="Tahoma" w:cs="Tahoma"/>
                <w:sz w:val="24"/>
                <w:szCs w:val="24"/>
              </w:rPr>
              <w:t>300</w:t>
            </w:r>
          </w:p>
        </w:tc>
      </w:tr>
      <w:tr w:rsidR="00B25FE3" w:rsidRPr="00B25FE3" w:rsidTr="000B7D0A">
        <w:trPr>
          <w:trHeight w:val="318"/>
        </w:trPr>
        <w:tc>
          <w:tcPr>
            <w:tcW w:w="851" w:type="dxa"/>
            <w:tcBorders>
              <w:top w:val="single" w:sz="4" w:space="0" w:color="auto"/>
              <w:left w:val="single" w:sz="4" w:space="0" w:color="auto"/>
              <w:bottom w:val="single" w:sz="4" w:space="0" w:color="auto"/>
              <w:right w:val="single" w:sz="4" w:space="0" w:color="auto"/>
            </w:tcBorders>
            <w:vAlign w:val="bottom"/>
            <w:hideMark/>
          </w:tcPr>
          <w:p w:rsidR="00B25FE3" w:rsidRPr="00B25FE3" w:rsidRDefault="00B25FE3" w:rsidP="000B7D0A">
            <w:pPr>
              <w:spacing w:after="0" w:line="240" w:lineRule="auto"/>
              <w:jc w:val="center"/>
              <w:rPr>
                <w:rFonts w:ascii="Tahoma" w:hAnsi="Tahoma" w:cs="Tahoma"/>
                <w:sz w:val="24"/>
                <w:szCs w:val="24"/>
              </w:rPr>
            </w:pPr>
            <w:r w:rsidRPr="00B25FE3">
              <w:rPr>
                <w:rFonts w:ascii="Tahoma" w:hAnsi="Tahoma" w:cs="Tahoma"/>
                <w:sz w:val="24"/>
                <w:szCs w:val="24"/>
              </w:rPr>
              <w:t>2014</w:t>
            </w:r>
          </w:p>
        </w:tc>
        <w:tc>
          <w:tcPr>
            <w:tcW w:w="2551" w:type="dxa"/>
            <w:tcBorders>
              <w:top w:val="single" w:sz="4" w:space="0" w:color="auto"/>
              <w:left w:val="single" w:sz="4" w:space="0" w:color="auto"/>
              <w:bottom w:val="single" w:sz="4" w:space="0" w:color="auto"/>
              <w:right w:val="single" w:sz="4" w:space="0" w:color="auto"/>
            </w:tcBorders>
            <w:vAlign w:val="bottom"/>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1 121 </w:t>
            </w:r>
            <w:r w:rsidR="00B25FE3" w:rsidRPr="00B25FE3">
              <w:rPr>
                <w:rFonts w:ascii="Tahoma" w:hAnsi="Tahoma" w:cs="Tahoma"/>
                <w:sz w:val="24"/>
                <w:szCs w:val="24"/>
              </w:rPr>
              <w:t>000</w:t>
            </w:r>
          </w:p>
        </w:tc>
        <w:tc>
          <w:tcPr>
            <w:tcW w:w="2694" w:type="dxa"/>
            <w:tcBorders>
              <w:top w:val="single" w:sz="4" w:space="0" w:color="auto"/>
              <w:left w:val="single" w:sz="4" w:space="0" w:color="auto"/>
              <w:bottom w:val="single" w:sz="4" w:space="0" w:color="auto"/>
              <w:right w:val="single" w:sz="4" w:space="0" w:color="auto"/>
            </w:tcBorders>
            <w:vAlign w:val="bottom"/>
          </w:tcPr>
          <w:p w:rsidR="00B25FE3" w:rsidRPr="00B25FE3" w:rsidRDefault="00B25FE3" w:rsidP="00D63BD9">
            <w:pPr>
              <w:spacing w:after="0" w:line="240" w:lineRule="auto"/>
              <w:jc w:val="center"/>
              <w:rPr>
                <w:rFonts w:ascii="Tahoma" w:hAnsi="Tahoma" w:cs="Tahoma"/>
                <w:sz w:val="24"/>
                <w:szCs w:val="24"/>
              </w:rPr>
            </w:pPr>
            <w:r w:rsidRPr="00B25FE3">
              <w:rPr>
                <w:rFonts w:ascii="Tahoma" w:hAnsi="Tahoma" w:cs="Tahoma"/>
                <w:sz w:val="24"/>
                <w:szCs w:val="24"/>
              </w:rPr>
              <w:t>-</w:t>
            </w:r>
          </w:p>
        </w:tc>
        <w:tc>
          <w:tcPr>
            <w:tcW w:w="3084" w:type="dxa"/>
            <w:tcBorders>
              <w:top w:val="single" w:sz="4" w:space="0" w:color="auto"/>
              <w:left w:val="single" w:sz="4" w:space="0" w:color="auto"/>
              <w:bottom w:val="single" w:sz="4" w:space="0" w:color="auto"/>
              <w:right w:val="single" w:sz="4" w:space="0" w:color="auto"/>
            </w:tcBorders>
            <w:vAlign w:val="bottom"/>
          </w:tcPr>
          <w:p w:rsidR="00B25FE3" w:rsidRPr="00B25FE3" w:rsidRDefault="00F43ABA" w:rsidP="00D63BD9">
            <w:pPr>
              <w:spacing w:after="0" w:line="240" w:lineRule="auto"/>
              <w:jc w:val="center"/>
              <w:rPr>
                <w:rFonts w:ascii="Tahoma" w:hAnsi="Tahoma" w:cs="Tahoma"/>
                <w:sz w:val="24"/>
                <w:szCs w:val="24"/>
              </w:rPr>
            </w:pPr>
            <w:r>
              <w:rPr>
                <w:rFonts w:ascii="Tahoma" w:hAnsi="Tahoma" w:cs="Tahoma"/>
                <w:sz w:val="24"/>
                <w:szCs w:val="24"/>
              </w:rPr>
              <w:t xml:space="preserve">946 </w:t>
            </w:r>
            <w:r w:rsidR="00B25FE3" w:rsidRPr="00B25FE3">
              <w:rPr>
                <w:rFonts w:ascii="Tahoma" w:hAnsi="Tahoma" w:cs="Tahoma"/>
                <w:sz w:val="24"/>
                <w:szCs w:val="24"/>
              </w:rPr>
              <w:t>000</w:t>
            </w:r>
          </w:p>
        </w:tc>
      </w:tr>
    </w:tbl>
    <w:p w:rsidR="00B25FE3" w:rsidRPr="00B25FE3" w:rsidRDefault="00B25FE3" w:rsidP="00B25FE3">
      <w:pPr>
        <w:spacing w:after="0" w:line="240" w:lineRule="auto"/>
        <w:jc w:val="both"/>
        <w:rPr>
          <w:rFonts w:ascii="Tahoma" w:hAnsi="Tahoma" w:cs="Tahoma"/>
          <w:sz w:val="24"/>
          <w:szCs w:val="24"/>
          <w:lang w:val="en-GB"/>
        </w:rPr>
      </w:pPr>
      <w:r w:rsidRPr="00B25FE3">
        <w:rPr>
          <w:rFonts w:ascii="Tahoma" w:hAnsi="Tahoma" w:cs="Tahoma"/>
          <w:sz w:val="24"/>
          <w:szCs w:val="24"/>
        </w:rPr>
        <w:t>Kjelder</w:t>
      </w:r>
      <w:r w:rsidRPr="00B25FE3">
        <w:rPr>
          <w:rFonts w:ascii="Tahoma" w:hAnsi="Tahoma" w:cs="Tahoma"/>
          <w:sz w:val="24"/>
          <w:szCs w:val="24"/>
          <w:lang w:val="en-GB"/>
        </w:rPr>
        <w:t>:</w:t>
      </w:r>
    </w:p>
    <w:p w:rsidR="00B25FE3" w:rsidRPr="00B25FE3" w:rsidRDefault="00B25FE3" w:rsidP="00B25FE3">
      <w:pPr>
        <w:spacing w:after="0" w:line="240" w:lineRule="auto"/>
        <w:jc w:val="both"/>
        <w:rPr>
          <w:rFonts w:ascii="Tahoma" w:hAnsi="Tahoma" w:cs="Tahoma"/>
          <w:sz w:val="24"/>
          <w:szCs w:val="24"/>
        </w:rPr>
      </w:pPr>
      <w:r w:rsidRPr="00B25FE3">
        <w:rPr>
          <w:rFonts w:ascii="Tahoma" w:hAnsi="Tahoma" w:cs="Tahoma"/>
          <w:sz w:val="24"/>
          <w:szCs w:val="24"/>
        </w:rPr>
        <w:t xml:space="preserve">Klippfisk: </w:t>
      </w:r>
      <w:r w:rsidR="00494077">
        <w:rPr>
          <w:rFonts w:ascii="Tahoma" w:hAnsi="Tahoma" w:cs="Tahoma"/>
          <w:sz w:val="24"/>
          <w:szCs w:val="24"/>
        </w:rPr>
        <w:t>forfattarane.</w:t>
      </w:r>
    </w:p>
    <w:p w:rsidR="00B25FE3" w:rsidRPr="00B25FE3" w:rsidRDefault="00B25FE3" w:rsidP="00B25FE3">
      <w:pPr>
        <w:spacing w:after="0" w:line="240" w:lineRule="auto"/>
        <w:jc w:val="both"/>
        <w:rPr>
          <w:rFonts w:ascii="Tahoma" w:hAnsi="Tahoma" w:cs="Tahoma"/>
          <w:sz w:val="24"/>
          <w:szCs w:val="24"/>
        </w:rPr>
      </w:pPr>
      <w:r w:rsidRPr="00B25FE3">
        <w:rPr>
          <w:rFonts w:ascii="Tahoma" w:hAnsi="Tahoma" w:cs="Tahoma"/>
          <w:sz w:val="24"/>
          <w:szCs w:val="24"/>
        </w:rPr>
        <w:t xml:space="preserve">Fiskeforedling: Henriksen </w:t>
      </w:r>
      <w:r w:rsidR="00DC39DB">
        <w:rPr>
          <w:rFonts w:ascii="Tahoma" w:hAnsi="Tahoma" w:cs="Tahoma"/>
          <w:sz w:val="24"/>
          <w:szCs w:val="24"/>
        </w:rPr>
        <w:t>et al</w:t>
      </w:r>
      <w:r w:rsidRPr="00B25FE3">
        <w:rPr>
          <w:rFonts w:ascii="Tahoma" w:hAnsi="Tahoma" w:cs="Tahoma"/>
          <w:sz w:val="24"/>
          <w:szCs w:val="24"/>
        </w:rPr>
        <w:t xml:space="preserve">. (2012, 2011). </w:t>
      </w:r>
    </w:p>
    <w:p w:rsidR="00B25FE3" w:rsidRPr="00B25FE3" w:rsidRDefault="00B25FE3" w:rsidP="00B25FE3">
      <w:pPr>
        <w:spacing w:after="0" w:line="240" w:lineRule="auto"/>
        <w:jc w:val="both"/>
        <w:rPr>
          <w:rFonts w:ascii="Tahoma" w:hAnsi="Tahoma" w:cs="Tahoma"/>
          <w:sz w:val="24"/>
          <w:szCs w:val="24"/>
        </w:rPr>
      </w:pPr>
      <w:r w:rsidRPr="00B25FE3">
        <w:rPr>
          <w:rFonts w:ascii="Tahoma" w:hAnsi="Tahoma" w:cs="Tahoma"/>
          <w:sz w:val="24"/>
          <w:szCs w:val="24"/>
        </w:rPr>
        <w:t>BNP Fastlands-Noreg: Statistisk Sentralbyrå.</w:t>
      </w:r>
    </w:p>
    <w:p w:rsidR="00D8729B" w:rsidRPr="00B25FE3" w:rsidRDefault="008945AF" w:rsidP="008945AF">
      <w:pPr>
        <w:numPr>
          <w:ilvl w:val="0"/>
          <w:numId w:val="21"/>
        </w:numPr>
        <w:spacing w:after="0" w:line="240" w:lineRule="auto"/>
        <w:jc w:val="both"/>
        <w:rPr>
          <w:rFonts w:ascii="Tahoma" w:hAnsi="Tahoma" w:cs="Tahoma"/>
          <w:sz w:val="24"/>
          <w:szCs w:val="24"/>
        </w:rPr>
      </w:pPr>
      <w:r w:rsidRPr="00B25FE3">
        <w:rPr>
          <w:rFonts w:ascii="Tahoma" w:hAnsi="Tahoma" w:cs="Tahoma"/>
          <w:sz w:val="24"/>
          <w:szCs w:val="24"/>
        </w:rPr>
        <w:t xml:space="preserve">Tal for 2013 for fiskeforedling generelt </w:t>
      </w:r>
      <w:r w:rsidR="003353D6" w:rsidRPr="00B25FE3">
        <w:rPr>
          <w:rFonts w:ascii="Tahoma" w:hAnsi="Tahoma" w:cs="Tahoma"/>
          <w:sz w:val="24"/>
          <w:szCs w:val="24"/>
        </w:rPr>
        <w:t>er</w:t>
      </w:r>
      <w:r w:rsidRPr="00B25FE3">
        <w:rPr>
          <w:rFonts w:ascii="Tahoma" w:hAnsi="Tahoma" w:cs="Tahoma"/>
          <w:sz w:val="24"/>
          <w:szCs w:val="24"/>
        </w:rPr>
        <w:t xml:space="preserve"> ikkje tilgjengeleg.</w:t>
      </w:r>
    </w:p>
    <w:p w:rsidR="00E74220" w:rsidRPr="00B25FE3" w:rsidRDefault="00E74220" w:rsidP="00E74220">
      <w:pPr>
        <w:spacing w:after="0" w:line="240" w:lineRule="auto"/>
        <w:ind w:left="720"/>
        <w:jc w:val="both"/>
        <w:rPr>
          <w:rFonts w:ascii="Tahoma" w:hAnsi="Tahoma" w:cs="Tahoma"/>
          <w:sz w:val="24"/>
          <w:szCs w:val="24"/>
        </w:rPr>
      </w:pPr>
    </w:p>
    <w:p w:rsidR="00E74220" w:rsidRPr="00B25FE3" w:rsidRDefault="00E74220" w:rsidP="00E74220">
      <w:pPr>
        <w:spacing w:after="0" w:line="240" w:lineRule="auto"/>
        <w:ind w:left="720"/>
        <w:jc w:val="both"/>
        <w:rPr>
          <w:rFonts w:ascii="Tahoma" w:hAnsi="Tahoma" w:cs="Tahoma"/>
          <w:sz w:val="24"/>
          <w:szCs w:val="24"/>
        </w:rPr>
      </w:pPr>
    </w:p>
    <w:p w:rsidR="007C0B89" w:rsidRDefault="00D8729B" w:rsidP="00E25F33">
      <w:pPr>
        <w:spacing w:after="0" w:line="480" w:lineRule="auto"/>
        <w:jc w:val="both"/>
        <w:rPr>
          <w:rFonts w:ascii="Tahoma" w:hAnsi="Tahoma" w:cs="Tahoma"/>
          <w:sz w:val="24"/>
          <w:szCs w:val="24"/>
        </w:rPr>
      </w:pPr>
      <w:r>
        <w:rPr>
          <w:rFonts w:ascii="Tahoma" w:hAnsi="Tahoma" w:cs="Tahoma"/>
          <w:b/>
          <w:sz w:val="24"/>
          <w:szCs w:val="24"/>
        </w:rPr>
        <w:tab/>
      </w:r>
      <w:r w:rsidR="00DC39DB">
        <w:rPr>
          <w:rFonts w:ascii="Tahoma" w:hAnsi="Tahoma" w:cs="Tahoma"/>
          <w:sz w:val="24"/>
          <w:szCs w:val="24"/>
        </w:rPr>
        <w:t>Som Sandberg et al.</w:t>
      </w:r>
      <w:r>
        <w:rPr>
          <w:rFonts w:ascii="Tahoma" w:hAnsi="Tahoma" w:cs="Tahoma"/>
          <w:sz w:val="24"/>
          <w:szCs w:val="24"/>
        </w:rPr>
        <w:t xml:space="preserve"> (2014) v</w:t>
      </w:r>
      <w:r w:rsidR="007C0B89">
        <w:rPr>
          <w:rFonts w:ascii="Tahoma" w:hAnsi="Tahoma" w:cs="Tahoma"/>
          <w:sz w:val="24"/>
          <w:szCs w:val="24"/>
        </w:rPr>
        <w:t xml:space="preserve">iser til, kan ein i tillegg </w:t>
      </w:r>
      <w:r>
        <w:rPr>
          <w:rFonts w:ascii="Tahoma" w:hAnsi="Tahoma" w:cs="Tahoma"/>
          <w:sz w:val="24"/>
          <w:szCs w:val="24"/>
        </w:rPr>
        <w:t xml:space="preserve">estimere såkalla konsumverknader eller induserte verknader. Desse </w:t>
      </w:r>
      <w:r w:rsidR="007C0B89">
        <w:rPr>
          <w:rFonts w:ascii="Tahoma" w:hAnsi="Tahoma" w:cs="Tahoma"/>
          <w:sz w:val="24"/>
          <w:szCs w:val="24"/>
        </w:rPr>
        <w:t>kan ha stor verknad for den lokale og regionale økonomien.</w:t>
      </w:r>
      <w:r w:rsidR="007968D8">
        <w:rPr>
          <w:rFonts w:ascii="Tahoma" w:hAnsi="Tahoma" w:cs="Tahoma"/>
          <w:sz w:val="24"/>
          <w:szCs w:val="24"/>
        </w:rPr>
        <w:t xml:space="preserve"> </w:t>
      </w:r>
      <w:r w:rsidR="007C0B89">
        <w:rPr>
          <w:rFonts w:ascii="Tahoma" w:hAnsi="Tahoma" w:cs="Tahoma"/>
          <w:sz w:val="24"/>
          <w:szCs w:val="24"/>
        </w:rPr>
        <w:t xml:space="preserve">Induserte verknader </w:t>
      </w:r>
      <w:r>
        <w:rPr>
          <w:rFonts w:ascii="Tahoma" w:hAnsi="Tahoma" w:cs="Tahoma"/>
          <w:sz w:val="24"/>
          <w:szCs w:val="24"/>
        </w:rPr>
        <w:t xml:space="preserve">oppstår som fylgje av lønsinntekter som vert brukt til varer og tenester i hushaldningane. </w:t>
      </w:r>
      <w:r w:rsidR="007C0B89">
        <w:rPr>
          <w:rFonts w:ascii="Tahoma" w:hAnsi="Tahoma" w:cs="Tahoma"/>
          <w:sz w:val="24"/>
          <w:szCs w:val="24"/>
        </w:rPr>
        <w:t>Som vist ovanfor, er det store inntekter som tilkjem dei tilsette noko som vil gje grunnlag for privatkonsum</w:t>
      </w:r>
      <w:r w:rsidR="003353D6">
        <w:rPr>
          <w:rFonts w:ascii="Tahoma" w:hAnsi="Tahoma" w:cs="Tahoma"/>
          <w:sz w:val="24"/>
          <w:szCs w:val="24"/>
        </w:rPr>
        <w:t xml:space="preserve"> som vil kunne skape monalege ringverknader.</w:t>
      </w:r>
      <w:r w:rsidR="007968D8">
        <w:rPr>
          <w:rFonts w:ascii="Tahoma" w:hAnsi="Tahoma" w:cs="Tahoma"/>
          <w:sz w:val="24"/>
          <w:szCs w:val="24"/>
        </w:rPr>
        <w:t xml:space="preserve"> </w:t>
      </w:r>
      <w:r>
        <w:rPr>
          <w:rFonts w:ascii="Tahoma" w:hAnsi="Tahoma" w:cs="Tahoma"/>
          <w:sz w:val="24"/>
          <w:szCs w:val="24"/>
        </w:rPr>
        <w:t>Når det gjeld lokaløkonomien, må det og nemnast at</w:t>
      </w:r>
      <w:r w:rsidR="007C0B89">
        <w:rPr>
          <w:rFonts w:ascii="Tahoma" w:hAnsi="Tahoma" w:cs="Tahoma"/>
          <w:sz w:val="24"/>
          <w:szCs w:val="24"/>
        </w:rPr>
        <w:t xml:space="preserve"> sjølv om mesteparten av inntektene går til staten, går likevel</w:t>
      </w:r>
      <w:r>
        <w:rPr>
          <w:rFonts w:ascii="Tahoma" w:hAnsi="Tahoma" w:cs="Tahoma"/>
          <w:sz w:val="24"/>
          <w:szCs w:val="24"/>
        </w:rPr>
        <w:t xml:space="preserve"> ein del av </w:t>
      </w:r>
      <w:r w:rsidR="003B6540">
        <w:rPr>
          <w:rFonts w:ascii="Tahoma" w:hAnsi="Tahoma" w:cs="Tahoma"/>
          <w:sz w:val="24"/>
          <w:szCs w:val="24"/>
        </w:rPr>
        <w:t>skatteinntektene til kommuna</w:t>
      </w:r>
      <w:r>
        <w:rPr>
          <w:rFonts w:ascii="Tahoma" w:hAnsi="Tahoma" w:cs="Tahoma"/>
          <w:sz w:val="24"/>
          <w:szCs w:val="24"/>
        </w:rPr>
        <w:t xml:space="preserve">ne. </w:t>
      </w:r>
      <w:r w:rsidR="007C0B89">
        <w:rPr>
          <w:rFonts w:ascii="Tahoma" w:hAnsi="Tahoma" w:cs="Tahoma"/>
          <w:sz w:val="24"/>
          <w:szCs w:val="24"/>
        </w:rPr>
        <w:t>Desse inntektene vil medvirke til finansiering av kommunale tenester og utbygging av lokal infrastruktur.</w:t>
      </w:r>
    </w:p>
    <w:p w:rsidR="00D8729B" w:rsidRPr="00D8729B" w:rsidRDefault="007C0B89" w:rsidP="00E25F33">
      <w:pPr>
        <w:spacing w:after="0" w:line="480" w:lineRule="auto"/>
        <w:jc w:val="both"/>
        <w:rPr>
          <w:rFonts w:ascii="Tahoma" w:hAnsi="Tahoma" w:cs="Tahoma"/>
          <w:sz w:val="24"/>
          <w:szCs w:val="24"/>
        </w:rPr>
      </w:pPr>
      <w:r>
        <w:rPr>
          <w:rFonts w:ascii="Tahoma" w:hAnsi="Tahoma" w:cs="Tahoma"/>
          <w:sz w:val="24"/>
          <w:szCs w:val="24"/>
        </w:rPr>
        <w:t>Når det gjeld inntekter til kapital, er det viktig å peike på at</w:t>
      </w:r>
      <w:r w:rsidR="00D8729B">
        <w:rPr>
          <w:rFonts w:ascii="Tahoma" w:hAnsi="Tahoma" w:cs="Tahoma"/>
          <w:sz w:val="24"/>
          <w:szCs w:val="24"/>
        </w:rPr>
        <w:t xml:space="preserve"> eigarinteressene i denne verdikjeda hovudsakleg </w:t>
      </w:r>
      <w:r>
        <w:rPr>
          <w:rFonts w:ascii="Tahoma" w:hAnsi="Tahoma" w:cs="Tahoma"/>
          <w:sz w:val="24"/>
          <w:szCs w:val="24"/>
        </w:rPr>
        <w:t xml:space="preserve">er </w:t>
      </w:r>
      <w:r w:rsidR="00D8729B">
        <w:rPr>
          <w:rFonts w:ascii="Tahoma" w:hAnsi="Tahoma" w:cs="Tahoma"/>
          <w:sz w:val="24"/>
          <w:szCs w:val="24"/>
        </w:rPr>
        <w:t>lokale eller regi</w:t>
      </w:r>
      <w:r w:rsidR="003B6540">
        <w:rPr>
          <w:rFonts w:ascii="Tahoma" w:hAnsi="Tahoma" w:cs="Tahoma"/>
          <w:sz w:val="24"/>
          <w:szCs w:val="24"/>
        </w:rPr>
        <w:t>o</w:t>
      </w:r>
      <w:r w:rsidR="00D8729B">
        <w:rPr>
          <w:rFonts w:ascii="Tahoma" w:hAnsi="Tahoma" w:cs="Tahoma"/>
          <w:sz w:val="24"/>
          <w:szCs w:val="24"/>
        </w:rPr>
        <w:t>nale. Dermed vil kapitalinntekter også kunne kome lokaløkonomien til gode.</w:t>
      </w:r>
    </w:p>
    <w:p w:rsidR="00D8729B" w:rsidRDefault="007C0B89" w:rsidP="00E25F33">
      <w:pPr>
        <w:spacing w:after="0" w:line="480" w:lineRule="auto"/>
        <w:ind w:firstLine="708"/>
        <w:jc w:val="both"/>
        <w:rPr>
          <w:rFonts w:ascii="Tahoma" w:hAnsi="Tahoma" w:cs="Tahoma"/>
          <w:sz w:val="24"/>
          <w:szCs w:val="24"/>
        </w:rPr>
      </w:pPr>
      <w:r>
        <w:rPr>
          <w:rFonts w:ascii="Tahoma" w:hAnsi="Tahoma" w:cs="Tahoma"/>
          <w:sz w:val="24"/>
          <w:szCs w:val="24"/>
        </w:rPr>
        <w:t>Induserte</w:t>
      </w:r>
      <w:r w:rsidR="00D8729B">
        <w:rPr>
          <w:rFonts w:ascii="Tahoma" w:hAnsi="Tahoma" w:cs="Tahoma"/>
          <w:sz w:val="24"/>
          <w:szCs w:val="24"/>
        </w:rPr>
        <w:t xml:space="preserve"> verknader</w:t>
      </w:r>
      <w:r>
        <w:rPr>
          <w:rFonts w:ascii="Tahoma" w:hAnsi="Tahoma" w:cs="Tahoma"/>
          <w:sz w:val="24"/>
          <w:szCs w:val="24"/>
        </w:rPr>
        <w:t xml:space="preserve"> grunna lønsinntekter, skatteinngang og kapitalinntekter</w:t>
      </w:r>
      <w:r w:rsidR="00D8729B">
        <w:rPr>
          <w:rFonts w:ascii="Tahoma" w:hAnsi="Tahoma" w:cs="Tahoma"/>
          <w:sz w:val="24"/>
          <w:szCs w:val="24"/>
        </w:rPr>
        <w:t xml:space="preserve"> er ikkje inkludert her. Dei ville ha medført høgare anslag </w:t>
      </w:r>
      <w:r>
        <w:rPr>
          <w:rFonts w:ascii="Tahoma" w:hAnsi="Tahoma" w:cs="Tahoma"/>
          <w:sz w:val="24"/>
          <w:szCs w:val="24"/>
        </w:rPr>
        <w:t xml:space="preserve">av ringverknadene </w:t>
      </w:r>
      <w:r w:rsidR="00D8729B">
        <w:rPr>
          <w:rFonts w:ascii="Tahoma" w:hAnsi="Tahoma" w:cs="Tahoma"/>
          <w:sz w:val="24"/>
          <w:szCs w:val="24"/>
        </w:rPr>
        <w:t xml:space="preserve">totalt sett. Difor kan dei ringverknadene som er </w:t>
      </w:r>
      <w:r>
        <w:rPr>
          <w:rFonts w:ascii="Tahoma" w:hAnsi="Tahoma" w:cs="Tahoma"/>
          <w:sz w:val="24"/>
          <w:szCs w:val="24"/>
        </w:rPr>
        <w:t>estimert</w:t>
      </w:r>
      <w:r w:rsidR="00D8729B">
        <w:rPr>
          <w:rFonts w:ascii="Tahoma" w:hAnsi="Tahoma" w:cs="Tahoma"/>
          <w:sz w:val="24"/>
          <w:szCs w:val="24"/>
        </w:rPr>
        <w:t xml:space="preserve"> her betraktast som ei form for ”minimumsanslag”.</w:t>
      </w:r>
    </w:p>
    <w:p w:rsidR="003B6540" w:rsidRDefault="003B6540" w:rsidP="00E25F33">
      <w:pPr>
        <w:spacing w:after="0" w:line="480" w:lineRule="auto"/>
        <w:ind w:firstLine="708"/>
        <w:jc w:val="both"/>
        <w:rPr>
          <w:rFonts w:ascii="Tahoma" w:hAnsi="Tahoma" w:cs="Tahoma"/>
          <w:sz w:val="24"/>
          <w:szCs w:val="24"/>
        </w:rPr>
      </w:pPr>
      <w:r>
        <w:rPr>
          <w:rFonts w:ascii="Tahoma" w:hAnsi="Tahoma" w:cs="Tahoma"/>
          <w:sz w:val="24"/>
          <w:szCs w:val="24"/>
        </w:rPr>
        <w:t xml:space="preserve">Den fisken som vert foredla til klippfisk kunne alternativt vorte nytta til andre produkt, det vere seg saltfisk eller frosenfisk. Det er i prinsippet mogeleg å </w:t>
      </w:r>
      <w:r>
        <w:rPr>
          <w:rFonts w:ascii="Tahoma" w:hAnsi="Tahoma" w:cs="Tahoma"/>
          <w:sz w:val="24"/>
          <w:szCs w:val="24"/>
        </w:rPr>
        <w:lastRenderedPageBreak/>
        <w:t xml:space="preserve">gjennomføre ei vurdering av kva verdiar dette råstoffet alternativ kunne gje opphav til. Ettersom det ville vere naudsynt med mange føresetnader både på produksjonssida og marknadssida for å gjere dette, vil me ikkje gå vidare inn på det. </w:t>
      </w:r>
    </w:p>
    <w:p w:rsidR="00AD6DDE" w:rsidRDefault="00E63CAE" w:rsidP="00E25F33">
      <w:pPr>
        <w:spacing w:after="0" w:line="480" w:lineRule="auto"/>
        <w:ind w:firstLine="708"/>
        <w:jc w:val="both"/>
        <w:rPr>
          <w:rFonts w:ascii="Tahoma" w:hAnsi="Tahoma" w:cs="Tahoma"/>
          <w:sz w:val="24"/>
          <w:szCs w:val="24"/>
        </w:rPr>
      </w:pPr>
      <w:r>
        <w:rPr>
          <w:rFonts w:ascii="Tahoma" w:hAnsi="Tahoma" w:cs="Tahoma"/>
          <w:sz w:val="24"/>
          <w:szCs w:val="24"/>
        </w:rPr>
        <w:t>Resultata av analysen som er presentert i denne rapporten viser</w:t>
      </w:r>
      <w:r w:rsidR="007968D8">
        <w:rPr>
          <w:rFonts w:ascii="Tahoma" w:hAnsi="Tahoma" w:cs="Tahoma"/>
          <w:sz w:val="24"/>
          <w:szCs w:val="24"/>
        </w:rPr>
        <w:t xml:space="preserve"> at klippfisknæringa gjev stor verdiskaping per årsverk samanlikna med andre næringar i Fastlands-Noreg.</w:t>
      </w:r>
      <w:r>
        <w:rPr>
          <w:rFonts w:ascii="Tahoma" w:hAnsi="Tahoma" w:cs="Tahoma"/>
          <w:sz w:val="24"/>
          <w:szCs w:val="24"/>
        </w:rPr>
        <w:t xml:space="preserve"> </w:t>
      </w:r>
      <w:r w:rsidR="007968D8">
        <w:rPr>
          <w:rFonts w:ascii="Tahoma" w:hAnsi="Tahoma" w:cs="Tahoma"/>
          <w:sz w:val="24"/>
          <w:szCs w:val="24"/>
        </w:rPr>
        <w:t>Den samla verdiskapinga til verdikjeda for klippfisk er stor, og verdikjeda har stor betydning for sysselsetjing.  Vidare ser ein at at dei økonomiske tilhøva</w:t>
      </w:r>
      <w:r>
        <w:rPr>
          <w:rFonts w:ascii="Tahoma" w:hAnsi="Tahoma" w:cs="Tahoma"/>
          <w:sz w:val="24"/>
          <w:szCs w:val="24"/>
        </w:rPr>
        <w:t xml:space="preserve"> i næringa varierer frå år til år. </w:t>
      </w:r>
    </w:p>
    <w:p w:rsidR="00AD6DDE" w:rsidRDefault="00AD6DDE" w:rsidP="00AD6DDE">
      <w:pPr>
        <w:spacing w:after="0" w:line="480" w:lineRule="auto"/>
        <w:ind w:firstLine="708"/>
        <w:jc w:val="both"/>
        <w:rPr>
          <w:rFonts w:ascii="Tahoma" w:hAnsi="Tahoma" w:cs="Tahoma"/>
          <w:color w:val="000000"/>
          <w:sz w:val="24"/>
          <w:szCs w:val="24"/>
        </w:rPr>
      </w:pPr>
      <w:r>
        <w:rPr>
          <w:rFonts w:ascii="Tahoma" w:hAnsi="Tahoma" w:cs="Tahoma"/>
          <w:sz w:val="24"/>
          <w:szCs w:val="24"/>
        </w:rPr>
        <w:t>Dei store endringane i dei økonomiske ramevilkår</w:t>
      </w:r>
      <w:r w:rsidR="001707FF">
        <w:rPr>
          <w:rFonts w:ascii="Tahoma" w:hAnsi="Tahoma" w:cs="Tahoma"/>
          <w:sz w:val="24"/>
          <w:szCs w:val="24"/>
        </w:rPr>
        <w:t>a</w:t>
      </w:r>
      <w:r>
        <w:rPr>
          <w:rFonts w:ascii="Tahoma" w:hAnsi="Tahoma" w:cs="Tahoma"/>
          <w:sz w:val="24"/>
          <w:szCs w:val="24"/>
        </w:rPr>
        <w:t xml:space="preserve"> som kvoter og prisar både på råstoff og ferdigproduk</w:t>
      </w:r>
      <w:r w:rsidR="001521CE">
        <w:rPr>
          <w:rFonts w:ascii="Tahoma" w:hAnsi="Tahoma" w:cs="Tahoma"/>
          <w:sz w:val="24"/>
          <w:szCs w:val="24"/>
        </w:rPr>
        <w:t>t</w:t>
      </w:r>
      <w:r>
        <w:rPr>
          <w:rFonts w:ascii="Tahoma" w:hAnsi="Tahoma" w:cs="Tahoma"/>
          <w:sz w:val="24"/>
          <w:szCs w:val="24"/>
        </w:rPr>
        <w:t xml:space="preserve"> viser </w:t>
      </w:r>
      <w:r w:rsidR="00E63CAE">
        <w:rPr>
          <w:rFonts w:ascii="Tahoma" w:hAnsi="Tahoma" w:cs="Tahoma"/>
          <w:sz w:val="24"/>
          <w:szCs w:val="24"/>
        </w:rPr>
        <w:t>at det er viktig med stabile og gode ramevilkår for næringa.</w:t>
      </w:r>
      <w:r>
        <w:rPr>
          <w:rFonts w:ascii="Tahoma" w:hAnsi="Tahoma" w:cs="Tahoma"/>
          <w:sz w:val="24"/>
          <w:szCs w:val="24"/>
        </w:rPr>
        <w:t xml:space="preserve">  </w:t>
      </w:r>
      <w:r>
        <w:rPr>
          <w:rFonts w:ascii="Tahoma" w:hAnsi="Tahoma" w:cs="Tahoma"/>
          <w:color w:val="000000"/>
          <w:sz w:val="24"/>
          <w:szCs w:val="24"/>
        </w:rPr>
        <w:t xml:space="preserve">Som vist i Bjørndal et al. (2016), har Noreg mist marknadsdel både i Portugal og Brasil. </w:t>
      </w:r>
      <w:r w:rsidR="00453F8E">
        <w:rPr>
          <w:rFonts w:ascii="Tahoma" w:hAnsi="Tahoma" w:cs="Tahoma"/>
          <w:color w:val="000000"/>
          <w:sz w:val="24"/>
          <w:szCs w:val="24"/>
        </w:rPr>
        <w:t>Bjørndal og</w:t>
      </w:r>
      <w:r w:rsidR="00453F8E" w:rsidRPr="00453F8E">
        <w:rPr>
          <w:rFonts w:ascii="Tahoma" w:hAnsi="Tahoma" w:cs="Tahoma"/>
          <w:color w:val="000000"/>
          <w:sz w:val="24"/>
          <w:szCs w:val="24"/>
        </w:rPr>
        <w:t xml:space="preserve"> Ellingsen (</w:t>
      </w:r>
      <w:r w:rsidR="00453F8E">
        <w:rPr>
          <w:rFonts w:ascii="Tahoma" w:hAnsi="Tahoma" w:cs="Tahoma"/>
          <w:color w:val="000000"/>
          <w:sz w:val="24"/>
          <w:szCs w:val="24"/>
        </w:rPr>
        <w:t xml:space="preserve">2015) analyserer ramevilkåra i klippfisknæringa og samanliknar med tilhøva i </w:t>
      </w:r>
      <w:r w:rsidR="001521CE">
        <w:rPr>
          <w:rFonts w:ascii="Tahoma" w:hAnsi="Tahoma" w:cs="Tahoma"/>
          <w:color w:val="000000"/>
          <w:sz w:val="24"/>
          <w:szCs w:val="24"/>
        </w:rPr>
        <w:t>fakt</w:t>
      </w:r>
      <w:r>
        <w:rPr>
          <w:rFonts w:ascii="Tahoma" w:hAnsi="Tahoma" w:cs="Tahoma"/>
          <w:color w:val="000000"/>
          <w:sz w:val="24"/>
          <w:szCs w:val="24"/>
        </w:rPr>
        <w:t>i</w:t>
      </w:r>
      <w:r w:rsidR="001521CE">
        <w:rPr>
          <w:rFonts w:ascii="Tahoma" w:hAnsi="Tahoma" w:cs="Tahoma"/>
          <w:color w:val="000000"/>
          <w:sz w:val="24"/>
          <w:szCs w:val="24"/>
        </w:rPr>
        <w:t>s</w:t>
      </w:r>
      <w:r>
        <w:rPr>
          <w:rFonts w:ascii="Tahoma" w:hAnsi="Tahoma" w:cs="Tahoma"/>
          <w:color w:val="000000"/>
          <w:sz w:val="24"/>
          <w:szCs w:val="24"/>
        </w:rPr>
        <w:t xml:space="preserve">ke </w:t>
      </w:r>
      <w:r w:rsidR="00453F8E">
        <w:rPr>
          <w:rFonts w:ascii="Tahoma" w:hAnsi="Tahoma" w:cs="Tahoma"/>
          <w:color w:val="000000"/>
          <w:sz w:val="24"/>
          <w:szCs w:val="24"/>
        </w:rPr>
        <w:t>konkurrentland som Portugal og Canada</w:t>
      </w:r>
      <w:r>
        <w:rPr>
          <w:rFonts w:ascii="Tahoma" w:hAnsi="Tahoma" w:cs="Tahoma"/>
          <w:color w:val="000000"/>
          <w:sz w:val="24"/>
          <w:szCs w:val="24"/>
        </w:rPr>
        <w:t xml:space="preserve"> og potensielle som Polen</w:t>
      </w:r>
      <w:r w:rsidR="00453F8E">
        <w:rPr>
          <w:rFonts w:ascii="Tahoma" w:hAnsi="Tahoma" w:cs="Tahoma"/>
          <w:color w:val="000000"/>
          <w:sz w:val="24"/>
          <w:szCs w:val="24"/>
        </w:rPr>
        <w:t>.</w:t>
      </w:r>
      <w:r w:rsidR="00453F8E" w:rsidRPr="00453F8E">
        <w:rPr>
          <w:rFonts w:ascii="Tahoma" w:hAnsi="Tahoma" w:cs="Tahoma"/>
          <w:color w:val="000000"/>
          <w:sz w:val="24"/>
          <w:szCs w:val="24"/>
        </w:rPr>
        <w:t xml:space="preserve"> </w:t>
      </w:r>
      <w:r w:rsidR="00453F8E">
        <w:rPr>
          <w:rFonts w:ascii="Tahoma" w:hAnsi="Tahoma" w:cs="Tahoma"/>
          <w:color w:val="000000"/>
          <w:sz w:val="24"/>
          <w:szCs w:val="24"/>
        </w:rPr>
        <w:t xml:space="preserve">Norsk klippfisknæring er underlagt ei rekkje skattar og avgifter som ein ikkje har i konkurrentland som t.d. </w:t>
      </w:r>
      <w:r>
        <w:rPr>
          <w:rFonts w:ascii="Tahoma" w:hAnsi="Tahoma" w:cs="Tahoma"/>
          <w:color w:val="000000"/>
          <w:sz w:val="24"/>
          <w:szCs w:val="24"/>
        </w:rPr>
        <w:t>lags-, FHF- og eksportavgift.  Vidare er det to</w:t>
      </w:r>
      <w:r w:rsidR="001707FF">
        <w:rPr>
          <w:rFonts w:ascii="Tahoma" w:hAnsi="Tahoma" w:cs="Tahoma"/>
          <w:color w:val="000000"/>
          <w:sz w:val="24"/>
          <w:szCs w:val="24"/>
        </w:rPr>
        <w:t>ll ved eksport til EU utover ei</w:t>
      </w:r>
      <w:r>
        <w:rPr>
          <w:rFonts w:ascii="Tahoma" w:hAnsi="Tahoma" w:cs="Tahoma"/>
          <w:color w:val="000000"/>
          <w:sz w:val="24"/>
          <w:szCs w:val="24"/>
        </w:rPr>
        <w:t xml:space="preserve"> tollfri kvote, og dei fleste bedriftseigarane vert ilikna formuesskatt.  I tillegg er lønsnivået </w:t>
      </w:r>
      <w:r w:rsidR="001521CE">
        <w:rPr>
          <w:rFonts w:ascii="Tahoma" w:hAnsi="Tahoma" w:cs="Tahoma"/>
          <w:color w:val="000000"/>
          <w:sz w:val="24"/>
          <w:szCs w:val="24"/>
        </w:rPr>
        <w:t xml:space="preserve">monaleg </w:t>
      </w:r>
      <w:r>
        <w:rPr>
          <w:rFonts w:ascii="Tahoma" w:hAnsi="Tahoma" w:cs="Tahoma"/>
          <w:color w:val="000000"/>
          <w:sz w:val="24"/>
          <w:szCs w:val="24"/>
        </w:rPr>
        <w:t xml:space="preserve">høgare enn i konkurrentlanda.  </w:t>
      </w:r>
      <w:r w:rsidR="001521CE">
        <w:rPr>
          <w:rFonts w:ascii="Tahoma" w:hAnsi="Tahoma" w:cs="Tahoma"/>
          <w:color w:val="000000"/>
          <w:sz w:val="24"/>
          <w:szCs w:val="24"/>
        </w:rPr>
        <w:t>S</w:t>
      </w:r>
      <w:r>
        <w:rPr>
          <w:rFonts w:ascii="Tahoma" w:hAnsi="Tahoma" w:cs="Tahoma"/>
          <w:color w:val="000000"/>
          <w:sz w:val="24"/>
          <w:szCs w:val="24"/>
        </w:rPr>
        <w:t xml:space="preserve">tøtteordningar til nyinvesteringar, FoU og eksportkreditt </w:t>
      </w:r>
      <w:r w:rsidR="006D33C1">
        <w:rPr>
          <w:rFonts w:ascii="Tahoma" w:hAnsi="Tahoma" w:cs="Tahoma"/>
          <w:color w:val="000000"/>
          <w:sz w:val="24"/>
          <w:szCs w:val="24"/>
        </w:rPr>
        <w:t xml:space="preserve">er </w:t>
      </w:r>
      <w:r>
        <w:rPr>
          <w:rFonts w:ascii="Tahoma" w:hAnsi="Tahoma" w:cs="Tahoma"/>
          <w:color w:val="000000"/>
          <w:sz w:val="24"/>
          <w:szCs w:val="24"/>
        </w:rPr>
        <w:t>monaleg betre i EU land enn i Noreg.</w:t>
      </w:r>
      <w:r w:rsidR="001707FF">
        <w:rPr>
          <w:rFonts w:ascii="Tahoma" w:hAnsi="Tahoma" w:cs="Tahoma"/>
          <w:color w:val="000000"/>
          <w:sz w:val="24"/>
          <w:szCs w:val="24"/>
        </w:rPr>
        <w:t xml:space="preserve">  Sjølv om norske produsentar og har føremonar som god tilgjenge av ulike typar råstoff av ulike artar og svært stor kompetanse, er likevel konkurransesituasjonen vanskeleg.  Det er derfor viktig for næringa i samarbeid med organisasjonane og styresmaktene å arbeide for ei betring av ramevilkåra.</w:t>
      </w:r>
    </w:p>
    <w:p w:rsidR="00144A08" w:rsidRPr="00E25F33" w:rsidRDefault="006A706D" w:rsidP="00AD6DDE">
      <w:pPr>
        <w:spacing w:after="0" w:line="480" w:lineRule="auto"/>
        <w:ind w:firstLine="708"/>
        <w:jc w:val="both"/>
        <w:rPr>
          <w:rFonts w:ascii="Tahoma" w:hAnsi="Tahoma" w:cs="Tahoma"/>
          <w:sz w:val="24"/>
          <w:szCs w:val="24"/>
        </w:rPr>
      </w:pPr>
      <w:r w:rsidRPr="00674440">
        <w:rPr>
          <w:rFonts w:ascii="Tahoma" w:hAnsi="Tahoma" w:cs="Tahoma"/>
          <w:b/>
          <w:sz w:val="24"/>
          <w:szCs w:val="24"/>
        </w:rPr>
        <w:br w:type="page"/>
      </w:r>
      <w:r w:rsidR="00FF437C" w:rsidRPr="00E25F33">
        <w:rPr>
          <w:rFonts w:ascii="Tahoma" w:hAnsi="Tahoma" w:cs="Tahoma"/>
          <w:sz w:val="24"/>
          <w:szCs w:val="24"/>
        </w:rPr>
        <w:lastRenderedPageBreak/>
        <w:t xml:space="preserve"> </w:t>
      </w:r>
    </w:p>
    <w:p w:rsidR="001C3887" w:rsidRPr="00E25F33" w:rsidRDefault="00F36884" w:rsidP="00E25F33">
      <w:pPr>
        <w:spacing w:after="0" w:line="480" w:lineRule="auto"/>
        <w:jc w:val="both"/>
        <w:rPr>
          <w:rFonts w:ascii="Tahoma" w:hAnsi="Tahoma" w:cs="Tahoma"/>
          <w:sz w:val="24"/>
          <w:szCs w:val="24"/>
        </w:rPr>
      </w:pPr>
      <w:r w:rsidRPr="00E25F33">
        <w:rPr>
          <w:rFonts w:ascii="Tahoma" w:hAnsi="Tahoma" w:cs="Tahoma"/>
          <w:sz w:val="24"/>
          <w:szCs w:val="24"/>
        </w:rPr>
        <w:t>REFERANSAR</w:t>
      </w:r>
    </w:p>
    <w:p w:rsidR="006E0E3E" w:rsidRPr="00453F8E" w:rsidRDefault="006E0E3E" w:rsidP="00E25F33">
      <w:pPr>
        <w:spacing w:after="0" w:line="480" w:lineRule="auto"/>
        <w:jc w:val="both"/>
        <w:rPr>
          <w:rFonts w:ascii="Tahoma" w:hAnsi="Tahoma" w:cs="Tahoma"/>
          <w:sz w:val="24"/>
          <w:szCs w:val="24"/>
        </w:rPr>
      </w:pPr>
    </w:p>
    <w:p w:rsidR="006075AC" w:rsidRDefault="00405887" w:rsidP="00E25F33">
      <w:pPr>
        <w:spacing w:after="0" w:line="480" w:lineRule="auto"/>
        <w:jc w:val="both"/>
        <w:rPr>
          <w:rFonts w:ascii="Tahoma" w:eastAsia="Times New Roman" w:hAnsi="Tahoma" w:cs="Tahoma"/>
          <w:color w:val="000000"/>
          <w:sz w:val="24"/>
          <w:szCs w:val="24"/>
          <w:lang w:eastAsia="en-GB"/>
        </w:rPr>
      </w:pPr>
      <w:r w:rsidRPr="00405887">
        <w:rPr>
          <w:rFonts w:ascii="Tahoma" w:eastAsia="Times New Roman" w:hAnsi="Tahoma" w:cs="Tahoma"/>
          <w:color w:val="000000"/>
          <w:sz w:val="24"/>
          <w:szCs w:val="24"/>
          <w:lang w:eastAsia="en-GB"/>
        </w:rPr>
        <w:t>Berner, E., Mjøs, A. o</w:t>
      </w:r>
      <w:r w:rsidR="00C54FF2" w:rsidRPr="00405887">
        <w:rPr>
          <w:rFonts w:ascii="Tahoma" w:eastAsia="Times New Roman" w:hAnsi="Tahoma" w:cs="Tahoma"/>
          <w:color w:val="000000"/>
          <w:sz w:val="24"/>
          <w:szCs w:val="24"/>
          <w:lang w:eastAsia="en-GB"/>
        </w:rPr>
        <w:t xml:space="preserve">g Olving, M. (2014).  </w:t>
      </w:r>
      <w:r w:rsidR="006075AC">
        <w:rPr>
          <w:rFonts w:ascii="Tahoma" w:eastAsia="Times New Roman" w:hAnsi="Tahoma" w:cs="Tahoma"/>
          <w:color w:val="000000"/>
          <w:sz w:val="24"/>
          <w:szCs w:val="24"/>
          <w:lang w:eastAsia="en-GB"/>
        </w:rPr>
        <w:t xml:space="preserve">Rekneskapsboka – dokumentasjon og kvalitetssikring av SNFs og NHHs database med rekneskaps- og </w:t>
      </w:r>
      <w:r w:rsidR="00247379">
        <w:rPr>
          <w:rFonts w:ascii="Tahoma" w:eastAsia="Times New Roman" w:hAnsi="Tahoma" w:cs="Tahoma"/>
          <w:color w:val="000000"/>
          <w:sz w:val="24"/>
          <w:szCs w:val="24"/>
          <w:lang w:eastAsia="en-GB"/>
        </w:rPr>
        <w:t>føretak</w:t>
      </w:r>
      <w:r w:rsidR="006075AC">
        <w:rPr>
          <w:rFonts w:ascii="Tahoma" w:eastAsia="Times New Roman" w:hAnsi="Tahoma" w:cs="Tahoma"/>
          <w:color w:val="000000"/>
          <w:sz w:val="24"/>
          <w:szCs w:val="24"/>
          <w:lang w:eastAsia="en-GB"/>
        </w:rPr>
        <w:t>sinformasjon for norsk</w:t>
      </w:r>
      <w:r w:rsidR="008A7E90">
        <w:rPr>
          <w:rFonts w:ascii="Tahoma" w:eastAsia="Times New Roman" w:hAnsi="Tahoma" w:cs="Tahoma"/>
          <w:color w:val="000000"/>
          <w:sz w:val="24"/>
          <w:szCs w:val="24"/>
          <w:lang w:eastAsia="en-GB"/>
        </w:rPr>
        <w:t>e bedrifter. SNF arbeidsnotat 9/14</w:t>
      </w:r>
      <w:r w:rsidR="006075AC">
        <w:rPr>
          <w:rFonts w:ascii="Tahoma" w:eastAsia="Times New Roman" w:hAnsi="Tahoma" w:cs="Tahoma"/>
          <w:color w:val="000000"/>
          <w:sz w:val="24"/>
          <w:szCs w:val="24"/>
          <w:lang w:eastAsia="en-GB"/>
        </w:rPr>
        <w:t>.</w:t>
      </w:r>
    </w:p>
    <w:p w:rsidR="00512F81" w:rsidRDefault="00512F81" w:rsidP="00E25F33">
      <w:pPr>
        <w:spacing w:after="0" w:line="480" w:lineRule="auto"/>
        <w:rPr>
          <w:rFonts w:ascii="Tahoma" w:eastAsia="Times New Roman" w:hAnsi="Tahoma" w:cs="Tahoma"/>
          <w:color w:val="000000"/>
          <w:sz w:val="24"/>
          <w:szCs w:val="24"/>
          <w:lang w:eastAsia="en-GB"/>
        </w:rPr>
      </w:pPr>
    </w:p>
    <w:p w:rsidR="00512F81" w:rsidRPr="00361ABC" w:rsidRDefault="00512F81" w:rsidP="00E25F33">
      <w:pPr>
        <w:spacing w:after="0" w:line="480" w:lineRule="auto"/>
        <w:rPr>
          <w:rFonts w:ascii="Tahoma" w:hAnsi="Tahoma" w:cs="Tahoma"/>
          <w:sz w:val="24"/>
          <w:szCs w:val="24"/>
        </w:rPr>
      </w:pPr>
      <w:r w:rsidRPr="00361ABC">
        <w:rPr>
          <w:rFonts w:ascii="Tahoma" w:hAnsi="Tahoma" w:cs="Tahoma"/>
          <w:sz w:val="24"/>
          <w:szCs w:val="24"/>
        </w:rPr>
        <w:t>Bjørndal, T., Ekerhovd, N.A. og Bjørndal, M. (2014).</w:t>
      </w:r>
      <w:r w:rsidR="0018241C" w:rsidRPr="00361ABC">
        <w:rPr>
          <w:rFonts w:ascii="Tahoma" w:hAnsi="Tahoma" w:cs="Tahoma"/>
          <w:sz w:val="24"/>
          <w:szCs w:val="24"/>
        </w:rPr>
        <w:t xml:space="preserve"> Verdiskaping i klippfisknæring</w:t>
      </w:r>
      <w:r w:rsidR="00527FE4" w:rsidRPr="00361ABC">
        <w:rPr>
          <w:rFonts w:ascii="Tahoma" w:hAnsi="Tahoma" w:cs="Tahoma"/>
          <w:sz w:val="24"/>
          <w:szCs w:val="24"/>
        </w:rPr>
        <w:t>a 2009-13</w:t>
      </w:r>
      <w:r w:rsidR="0018241C" w:rsidRPr="00361ABC">
        <w:rPr>
          <w:rFonts w:ascii="Tahoma" w:hAnsi="Tahoma" w:cs="Tahoma"/>
          <w:sz w:val="24"/>
          <w:szCs w:val="24"/>
        </w:rPr>
        <w:t>. SNF arbeidsnotat 18/14.</w:t>
      </w:r>
    </w:p>
    <w:p w:rsidR="00361ABC" w:rsidRPr="00361ABC" w:rsidRDefault="00361ABC" w:rsidP="00E25F33">
      <w:pPr>
        <w:spacing w:after="0" w:line="480" w:lineRule="auto"/>
        <w:rPr>
          <w:rFonts w:ascii="Tahoma" w:hAnsi="Tahoma" w:cs="Tahoma"/>
          <w:sz w:val="24"/>
          <w:szCs w:val="24"/>
        </w:rPr>
      </w:pPr>
    </w:p>
    <w:p w:rsidR="00361ABC" w:rsidRPr="00D178CA" w:rsidRDefault="00361ABC" w:rsidP="00453F8E">
      <w:pPr>
        <w:widowControl w:val="0"/>
        <w:tabs>
          <w:tab w:val="left" w:pos="1134"/>
        </w:tabs>
        <w:spacing w:after="0" w:line="480" w:lineRule="auto"/>
        <w:jc w:val="both"/>
        <w:rPr>
          <w:rFonts w:ascii="Tahoma" w:hAnsi="Tahoma" w:cs="Tahoma"/>
          <w:color w:val="000000"/>
          <w:sz w:val="24"/>
          <w:szCs w:val="24"/>
          <w:u w:val="single"/>
        </w:rPr>
      </w:pPr>
      <w:r w:rsidRPr="00867DD3">
        <w:rPr>
          <w:rFonts w:ascii="Tahoma" w:hAnsi="Tahoma" w:cs="Tahoma"/>
          <w:color w:val="000000"/>
          <w:sz w:val="24"/>
          <w:szCs w:val="24"/>
        </w:rPr>
        <w:t xml:space="preserve">Bjørndal, T., Brasão, A., Ramos, J. and Tusvik, A. (2016). ”Fish Processing in Portugal: an Industry in Expansion.” </w:t>
      </w:r>
      <w:r w:rsidRPr="00D178CA">
        <w:rPr>
          <w:rFonts w:ascii="Tahoma" w:hAnsi="Tahoma" w:cs="Tahoma"/>
          <w:i/>
          <w:color w:val="000000"/>
          <w:sz w:val="24"/>
          <w:szCs w:val="24"/>
        </w:rPr>
        <w:t>Marine Policy</w:t>
      </w:r>
      <w:r w:rsidRPr="00D178CA">
        <w:rPr>
          <w:rFonts w:ascii="Tahoma" w:hAnsi="Tahoma" w:cs="Tahoma"/>
          <w:color w:val="000000"/>
          <w:sz w:val="24"/>
          <w:szCs w:val="24"/>
        </w:rPr>
        <w:t xml:space="preserve"> 72 (2016): 94-106.</w:t>
      </w:r>
    </w:p>
    <w:p w:rsidR="00453F8E" w:rsidRDefault="00453F8E" w:rsidP="00453F8E">
      <w:pPr>
        <w:widowControl w:val="0"/>
        <w:tabs>
          <w:tab w:val="left" w:pos="1134"/>
        </w:tabs>
        <w:spacing w:after="0" w:line="480" w:lineRule="auto"/>
        <w:jc w:val="both"/>
        <w:rPr>
          <w:rFonts w:ascii="Tahoma" w:hAnsi="Tahoma" w:cs="Tahoma"/>
          <w:color w:val="000000"/>
          <w:sz w:val="24"/>
          <w:szCs w:val="24"/>
        </w:rPr>
      </w:pPr>
    </w:p>
    <w:p w:rsidR="00453F8E" w:rsidRPr="00D178CA" w:rsidRDefault="00453F8E" w:rsidP="00453F8E">
      <w:pPr>
        <w:widowControl w:val="0"/>
        <w:tabs>
          <w:tab w:val="left" w:pos="1134"/>
        </w:tabs>
        <w:spacing w:after="0" w:line="480" w:lineRule="auto"/>
        <w:jc w:val="both"/>
        <w:rPr>
          <w:rFonts w:ascii="Tahoma" w:hAnsi="Tahoma" w:cs="Tahoma"/>
          <w:color w:val="000000"/>
          <w:sz w:val="24"/>
          <w:szCs w:val="24"/>
          <w:lang w:val="en-US"/>
        </w:rPr>
      </w:pPr>
      <w:r w:rsidRPr="00453F8E">
        <w:rPr>
          <w:rFonts w:ascii="Tahoma" w:hAnsi="Tahoma" w:cs="Tahoma"/>
          <w:color w:val="000000"/>
          <w:sz w:val="24"/>
          <w:szCs w:val="24"/>
        </w:rPr>
        <w:t xml:space="preserve">Bjørndal, T. and Ellingsen, C. A. (2015).  </w:t>
      </w:r>
      <w:r w:rsidRPr="00D178CA">
        <w:rPr>
          <w:rFonts w:ascii="Tahoma" w:hAnsi="Tahoma" w:cs="Tahoma"/>
          <w:color w:val="000000"/>
          <w:sz w:val="24"/>
          <w:szCs w:val="24"/>
        </w:rPr>
        <w:t xml:space="preserve">Ramevilkår for klippfisknæringa.  </w:t>
      </w:r>
      <w:r w:rsidRPr="00D178CA">
        <w:rPr>
          <w:rFonts w:ascii="Tahoma" w:hAnsi="Tahoma" w:cs="Tahoma"/>
          <w:color w:val="000000"/>
          <w:sz w:val="24"/>
          <w:szCs w:val="24"/>
          <w:lang w:val="en-US"/>
        </w:rPr>
        <w:t>NTNU – Ålesund Working Paper No. 2/15.</w:t>
      </w:r>
    </w:p>
    <w:p w:rsidR="00B25FE3" w:rsidRPr="00D178CA" w:rsidRDefault="00B25FE3" w:rsidP="00453F8E">
      <w:pPr>
        <w:spacing w:after="0" w:line="480" w:lineRule="auto"/>
        <w:rPr>
          <w:rFonts w:ascii="Tahoma" w:eastAsia="Times New Roman" w:hAnsi="Tahoma" w:cs="Tahoma"/>
          <w:color w:val="000000"/>
          <w:sz w:val="24"/>
          <w:szCs w:val="24"/>
          <w:lang w:val="en-US" w:eastAsia="en-GB"/>
        </w:rPr>
      </w:pPr>
    </w:p>
    <w:p w:rsidR="00B25FE3" w:rsidRPr="00D178CA" w:rsidRDefault="00B25FE3" w:rsidP="00E25F33">
      <w:pPr>
        <w:spacing w:after="0" w:line="480" w:lineRule="auto"/>
        <w:jc w:val="both"/>
        <w:rPr>
          <w:rFonts w:ascii="Tahoma" w:hAnsi="Tahoma" w:cs="Tahoma"/>
          <w:sz w:val="24"/>
          <w:szCs w:val="24"/>
        </w:rPr>
      </w:pPr>
      <w:r w:rsidRPr="00361ABC">
        <w:rPr>
          <w:rFonts w:ascii="Tahoma" w:hAnsi="Tahoma" w:cs="Tahoma"/>
          <w:sz w:val="24"/>
          <w:szCs w:val="24"/>
          <w:lang w:val="en-GB"/>
        </w:rPr>
        <w:t>Bjørndal, T., Nesset, E. og Pasquine, M. (2017). ”Does proximity add more value?</w:t>
      </w:r>
      <w:r w:rsidR="00361ABC">
        <w:rPr>
          <w:rFonts w:ascii="Tahoma" w:hAnsi="Tahoma" w:cs="Tahoma"/>
          <w:sz w:val="24"/>
          <w:szCs w:val="24"/>
          <w:lang w:val="en-GB"/>
        </w:rPr>
        <w:t xml:space="preserve"> </w:t>
      </w:r>
      <w:r w:rsidRPr="00361ABC">
        <w:rPr>
          <w:rFonts w:ascii="Tahoma" w:hAnsi="Tahoma" w:cs="Tahoma"/>
          <w:sz w:val="24"/>
          <w:szCs w:val="24"/>
          <w:lang w:val="en-GB"/>
        </w:rPr>
        <w:t xml:space="preserve">Cluster analysis of the Norwegian salted and dried cod industry.” </w:t>
      </w:r>
      <w:r w:rsidRPr="00D178CA">
        <w:rPr>
          <w:rFonts w:ascii="Tahoma" w:hAnsi="Tahoma" w:cs="Tahoma"/>
          <w:sz w:val="24"/>
          <w:szCs w:val="24"/>
        </w:rPr>
        <w:t>Arbeidsnotat, NTNU.</w:t>
      </w:r>
    </w:p>
    <w:p w:rsidR="00B25FE3" w:rsidRPr="00D178CA" w:rsidRDefault="00B25FE3" w:rsidP="00E25F33">
      <w:pPr>
        <w:spacing w:after="0" w:line="480" w:lineRule="auto"/>
        <w:rPr>
          <w:rFonts w:ascii="Tahoma" w:eastAsia="Times New Roman" w:hAnsi="Tahoma" w:cs="Tahoma"/>
          <w:color w:val="000000"/>
          <w:sz w:val="24"/>
          <w:szCs w:val="24"/>
          <w:lang w:eastAsia="en-GB"/>
        </w:rPr>
      </w:pPr>
    </w:p>
    <w:p w:rsidR="008E70AF" w:rsidRPr="00310013" w:rsidRDefault="001C3887" w:rsidP="00446BD5">
      <w:pPr>
        <w:pStyle w:val="Heading1"/>
        <w:spacing w:before="0" w:line="480" w:lineRule="auto"/>
        <w:jc w:val="both"/>
        <w:rPr>
          <w:rFonts w:ascii="Tahoma" w:hAnsi="Tahoma" w:cs="Tahoma"/>
          <w:color w:val="000000"/>
          <w:sz w:val="24"/>
          <w:szCs w:val="24"/>
          <w:lang w:eastAsia="en-GB"/>
        </w:rPr>
      </w:pPr>
      <w:r w:rsidRPr="008E70AF">
        <w:rPr>
          <w:rFonts w:ascii="Tahoma" w:hAnsi="Tahoma" w:cs="Tahoma"/>
          <w:b w:val="0"/>
          <w:color w:val="auto"/>
          <w:sz w:val="24"/>
          <w:szCs w:val="24"/>
          <w:lang w:eastAsia="en-GB"/>
        </w:rPr>
        <w:t>Dahl, R. og Idsø, J. (20</w:t>
      </w:r>
      <w:r w:rsidR="008E70AF" w:rsidRPr="008E70AF">
        <w:rPr>
          <w:rFonts w:ascii="Tahoma" w:hAnsi="Tahoma" w:cs="Tahoma"/>
          <w:b w:val="0"/>
          <w:color w:val="auto"/>
          <w:sz w:val="24"/>
          <w:szCs w:val="24"/>
          <w:lang w:eastAsia="en-GB"/>
        </w:rPr>
        <w:t>16</w:t>
      </w:r>
      <w:r w:rsidRPr="008E70AF">
        <w:rPr>
          <w:rFonts w:ascii="Tahoma" w:hAnsi="Tahoma" w:cs="Tahoma"/>
          <w:b w:val="0"/>
          <w:color w:val="auto"/>
          <w:sz w:val="24"/>
          <w:szCs w:val="24"/>
          <w:lang w:eastAsia="en-GB"/>
        </w:rPr>
        <w:t>)</w:t>
      </w:r>
      <w:r w:rsidR="003353D6" w:rsidRPr="008E70AF">
        <w:rPr>
          <w:rFonts w:ascii="Tahoma" w:hAnsi="Tahoma" w:cs="Tahoma"/>
          <w:b w:val="0"/>
          <w:color w:val="auto"/>
          <w:sz w:val="24"/>
          <w:szCs w:val="24"/>
          <w:lang w:eastAsia="en-GB"/>
        </w:rPr>
        <w:t xml:space="preserve">. </w:t>
      </w:r>
      <w:r w:rsidR="008E70AF" w:rsidRPr="008E70AF">
        <w:rPr>
          <w:rFonts w:ascii="Tahoma" w:hAnsi="Tahoma" w:cs="Tahoma"/>
          <w:b w:val="0"/>
          <w:bCs w:val="0"/>
          <w:color w:val="auto"/>
          <w:sz w:val="24"/>
          <w:szCs w:val="24"/>
        </w:rPr>
        <w:t>Oppdrettsnæringa i Sogn og Fjordane – Utvikling, ressursgrunnlag, verdiskaping og ringvirkninger</w:t>
      </w:r>
      <w:r w:rsidR="008E70AF">
        <w:rPr>
          <w:rFonts w:ascii="Tahoma" w:hAnsi="Tahoma" w:cs="Tahoma"/>
          <w:b w:val="0"/>
          <w:bCs w:val="0"/>
          <w:color w:val="auto"/>
          <w:sz w:val="24"/>
          <w:szCs w:val="24"/>
        </w:rPr>
        <w:t xml:space="preserve">. </w:t>
      </w:r>
      <w:r w:rsidR="008E70AF">
        <w:rPr>
          <w:rFonts w:ascii="Tahoma" w:hAnsi="Tahoma" w:cs="Tahoma"/>
          <w:b w:val="0"/>
          <w:bCs w:val="0"/>
          <w:i/>
          <w:color w:val="auto"/>
          <w:sz w:val="24"/>
          <w:szCs w:val="24"/>
        </w:rPr>
        <w:t>Økonomisk Fiskeriforskning</w:t>
      </w:r>
      <w:r w:rsidR="00310013">
        <w:rPr>
          <w:rFonts w:ascii="Tahoma" w:hAnsi="Tahoma" w:cs="Tahoma"/>
          <w:b w:val="0"/>
          <w:bCs w:val="0"/>
          <w:i/>
          <w:color w:val="auto"/>
          <w:sz w:val="24"/>
          <w:szCs w:val="24"/>
        </w:rPr>
        <w:t xml:space="preserve"> </w:t>
      </w:r>
      <w:r w:rsidR="00310013">
        <w:rPr>
          <w:rFonts w:ascii="Tahoma" w:hAnsi="Tahoma" w:cs="Tahoma"/>
          <w:b w:val="0"/>
          <w:bCs w:val="0"/>
          <w:color w:val="auto"/>
          <w:sz w:val="24"/>
          <w:szCs w:val="24"/>
        </w:rPr>
        <w:t>2016-1.</w:t>
      </w:r>
    </w:p>
    <w:p w:rsidR="008E70AF" w:rsidRPr="008E70AF" w:rsidRDefault="008E70AF" w:rsidP="00E25F33">
      <w:pPr>
        <w:spacing w:line="480" w:lineRule="auto"/>
        <w:rPr>
          <w:lang w:eastAsia="en-GB"/>
        </w:rPr>
      </w:pPr>
    </w:p>
    <w:p w:rsidR="00F36884" w:rsidRPr="001C3887" w:rsidRDefault="00F36884" w:rsidP="00E25F33">
      <w:pPr>
        <w:spacing w:after="0" w:line="480" w:lineRule="auto"/>
        <w:jc w:val="both"/>
        <w:rPr>
          <w:rFonts w:ascii="Tahoma" w:hAnsi="Tahoma" w:cs="Tahoma"/>
          <w:sz w:val="24"/>
          <w:szCs w:val="24"/>
        </w:rPr>
      </w:pPr>
      <w:r w:rsidRPr="001C3887">
        <w:rPr>
          <w:rFonts w:ascii="Tahoma" w:hAnsi="Tahoma" w:cs="Tahoma"/>
          <w:sz w:val="24"/>
          <w:szCs w:val="24"/>
        </w:rPr>
        <w:lastRenderedPageBreak/>
        <w:t>Henriksen, K., Sandberg, M.</w:t>
      </w:r>
      <w:r w:rsidR="00DC39DB">
        <w:rPr>
          <w:rFonts w:ascii="Tahoma" w:hAnsi="Tahoma" w:cs="Tahoma"/>
          <w:sz w:val="24"/>
          <w:szCs w:val="24"/>
        </w:rPr>
        <w:t xml:space="preserve"> G.</w:t>
      </w:r>
      <w:r w:rsidRPr="001C3887">
        <w:rPr>
          <w:rFonts w:ascii="Tahoma" w:hAnsi="Tahoma" w:cs="Tahoma"/>
          <w:sz w:val="24"/>
          <w:szCs w:val="24"/>
        </w:rPr>
        <w:t>, Olafsen, T., Bull-Berg, H., Johansen, U. og Stokka, A. (2012). Verdiskaping og sysselsetting i norsk sjømatnæring 2010 – en ringvirkningsanalyse. SINTEF Rapport A23089.</w:t>
      </w:r>
    </w:p>
    <w:p w:rsidR="00681FDA" w:rsidRDefault="00681FDA" w:rsidP="00E25F33">
      <w:pPr>
        <w:spacing w:after="0" w:line="480" w:lineRule="auto"/>
        <w:jc w:val="both"/>
        <w:rPr>
          <w:rFonts w:ascii="Tahoma" w:hAnsi="Tahoma" w:cs="Tahoma"/>
          <w:sz w:val="24"/>
          <w:szCs w:val="24"/>
        </w:rPr>
      </w:pPr>
    </w:p>
    <w:p w:rsidR="00E475BF" w:rsidRPr="001C3887" w:rsidRDefault="00E475BF" w:rsidP="00E25F33">
      <w:pPr>
        <w:spacing w:after="0" w:line="480" w:lineRule="auto"/>
        <w:jc w:val="both"/>
        <w:rPr>
          <w:rFonts w:ascii="Tahoma" w:hAnsi="Tahoma" w:cs="Tahoma"/>
          <w:sz w:val="24"/>
          <w:szCs w:val="24"/>
        </w:rPr>
      </w:pPr>
      <w:r w:rsidRPr="001C3887">
        <w:rPr>
          <w:rFonts w:ascii="Tahoma" w:hAnsi="Tahoma" w:cs="Tahoma"/>
          <w:sz w:val="24"/>
          <w:szCs w:val="24"/>
        </w:rPr>
        <w:t>Henriksen, K., Sandberg, M.</w:t>
      </w:r>
      <w:r w:rsidR="00DC39DB">
        <w:rPr>
          <w:rFonts w:ascii="Tahoma" w:hAnsi="Tahoma" w:cs="Tahoma"/>
          <w:sz w:val="24"/>
          <w:szCs w:val="24"/>
        </w:rPr>
        <w:t xml:space="preserve"> G.</w:t>
      </w:r>
      <w:r w:rsidRPr="001C3887">
        <w:rPr>
          <w:rFonts w:ascii="Tahoma" w:hAnsi="Tahoma" w:cs="Tahoma"/>
          <w:sz w:val="24"/>
          <w:szCs w:val="24"/>
        </w:rPr>
        <w:t xml:space="preserve">, Olafsen, T., Bull-Berg, H., </w:t>
      </w:r>
      <w:r>
        <w:rPr>
          <w:rFonts w:ascii="Tahoma" w:hAnsi="Tahoma" w:cs="Tahoma"/>
          <w:sz w:val="24"/>
          <w:szCs w:val="24"/>
        </w:rPr>
        <w:t>Johansen, U. og Stokka, A. (2011</w:t>
      </w:r>
      <w:r w:rsidRPr="001C3887">
        <w:rPr>
          <w:rFonts w:ascii="Tahoma" w:hAnsi="Tahoma" w:cs="Tahoma"/>
          <w:sz w:val="24"/>
          <w:szCs w:val="24"/>
        </w:rPr>
        <w:t>). Verdiskaping og syssels</w:t>
      </w:r>
      <w:r>
        <w:rPr>
          <w:rFonts w:ascii="Tahoma" w:hAnsi="Tahoma" w:cs="Tahoma"/>
          <w:sz w:val="24"/>
          <w:szCs w:val="24"/>
        </w:rPr>
        <w:t>etting i norsk sjømatnæring 2009</w:t>
      </w:r>
      <w:r w:rsidRPr="001C3887">
        <w:rPr>
          <w:rFonts w:ascii="Tahoma" w:hAnsi="Tahoma" w:cs="Tahoma"/>
          <w:sz w:val="24"/>
          <w:szCs w:val="24"/>
        </w:rPr>
        <w:t xml:space="preserve"> – en ringvirknin</w:t>
      </w:r>
      <w:r>
        <w:rPr>
          <w:rFonts w:ascii="Tahoma" w:hAnsi="Tahoma" w:cs="Tahoma"/>
          <w:sz w:val="24"/>
          <w:szCs w:val="24"/>
        </w:rPr>
        <w:t>gsanalyse. SINTEF Rapport A19673</w:t>
      </w:r>
      <w:r w:rsidRPr="001C3887">
        <w:rPr>
          <w:rFonts w:ascii="Tahoma" w:hAnsi="Tahoma" w:cs="Tahoma"/>
          <w:sz w:val="24"/>
          <w:szCs w:val="24"/>
        </w:rPr>
        <w:t>.</w:t>
      </w:r>
    </w:p>
    <w:p w:rsidR="00C23490" w:rsidRDefault="00C23490" w:rsidP="00E25F33">
      <w:pPr>
        <w:spacing w:after="0" w:line="480" w:lineRule="auto"/>
        <w:jc w:val="both"/>
        <w:rPr>
          <w:rFonts w:ascii="Tahoma" w:hAnsi="Tahoma" w:cs="Tahoma"/>
          <w:b/>
          <w:sz w:val="24"/>
          <w:szCs w:val="24"/>
        </w:rPr>
      </w:pPr>
    </w:p>
    <w:p w:rsidR="00DC39DB" w:rsidRPr="001C3887" w:rsidRDefault="00DC39DB" w:rsidP="00DC39DB">
      <w:pPr>
        <w:spacing w:after="0" w:line="480" w:lineRule="auto"/>
        <w:jc w:val="both"/>
        <w:rPr>
          <w:rFonts w:ascii="Tahoma" w:hAnsi="Tahoma" w:cs="Tahoma"/>
          <w:sz w:val="24"/>
          <w:szCs w:val="24"/>
        </w:rPr>
      </w:pPr>
      <w:r w:rsidRPr="001C3887">
        <w:rPr>
          <w:rFonts w:ascii="Tahoma" w:hAnsi="Tahoma" w:cs="Tahoma"/>
          <w:sz w:val="24"/>
          <w:szCs w:val="24"/>
        </w:rPr>
        <w:t>Sandberg, M.</w:t>
      </w:r>
      <w:r>
        <w:rPr>
          <w:rFonts w:ascii="Tahoma" w:hAnsi="Tahoma" w:cs="Tahoma"/>
          <w:sz w:val="24"/>
          <w:szCs w:val="24"/>
        </w:rPr>
        <w:t xml:space="preserve"> G.</w:t>
      </w:r>
      <w:r w:rsidRPr="001C3887">
        <w:rPr>
          <w:rFonts w:ascii="Tahoma" w:hAnsi="Tahoma" w:cs="Tahoma"/>
          <w:sz w:val="24"/>
          <w:szCs w:val="24"/>
        </w:rPr>
        <w:t xml:space="preserve">, Henriksen, K., </w:t>
      </w:r>
      <w:r>
        <w:rPr>
          <w:rFonts w:ascii="Tahoma" w:hAnsi="Tahoma" w:cs="Tahoma"/>
          <w:sz w:val="24"/>
          <w:szCs w:val="24"/>
        </w:rPr>
        <w:t>Aspaas, S., Bull-Berg, H. og Johansen (2014</w:t>
      </w:r>
      <w:r w:rsidRPr="001C3887">
        <w:rPr>
          <w:rFonts w:ascii="Tahoma" w:hAnsi="Tahoma" w:cs="Tahoma"/>
          <w:sz w:val="24"/>
          <w:szCs w:val="24"/>
        </w:rPr>
        <w:t>). Verdiskaping og sysselse</w:t>
      </w:r>
      <w:r>
        <w:rPr>
          <w:rFonts w:ascii="Tahoma" w:hAnsi="Tahoma" w:cs="Tahoma"/>
          <w:sz w:val="24"/>
          <w:szCs w:val="24"/>
        </w:rPr>
        <w:t xml:space="preserve">tting i norsk sjømatnæring </w:t>
      </w:r>
      <w:r w:rsidRPr="001C3887">
        <w:rPr>
          <w:rFonts w:ascii="Tahoma" w:hAnsi="Tahoma" w:cs="Tahoma"/>
          <w:sz w:val="24"/>
          <w:szCs w:val="24"/>
        </w:rPr>
        <w:t>– en ringvirkningsanalyse</w:t>
      </w:r>
      <w:r>
        <w:rPr>
          <w:rFonts w:ascii="Tahoma" w:hAnsi="Tahoma" w:cs="Tahoma"/>
          <w:sz w:val="24"/>
          <w:szCs w:val="24"/>
        </w:rPr>
        <w:t xml:space="preserve"> med fokus på 2012. SINTEF Rapport A26088</w:t>
      </w:r>
      <w:r w:rsidRPr="001C3887">
        <w:rPr>
          <w:rFonts w:ascii="Tahoma" w:hAnsi="Tahoma" w:cs="Tahoma"/>
          <w:sz w:val="24"/>
          <w:szCs w:val="24"/>
        </w:rPr>
        <w:t>.</w:t>
      </w:r>
    </w:p>
    <w:p w:rsidR="00F36884" w:rsidRDefault="00F36884"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FD483D" w:rsidRDefault="00FD483D" w:rsidP="005049B6">
      <w:pPr>
        <w:spacing w:after="0" w:line="360" w:lineRule="auto"/>
        <w:jc w:val="both"/>
        <w:rPr>
          <w:rFonts w:ascii="Tahoma" w:hAnsi="Tahoma" w:cs="Tahoma"/>
          <w:b/>
          <w:sz w:val="24"/>
          <w:szCs w:val="24"/>
        </w:rPr>
      </w:pPr>
      <w:r>
        <w:rPr>
          <w:rFonts w:ascii="Tahoma" w:hAnsi="Tahoma" w:cs="Tahoma"/>
          <w:b/>
          <w:sz w:val="24"/>
          <w:szCs w:val="24"/>
        </w:rPr>
        <w:lastRenderedPageBreak/>
        <w:t>VEDLEGG</w:t>
      </w:r>
    </w:p>
    <w:p w:rsidR="00FD483D" w:rsidRPr="003D62DE" w:rsidRDefault="00FD483D" w:rsidP="00FD483D">
      <w:pPr>
        <w:spacing w:after="0" w:line="240" w:lineRule="auto"/>
        <w:rPr>
          <w:rFonts w:ascii="Tahoma" w:hAnsi="Tahoma" w:cs="Tahoma"/>
          <w:sz w:val="24"/>
          <w:szCs w:val="24"/>
        </w:rPr>
      </w:pPr>
    </w:p>
    <w:p w:rsidR="00FD483D" w:rsidRPr="001D0105" w:rsidRDefault="00FD483D" w:rsidP="00FD483D">
      <w:pPr>
        <w:spacing w:after="0" w:line="240" w:lineRule="auto"/>
        <w:rPr>
          <w:rFonts w:ascii="Tahoma" w:hAnsi="Tahoma" w:cs="Tahoma"/>
          <w:sz w:val="24"/>
          <w:szCs w:val="24"/>
          <w:u w:val="single"/>
        </w:rPr>
      </w:pPr>
      <w:r w:rsidRPr="003D62DE">
        <w:rPr>
          <w:rFonts w:ascii="Tahoma" w:hAnsi="Tahoma" w:cs="Tahoma"/>
          <w:sz w:val="24"/>
          <w:szCs w:val="24"/>
          <w:u w:val="single"/>
        </w:rPr>
        <w:t>Tabell</w:t>
      </w:r>
      <w:r w:rsidR="0059733D">
        <w:rPr>
          <w:rFonts w:ascii="Tahoma" w:hAnsi="Tahoma" w:cs="Tahoma"/>
          <w:sz w:val="24"/>
          <w:szCs w:val="24"/>
          <w:u w:val="single"/>
        </w:rPr>
        <w:t xml:space="preserve"> A1</w:t>
      </w:r>
      <w:r w:rsidRPr="003D62DE">
        <w:rPr>
          <w:rFonts w:ascii="Tahoma" w:hAnsi="Tahoma" w:cs="Tahoma"/>
          <w:sz w:val="24"/>
          <w:szCs w:val="24"/>
          <w:u w:val="single"/>
        </w:rPr>
        <w:t>. Fylkev</w:t>
      </w:r>
      <w:r>
        <w:rPr>
          <w:rFonts w:ascii="Tahoma" w:hAnsi="Tahoma" w:cs="Tahoma"/>
          <w:sz w:val="24"/>
          <w:szCs w:val="24"/>
          <w:u w:val="single"/>
        </w:rPr>
        <w:t>is fordeling av verdiskaping i føretak innan foredling</w:t>
      </w:r>
      <w:r w:rsidRPr="003D62DE">
        <w:rPr>
          <w:rFonts w:ascii="Tahoma" w:hAnsi="Tahoma" w:cs="Tahoma"/>
          <w:sz w:val="24"/>
          <w:szCs w:val="24"/>
          <w:u w:val="single"/>
        </w:rPr>
        <w:t xml:space="preserve"> </w:t>
      </w:r>
      <w:r>
        <w:rPr>
          <w:rFonts w:ascii="Tahoma" w:hAnsi="Tahoma" w:cs="Tahoma"/>
          <w:sz w:val="24"/>
          <w:szCs w:val="24"/>
          <w:u w:val="single"/>
        </w:rPr>
        <w:t xml:space="preserve">2009 – </w:t>
      </w:r>
      <w:r w:rsidRPr="003D62DE">
        <w:rPr>
          <w:rFonts w:ascii="Tahoma" w:hAnsi="Tahoma" w:cs="Tahoma"/>
          <w:sz w:val="24"/>
          <w:szCs w:val="24"/>
          <w:u w:val="single"/>
        </w:rPr>
        <w:t>2</w:t>
      </w:r>
      <w:r>
        <w:rPr>
          <w:rFonts w:ascii="Tahoma" w:hAnsi="Tahoma" w:cs="Tahoma"/>
          <w:sz w:val="24"/>
          <w:szCs w:val="24"/>
          <w:u w:val="single"/>
        </w:rPr>
        <w:t>014.</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884"/>
        <w:gridCol w:w="884"/>
        <w:gridCol w:w="884"/>
        <w:gridCol w:w="884"/>
        <w:gridCol w:w="884"/>
        <w:gridCol w:w="884"/>
      </w:tblGrid>
      <w:tr w:rsidR="00FD483D" w:rsidRPr="00BC11ED" w:rsidTr="00786DE0">
        <w:trPr>
          <w:trHeight w:val="88"/>
          <w:jc w:val="center"/>
        </w:trPr>
        <w:tc>
          <w:tcPr>
            <w:tcW w:w="3269" w:type="dxa"/>
            <w:shd w:val="clear" w:color="auto" w:fill="8DB3E2"/>
            <w:vAlign w:val="bottom"/>
          </w:tcPr>
          <w:p w:rsidR="00FD483D" w:rsidRPr="00BC11ED" w:rsidRDefault="00FD483D" w:rsidP="00786DE0">
            <w:pPr>
              <w:spacing w:after="0" w:line="240" w:lineRule="auto"/>
              <w:jc w:val="right"/>
              <w:rPr>
                <w:rFonts w:ascii="Tahoma" w:hAnsi="Tahoma" w:cs="Tahoma"/>
              </w:rPr>
            </w:pPr>
          </w:p>
        </w:tc>
        <w:tc>
          <w:tcPr>
            <w:tcW w:w="0" w:type="auto"/>
            <w:gridSpan w:val="6"/>
            <w:tcBorders>
              <w:right w:val="single" w:sz="8" w:space="0" w:color="auto"/>
            </w:tcBorders>
            <w:shd w:val="clear" w:color="auto" w:fill="8DB3E2"/>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Møre og Romsdal</w:t>
            </w:r>
          </w:p>
        </w:tc>
      </w:tr>
      <w:tr w:rsidR="00FD483D" w:rsidRPr="00BC11ED" w:rsidTr="00786DE0">
        <w:trPr>
          <w:trHeight w:val="259"/>
          <w:jc w:val="center"/>
        </w:trPr>
        <w:tc>
          <w:tcPr>
            <w:tcW w:w="3269" w:type="dxa"/>
            <w:shd w:val="clear" w:color="auto" w:fill="C6D9F1"/>
            <w:vAlign w:val="bottom"/>
          </w:tcPr>
          <w:p w:rsidR="00FD483D" w:rsidRPr="00BC11ED" w:rsidRDefault="00FD483D" w:rsidP="00786DE0">
            <w:pPr>
              <w:spacing w:after="0" w:line="240" w:lineRule="auto"/>
              <w:rPr>
                <w:rFonts w:ascii="Tahoma" w:hAnsi="Tahoma" w:cs="Tahoma"/>
              </w:rPr>
            </w:pPr>
            <w:r w:rsidRPr="00BC11ED">
              <w:rPr>
                <w:rFonts w:ascii="Tahoma" w:hAnsi="Tahoma" w:cs="Tahoma"/>
              </w:rPr>
              <w:t>År</w:t>
            </w:r>
          </w:p>
        </w:tc>
        <w:tc>
          <w:tcPr>
            <w:tcW w:w="0" w:type="auto"/>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2009</w:t>
            </w:r>
          </w:p>
        </w:tc>
        <w:tc>
          <w:tcPr>
            <w:tcW w:w="0" w:type="auto"/>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2010</w:t>
            </w:r>
          </w:p>
        </w:tc>
        <w:tc>
          <w:tcPr>
            <w:tcW w:w="0" w:type="auto"/>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2011</w:t>
            </w:r>
          </w:p>
        </w:tc>
        <w:tc>
          <w:tcPr>
            <w:tcW w:w="0" w:type="auto"/>
            <w:tcBorders>
              <w:righ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2012</w:t>
            </w:r>
          </w:p>
        </w:tc>
        <w:tc>
          <w:tcPr>
            <w:tcW w:w="0" w:type="auto"/>
            <w:tcBorders>
              <w:righ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2013</w:t>
            </w:r>
          </w:p>
        </w:tc>
        <w:tc>
          <w:tcPr>
            <w:tcW w:w="0" w:type="auto"/>
            <w:tcBorders>
              <w:righ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Pr>
                <w:rFonts w:ascii="Tahoma" w:hAnsi="Tahoma" w:cs="Tahoma"/>
              </w:rPr>
              <w:t>2014</w:t>
            </w:r>
          </w:p>
        </w:tc>
      </w:tr>
      <w:tr w:rsidR="00FD483D" w:rsidRPr="00BC11ED" w:rsidTr="00786DE0">
        <w:trPr>
          <w:trHeight w:val="259"/>
          <w:jc w:val="center"/>
        </w:trPr>
        <w:tc>
          <w:tcPr>
            <w:tcW w:w="3269" w:type="dxa"/>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bedrifter</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28</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30</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30</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29</w:t>
            </w:r>
          </w:p>
        </w:tc>
        <w:tc>
          <w:tcPr>
            <w:tcW w:w="0" w:type="auto"/>
            <w:tcBorders>
              <w:right w:val="single" w:sz="8" w:space="0" w:color="auto"/>
            </w:tcBorders>
            <w:vAlign w:val="bottom"/>
          </w:tcPr>
          <w:p w:rsidR="00FD483D" w:rsidRPr="00BC11ED" w:rsidRDefault="00FD483D" w:rsidP="00786DE0">
            <w:pPr>
              <w:spacing w:after="0" w:line="240" w:lineRule="auto"/>
              <w:rPr>
                <w:rFonts w:ascii="Tahoma" w:hAnsi="Tahoma" w:cs="Tahoma"/>
              </w:rPr>
            </w:pPr>
            <w:r>
              <w:rPr>
                <w:rFonts w:ascii="Tahoma" w:hAnsi="Tahoma" w:cs="Tahoma"/>
              </w:rPr>
              <w:t xml:space="preserve">   </w:t>
            </w:r>
            <w:r w:rsidRPr="00BC11ED">
              <w:rPr>
                <w:rFonts w:ascii="Tahoma" w:hAnsi="Tahoma" w:cs="Tahoma"/>
              </w:rPr>
              <w:t>29</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rPr>
            </w:pPr>
            <w:r>
              <w:rPr>
                <w:rFonts w:ascii="Tahoma" w:hAnsi="Tahoma" w:cs="Tahoma"/>
              </w:rPr>
              <w:t>29</w:t>
            </w:r>
          </w:p>
        </w:tc>
      </w:tr>
      <w:tr w:rsidR="00FD483D" w:rsidRPr="00BC11ED" w:rsidTr="00786DE0">
        <w:trPr>
          <w:trHeight w:val="259"/>
          <w:jc w:val="center"/>
        </w:trPr>
        <w:tc>
          <w:tcPr>
            <w:tcW w:w="3269" w:type="dxa"/>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tilsette</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543</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592</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551</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590</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645</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rPr>
            </w:pPr>
            <w:r>
              <w:rPr>
                <w:rFonts w:ascii="Tahoma" w:hAnsi="Tahoma" w:cs="Tahoma"/>
              </w:rPr>
              <w:t>652</w:t>
            </w:r>
          </w:p>
        </w:tc>
      </w:tr>
      <w:tr w:rsidR="00FD483D" w:rsidRPr="00BC11ED" w:rsidTr="00786DE0">
        <w:trPr>
          <w:trHeight w:val="354"/>
          <w:jc w:val="center"/>
        </w:trPr>
        <w:tc>
          <w:tcPr>
            <w:tcW w:w="3269" w:type="dxa"/>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 produksjonsverdi</w:t>
            </w:r>
            <w:r>
              <w:rPr>
                <w:rFonts w:ascii="Tahoma" w:hAnsi="Tahoma" w:cs="Tahoma"/>
              </w:rPr>
              <w:t xml:space="preserve"> (mill.kr)</w:t>
            </w:r>
          </w:p>
        </w:tc>
        <w:tc>
          <w:tcPr>
            <w:tcW w:w="0" w:type="auto"/>
            <w:vAlign w:val="bottom"/>
          </w:tcPr>
          <w:p w:rsidR="00FD483D" w:rsidRPr="00BC11ED" w:rsidRDefault="00FD483D" w:rsidP="00786DE0">
            <w:pPr>
              <w:spacing w:after="0" w:line="240" w:lineRule="auto"/>
              <w:rPr>
                <w:rFonts w:ascii="Tahoma" w:hAnsi="Tahoma" w:cs="Tahoma"/>
              </w:rPr>
            </w:pPr>
            <w:r w:rsidRPr="00BC11ED">
              <w:rPr>
                <w:rFonts w:ascii="Tahoma" w:hAnsi="Tahoma" w:cs="Tahoma"/>
              </w:rPr>
              <w:t>4064,9</w:t>
            </w:r>
          </w:p>
        </w:tc>
        <w:tc>
          <w:tcPr>
            <w:tcW w:w="0" w:type="auto"/>
            <w:vAlign w:val="bottom"/>
          </w:tcPr>
          <w:p w:rsidR="00FD483D" w:rsidRPr="00BC11ED" w:rsidRDefault="00FD483D" w:rsidP="00786DE0">
            <w:pPr>
              <w:spacing w:after="0" w:line="240" w:lineRule="auto"/>
              <w:rPr>
                <w:rFonts w:ascii="Tahoma" w:hAnsi="Tahoma" w:cs="Tahoma"/>
                <w:color w:val="000000"/>
              </w:rPr>
            </w:pPr>
            <w:r w:rsidRPr="00BC11ED">
              <w:rPr>
                <w:rFonts w:ascii="Tahoma" w:hAnsi="Tahoma" w:cs="Tahoma"/>
                <w:color w:val="000000"/>
              </w:rPr>
              <w:t>4958,4</w:t>
            </w:r>
          </w:p>
        </w:tc>
        <w:tc>
          <w:tcPr>
            <w:tcW w:w="0" w:type="auto"/>
            <w:vAlign w:val="bottom"/>
          </w:tcPr>
          <w:p w:rsidR="00FD483D" w:rsidRPr="00BC11ED" w:rsidRDefault="00FD483D" w:rsidP="00786DE0">
            <w:pPr>
              <w:spacing w:after="0" w:line="240" w:lineRule="auto"/>
              <w:rPr>
                <w:rFonts w:ascii="Tahoma" w:hAnsi="Tahoma" w:cs="Tahoma"/>
                <w:color w:val="000000"/>
              </w:rPr>
            </w:pPr>
            <w:r w:rsidRPr="00BC11ED">
              <w:rPr>
                <w:rFonts w:ascii="Tahoma" w:hAnsi="Tahoma" w:cs="Tahoma"/>
                <w:color w:val="000000"/>
              </w:rPr>
              <w:t>5227,9</w:t>
            </w:r>
          </w:p>
        </w:tc>
        <w:tc>
          <w:tcPr>
            <w:tcW w:w="0" w:type="auto"/>
            <w:tcBorders>
              <w:right w:val="single" w:sz="8" w:space="0" w:color="auto"/>
            </w:tcBorders>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4540,6</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4312,</w:t>
            </w:r>
            <w:r>
              <w:rPr>
                <w:rFonts w:ascii="Tahoma" w:hAnsi="Tahoma" w:cs="Tahoma"/>
                <w:color w:val="000000"/>
              </w:rPr>
              <w:t>9</w:t>
            </w:r>
          </w:p>
        </w:tc>
        <w:tc>
          <w:tcPr>
            <w:tcW w:w="0" w:type="auto"/>
            <w:tcBorders>
              <w:right w:val="single" w:sz="8" w:space="0" w:color="auto"/>
            </w:tcBorders>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5261,4</w:t>
            </w:r>
          </w:p>
        </w:tc>
      </w:tr>
      <w:tr w:rsidR="00FD483D" w:rsidRPr="00BC11ED" w:rsidTr="00786DE0">
        <w:trPr>
          <w:trHeight w:val="259"/>
          <w:jc w:val="center"/>
        </w:trPr>
        <w:tc>
          <w:tcPr>
            <w:tcW w:w="3269" w:type="dxa"/>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 verdiskaping</w:t>
            </w:r>
            <w:r>
              <w:rPr>
                <w:rFonts w:ascii="Tahoma" w:hAnsi="Tahoma" w:cs="Tahoma"/>
              </w:rPr>
              <w:t>(mill.kr)</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432,9</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664,6</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611,9</w:t>
            </w:r>
          </w:p>
        </w:tc>
        <w:tc>
          <w:tcPr>
            <w:tcW w:w="0" w:type="auto"/>
            <w:tcBorders>
              <w:right w:val="single" w:sz="8" w:space="0" w:color="auto"/>
            </w:tcBorders>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361,2</w:t>
            </w:r>
          </w:p>
        </w:tc>
        <w:tc>
          <w:tcPr>
            <w:tcW w:w="0" w:type="auto"/>
            <w:tcBorders>
              <w:righ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446,3</w:t>
            </w:r>
          </w:p>
        </w:tc>
        <w:tc>
          <w:tcPr>
            <w:tcW w:w="0" w:type="auto"/>
            <w:tcBorders>
              <w:right w:val="single" w:sz="8" w:space="0" w:color="auto"/>
            </w:tcBorders>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761,4</w:t>
            </w:r>
          </w:p>
        </w:tc>
      </w:tr>
    </w:tbl>
    <w:p w:rsidR="00FD483D" w:rsidRDefault="00FD483D" w:rsidP="00FD483D">
      <w:pPr>
        <w:spacing w:after="0" w:line="360" w:lineRule="auto"/>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63"/>
        <w:gridCol w:w="763"/>
        <w:gridCol w:w="763"/>
        <w:gridCol w:w="763"/>
        <w:gridCol w:w="763"/>
        <w:gridCol w:w="763"/>
      </w:tblGrid>
      <w:tr w:rsidR="00FD483D" w:rsidRPr="00BC11ED" w:rsidTr="00786DE0">
        <w:trPr>
          <w:trHeight w:val="263"/>
          <w:jc w:val="center"/>
        </w:trPr>
        <w:tc>
          <w:tcPr>
            <w:tcW w:w="3240" w:type="dxa"/>
            <w:tcBorders>
              <w:left w:val="single" w:sz="8" w:space="0" w:color="auto"/>
            </w:tcBorders>
            <w:shd w:val="clear" w:color="auto" w:fill="8DB3E2"/>
            <w:vAlign w:val="bottom"/>
          </w:tcPr>
          <w:p w:rsidR="00FD483D" w:rsidRPr="00BC11ED" w:rsidRDefault="00FD483D" w:rsidP="00786DE0">
            <w:pPr>
              <w:spacing w:after="0" w:line="240" w:lineRule="auto"/>
              <w:jc w:val="center"/>
              <w:rPr>
                <w:rFonts w:ascii="Tahoma" w:hAnsi="Tahoma" w:cs="Tahoma"/>
              </w:rPr>
            </w:pPr>
          </w:p>
        </w:tc>
        <w:tc>
          <w:tcPr>
            <w:tcW w:w="0" w:type="auto"/>
            <w:gridSpan w:val="6"/>
            <w:tcBorders>
              <w:left w:val="single" w:sz="8" w:space="0" w:color="auto"/>
            </w:tcBorders>
            <w:shd w:val="clear" w:color="auto" w:fill="8DB3E2"/>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Troms</w:t>
            </w:r>
          </w:p>
        </w:tc>
      </w:tr>
      <w:tr w:rsidR="00FD483D" w:rsidRPr="00BC11ED" w:rsidTr="00786DE0">
        <w:trPr>
          <w:trHeight w:val="263"/>
          <w:jc w:val="center"/>
        </w:trPr>
        <w:tc>
          <w:tcPr>
            <w:tcW w:w="3240" w:type="dxa"/>
            <w:tcBorders>
              <w:left w:val="single" w:sz="8" w:space="0" w:color="auto"/>
            </w:tcBorders>
            <w:shd w:val="clear" w:color="auto" w:fill="C6D9F1"/>
            <w:vAlign w:val="bottom"/>
          </w:tcPr>
          <w:p w:rsidR="00FD483D" w:rsidRPr="00BC11ED" w:rsidRDefault="00FD483D" w:rsidP="00786DE0">
            <w:pPr>
              <w:spacing w:after="0" w:line="240" w:lineRule="auto"/>
              <w:rPr>
                <w:rFonts w:ascii="Tahoma" w:hAnsi="Tahoma" w:cs="Tahoma"/>
              </w:rPr>
            </w:pPr>
            <w:r w:rsidRPr="00BC11ED">
              <w:rPr>
                <w:rFonts w:ascii="Tahoma" w:hAnsi="Tahoma" w:cs="Tahoma"/>
              </w:rPr>
              <w:t>År</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right"/>
              <w:rPr>
                <w:rFonts w:ascii="Tahoma" w:hAnsi="Tahoma" w:cs="Tahoma"/>
              </w:rPr>
            </w:pPr>
            <w:r w:rsidRPr="00BC11ED">
              <w:rPr>
                <w:rFonts w:ascii="Tahoma" w:hAnsi="Tahoma" w:cs="Tahoma"/>
              </w:rPr>
              <w:t>2009</w:t>
            </w:r>
          </w:p>
        </w:tc>
        <w:tc>
          <w:tcPr>
            <w:tcW w:w="0" w:type="auto"/>
            <w:shd w:val="clear" w:color="auto" w:fill="C6D9F1"/>
            <w:vAlign w:val="bottom"/>
          </w:tcPr>
          <w:p w:rsidR="00FD483D" w:rsidRPr="00BC11ED" w:rsidRDefault="00FD483D" w:rsidP="00786DE0">
            <w:pPr>
              <w:spacing w:after="0" w:line="240" w:lineRule="auto"/>
              <w:jc w:val="right"/>
              <w:rPr>
                <w:rFonts w:ascii="Tahoma" w:hAnsi="Tahoma" w:cs="Tahoma"/>
              </w:rPr>
            </w:pPr>
            <w:r w:rsidRPr="00BC11ED">
              <w:rPr>
                <w:rFonts w:ascii="Tahoma" w:hAnsi="Tahoma" w:cs="Tahoma"/>
              </w:rPr>
              <w:t>2010</w:t>
            </w:r>
          </w:p>
        </w:tc>
        <w:tc>
          <w:tcPr>
            <w:tcW w:w="0" w:type="auto"/>
            <w:shd w:val="clear" w:color="auto" w:fill="C6D9F1"/>
            <w:vAlign w:val="bottom"/>
          </w:tcPr>
          <w:p w:rsidR="00FD483D" w:rsidRPr="00BC11ED" w:rsidRDefault="00FD483D" w:rsidP="00786DE0">
            <w:pPr>
              <w:spacing w:after="0" w:line="240" w:lineRule="auto"/>
              <w:jc w:val="right"/>
              <w:rPr>
                <w:rFonts w:ascii="Tahoma" w:hAnsi="Tahoma" w:cs="Tahoma"/>
              </w:rPr>
            </w:pPr>
            <w:r w:rsidRPr="00BC11ED">
              <w:rPr>
                <w:rFonts w:ascii="Tahoma" w:hAnsi="Tahoma" w:cs="Tahoma"/>
              </w:rPr>
              <w:t>2011</w:t>
            </w:r>
          </w:p>
        </w:tc>
        <w:tc>
          <w:tcPr>
            <w:tcW w:w="0" w:type="auto"/>
            <w:shd w:val="clear" w:color="auto" w:fill="C6D9F1"/>
            <w:vAlign w:val="bottom"/>
          </w:tcPr>
          <w:p w:rsidR="00FD483D" w:rsidRPr="00BC11ED" w:rsidRDefault="00FD483D" w:rsidP="00786DE0">
            <w:pPr>
              <w:spacing w:after="0" w:line="240" w:lineRule="auto"/>
              <w:jc w:val="right"/>
              <w:rPr>
                <w:rFonts w:ascii="Tahoma" w:hAnsi="Tahoma" w:cs="Tahoma"/>
              </w:rPr>
            </w:pPr>
            <w:r w:rsidRPr="00BC11ED">
              <w:rPr>
                <w:rFonts w:ascii="Tahoma" w:hAnsi="Tahoma" w:cs="Tahoma"/>
              </w:rPr>
              <w:t>2012</w:t>
            </w:r>
          </w:p>
        </w:tc>
        <w:tc>
          <w:tcPr>
            <w:tcW w:w="0" w:type="auto"/>
            <w:shd w:val="clear" w:color="auto" w:fill="C6D9F1"/>
            <w:vAlign w:val="bottom"/>
          </w:tcPr>
          <w:p w:rsidR="00FD483D" w:rsidRPr="00BC11ED" w:rsidRDefault="00FD483D" w:rsidP="00786DE0">
            <w:pPr>
              <w:spacing w:after="0" w:line="240" w:lineRule="auto"/>
              <w:jc w:val="right"/>
              <w:rPr>
                <w:rFonts w:ascii="Tahoma" w:hAnsi="Tahoma" w:cs="Tahoma"/>
              </w:rPr>
            </w:pPr>
            <w:r w:rsidRPr="00BC11ED">
              <w:rPr>
                <w:rFonts w:ascii="Tahoma" w:hAnsi="Tahoma" w:cs="Tahoma"/>
              </w:rPr>
              <w:t>2013</w:t>
            </w:r>
          </w:p>
        </w:tc>
        <w:tc>
          <w:tcPr>
            <w:tcW w:w="0" w:type="auto"/>
            <w:shd w:val="clear" w:color="auto" w:fill="C6D9F1"/>
          </w:tcPr>
          <w:p w:rsidR="00FD483D" w:rsidRPr="00BC11ED" w:rsidRDefault="00FD483D" w:rsidP="00786DE0">
            <w:pPr>
              <w:spacing w:after="0" w:line="240" w:lineRule="auto"/>
              <w:jc w:val="right"/>
              <w:rPr>
                <w:rFonts w:ascii="Tahoma" w:hAnsi="Tahoma" w:cs="Tahoma"/>
              </w:rPr>
            </w:pPr>
            <w:r>
              <w:rPr>
                <w:rFonts w:ascii="Tahoma" w:hAnsi="Tahoma" w:cs="Tahoma"/>
              </w:rPr>
              <w:t>2014</w:t>
            </w:r>
          </w:p>
        </w:tc>
      </w:tr>
      <w:tr w:rsidR="00FD483D" w:rsidRPr="00BC11ED" w:rsidTr="00786DE0">
        <w:trPr>
          <w:trHeight w:val="263"/>
          <w:jc w:val="center"/>
        </w:trPr>
        <w:tc>
          <w:tcPr>
            <w:tcW w:w="3240" w:type="dxa"/>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bedrifter</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vAlign w:val="bottom"/>
          </w:tcPr>
          <w:p w:rsidR="00FD483D" w:rsidRPr="00BC11ED" w:rsidRDefault="00FD483D" w:rsidP="00786DE0">
            <w:pPr>
              <w:spacing w:after="0" w:line="240" w:lineRule="auto"/>
              <w:jc w:val="center"/>
              <w:rPr>
                <w:rFonts w:ascii="Tahoma" w:hAnsi="Tahoma" w:cs="Tahoma"/>
              </w:rPr>
            </w:pPr>
            <w:r>
              <w:rPr>
                <w:rFonts w:ascii="Tahoma" w:hAnsi="Tahoma" w:cs="Tahoma"/>
              </w:rPr>
              <w:t>2</w:t>
            </w:r>
          </w:p>
        </w:tc>
      </w:tr>
      <w:tr w:rsidR="00FD483D" w:rsidRPr="00BC11ED" w:rsidTr="00786DE0">
        <w:trPr>
          <w:trHeight w:val="263"/>
          <w:jc w:val="center"/>
        </w:trPr>
        <w:tc>
          <w:tcPr>
            <w:tcW w:w="3240" w:type="dxa"/>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tilsette</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113</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121</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131</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136</w:t>
            </w:r>
          </w:p>
        </w:tc>
        <w:tc>
          <w:tcPr>
            <w:tcW w:w="0" w:type="auto"/>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111</w:t>
            </w:r>
          </w:p>
        </w:tc>
        <w:tc>
          <w:tcPr>
            <w:tcW w:w="0" w:type="auto"/>
            <w:vAlign w:val="bottom"/>
          </w:tcPr>
          <w:p w:rsidR="00FD483D" w:rsidRPr="00BC11ED" w:rsidRDefault="00FD483D" w:rsidP="00786DE0">
            <w:pPr>
              <w:spacing w:after="0" w:line="240" w:lineRule="auto"/>
              <w:jc w:val="center"/>
              <w:rPr>
                <w:rFonts w:ascii="Tahoma" w:hAnsi="Tahoma" w:cs="Tahoma"/>
              </w:rPr>
            </w:pPr>
            <w:r>
              <w:rPr>
                <w:rFonts w:ascii="Tahoma" w:hAnsi="Tahoma" w:cs="Tahoma"/>
              </w:rPr>
              <w:t>92</w:t>
            </w:r>
          </w:p>
        </w:tc>
      </w:tr>
      <w:tr w:rsidR="00FD483D" w:rsidRPr="00BC11ED" w:rsidTr="00786DE0">
        <w:trPr>
          <w:trHeight w:val="430"/>
          <w:jc w:val="center"/>
        </w:trPr>
        <w:tc>
          <w:tcPr>
            <w:tcW w:w="3240" w:type="dxa"/>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w:t>
            </w:r>
            <w:r>
              <w:rPr>
                <w:rFonts w:ascii="Tahoma" w:hAnsi="Tahoma" w:cs="Tahoma"/>
              </w:rPr>
              <w:t xml:space="preserve"> </w:t>
            </w:r>
            <w:r w:rsidRPr="00BC11ED">
              <w:rPr>
                <w:rFonts w:ascii="Tahoma" w:hAnsi="Tahoma" w:cs="Tahoma"/>
              </w:rPr>
              <w:t>produksjonsverdi</w:t>
            </w:r>
            <w:r>
              <w:rPr>
                <w:rFonts w:ascii="Tahoma" w:hAnsi="Tahoma" w:cs="Tahoma"/>
              </w:rPr>
              <w:t xml:space="preserve"> (mill.kr)</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C06B14">
              <w:rPr>
                <w:rFonts w:ascii="Tahoma" w:hAnsi="Tahoma" w:cs="Tahoma"/>
              </w:rPr>
              <w:t>235,1</w:t>
            </w:r>
          </w:p>
        </w:tc>
        <w:tc>
          <w:tcPr>
            <w:tcW w:w="0" w:type="auto"/>
            <w:vAlign w:val="bottom"/>
          </w:tcPr>
          <w:p w:rsidR="00FD483D" w:rsidRPr="00C06B14" w:rsidRDefault="00FD483D" w:rsidP="00786DE0">
            <w:pPr>
              <w:spacing w:after="0" w:line="240" w:lineRule="auto"/>
              <w:rPr>
                <w:rFonts w:ascii="Tahoma" w:hAnsi="Tahoma" w:cs="Tahoma"/>
              </w:rPr>
            </w:pPr>
            <w:r w:rsidRPr="00C06B14">
              <w:rPr>
                <w:rFonts w:ascii="Tahoma" w:hAnsi="Tahoma" w:cs="Tahoma"/>
              </w:rPr>
              <w:t>360,2</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489,0</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528,2</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445,2</w:t>
            </w:r>
          </w:p>
        </w:tc>
        <w:tc>
          <w:tcPr>
            <w:tcW w:w="0" w:type="auto"/>
            <w:vAlign w:val="bottom"/>
          </w:tcPr>
          <w:p w:rsidR="00FD483D" w:rsidRPr="00C06B14" w:rsidRDefault="00FD483D" w:rsidP="00786DE0">
            <w:pPr>
              <w:spacing w:after="0" w:line="240" w:lineRule="auto"/>
              <w:jc w:val="center"/>
              <w:rPr>
                <w:rFonts w:ascii="Tahoma" w:hAnsi="Tahoma" w:cs="Tahoma"/>
              </w:rPr>
            </w:pPr>
            <w:r w:rsidRPr="00501194">
              <w:rPr>
                <w:rFonts w:ascii="Tahoma" w:hAnsi="Tahoma" w:cs="Tahoma"/>
              </w:rPr>
              <w:t>524</w:t>
            </w:r>
            <w:r>
              <w:rPr>
                <w:rFonts w:ascii="Tahoma" w:hAnsi="Tahoma" w:cs="Tahoma"/>
              </w:rPr>
              <w:t>,</w:t>
            </w:r>
            <w:r w:rsidRPr="00501194">
              <w:rPr>
                <w:rFonts w:ascii="Tahoma" w:hAnsi="Tahoma" w:cs="Tahoma"/>
              </w:rPr>
              <w:t>6</w:t>
            </w:r>
          </w:p>
        </w:tc>
      </w:tr>
      <w:tr w:rsidR="00FD483D" w:rsidRPr="00BC11ED" w:rsidTr="00786DE0">
        <w:trPr>
          <w:trHeight w:val="201"/>
          <w:jc w:val="center"/>
        </w:trPr>
        <w:tc>
          <w:tcPr>
            <w:tcW w:w="3240" w:type="dxa"/>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 verdiskaping</w:t>
            </w:r>
            <w:r>
              <w:rPr>
                <w:rFonts w:ascii="Tahoma" w:hAnsi="Tahoma" w:cs="Tahoma"/>
              </w:rPr>
              <w:t xml:space="preserve"> (mill.kr)</w:t>
            </w:r>
          </w:p>
        </w:tc>
        <w:tc>
          <w:tcPr>
            <w:tcW w:w="0" w:type="auto"/>
            <w:tcBorders>
              <w:left w:val="single" w:sz="8" w:space="0" w:color="auto"/>
            </w:tcBorders>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40,4</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57,7</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62,7</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-37,0</w:t>
            </w:r>
          </w:p>
        </w:tc>
        <w:tc>
          <w:tcPr>
            <w:tcW w:w="0" w:type="auto"/>
            <w:vAlign w:val="bottom"/>
          </w:tcPr>
          <w:p w:rsidR="00FD483D" w:rsidRPr="00C06B14" w:rsidRDefault="00FD483D" w:rsidP="00786DE0">
            <w:pPr>
              <w:spacing w:after="0" w:line="240" w:lineRule="auto"/>
              <w:jc w:val="center"/>
              <w:rPr>
                <w:rFonts w:ascii="Tahoma" w:hAnsi="Tahoma" w:cs="Tahoma"/>
              </w:rPr>
            </w:pPr>
            <w:r w:rsidRPr="00C06B14">
              <w:rPr>
                <w:rFonts w:ascii="Tahoma" w:hAnsi="Tahoma" w:cs="Tahoma"/>
              </w:rPr>
              <w:t>19,7</w:t>
            </w:r>
          </w:p>
        </w:tc>
        <w:tc>
          <w:tcPr>
            <w:tcW w:w="0" w:type="auto"/>
            <w:vAlign w:val="bottom"/>
          </w:tcPr>
          <w:p w:rsidR="00FD483D" w:rsidRPr="00C06B14" w:rsidRDefault="00FD483D" w:rsidP="00786DE0">
            <w:pPr>
              <w:spacing w:after="0" w:line="240" w:lineRule="auto"/>
              <w:jc w:val="center"/>
              <w:rPr>
                <w:rFonts w:ascii="Tahoma" w:hAnsi="Tahoma" w:cs="Tahoma"/>
              </w:rPr>
            </w:pPr>
            <w:r w:rsidRPr="00501194">
              <w:rPr>
                <w:rFonts w:ascii="Tahoma" w:hAnsi="Tahoma" w:cs="Tahoma"/>
              </w:rPr>
              <w:t>9</w:t>
            </w:r>
            <w:r>
              <w:rPr>
                <w:rFonts w:ascii="Tahoma" w:hAnsi="Tahoma" w:cs="Tahoma"/>
              </w:rPr>
              <w:t>7</w:t>
            </w:r>
          </w:p>
        </w:tc>
      </w:tr>
    </w:tbl>
    <w:p w:rsidR="00FD483D" w:rsidRDefault="00FD483D" w:rsidP="00FD483D">
      <w:pPr>
        <w:spacing w:after="0" w:line="360" w:lineRule="auto"/>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763"/>
        <w:gridCol w:w="763"/>
        <w:gridCol w:w="763"/>
        <w:gridCol w:w="763"/>
        <w:gridCol w:w="763"/>
        <w:gridCol w:w="763"/>
      </w:tblGrid>
      <w:tr w:rsidR="00FD483D" w:rsidRPr="00BC11ED" w:rsidTr="00786DE0">
        <w:trPr>
          <w:trHeight w:val="245"/>
          <w:jc w:val="center"/>
        </w:trPr>
        <w:tc>
          <w:tcPr>
            <w:tcW w:w="0" w:type="auto"/>
            <w:tcBorders>
              <w:left w:val="single" w:sz="8" w:space="0" w:color="auto"/>
            </w:tcBorders>
            <w:shd w:val="clear" w:color="auto" w:fill="8DB3E2"/>
            <w:vAlign w:val="bottom"/>
          </w:tcPr>
          <w:p w:rsidR="00FD483D" w:rsidRPr="00BC11ED" w:rsidRDefault="00FD483D" w:rsidP="00786DE0">
            <w:pPr>
              <w:spacing w:after="0" w:line="240" w:lineRule="auto"/>
              <w:jc w:val="center"/>
              <w:rPr>
                <w:rFonts w:ascii="Tahoma" w:hAnsi="Tahoma" w:cs="Tahoma"/>
              </w:rPr>
            </w:pPr>
          </w:p>
        </w:tc>
        <w:tc>
          <w:tcPr>
            <w:tcW w:w="0" w:type="auto"/>
            <w:gridSpan w:val="6"/>
            <w:tcBorders>
              <w:left w:val="single" w:sz="8" w:space="0" w:color="auto"/>
            </w:tcBorders>
            <w:shd w:val="clear" w:color="auto" w:fill="8DB3E2"/>
            <w:vAlign w:val="bottom"/>
          </w:tcPr>
          <w:p w:rsidR="00FD483D" w:rsidRDefault="00FD483D" w:rsidP="00786DE0">
            <w:pPr>
              <w:spacing w:after="0" w:line="240" w:lineRule="auto"/>
              <w:jc w:val="center"/>
              <w:rPr>
                <w:rFonts w:ascii="Tahoma" w:hAnsi="Tahoma" w:cs="Tahoma"/>
              </w:rPr>
            </w:pPr>
            <w:r>
              <w:rPr>
                <w:rFonts w:ascii="Tahoma" w:hAnsi="Tahoma" w:cs="Tahoma"/>
              </w:rPr>
              <w:t>Finnmark</w:t>
            </w:r>
          </w:p>
        </w:tc>
      </w:tr>
      <w:tr w:rsidR="00FD483D" w:rsidRPr="00BC11ED" w:rsidTr="00786DE0">
        <w:trPr>
          <w:trHeight w:val="245"/>
          <w:jc w:val="center"/>
        </w:trPr>
        <w:tc>
          <w:tcPr>
            <w:tcW w:w="0" w:type="auto"/>
            <w:tcBorders>
              <w:left w:val="single" w:sz="8" w:space="0" w:color="auto"/>
            </w:tcBorders>
            <w:shd w:val="clear" w:color="auto" w:fill="C6D9F1"/>
            <w:vAlign w:val="bottom"/>
          </w:tcPr>
          <w:p w:rsidR="00FD483D" w:rsidRPr="00BC11ED" w:rsidRDefault="00FD483D" w:rsidP="00786DE0">
            <w:pPr>
              <w:spacing w:after="0" w:line="240" w:lineRule="auto"/>
              <w:rPr>
                <w:rFonts w:ascii="Tahoma" w:hAnsi="Tahoma" w:cs="Tahoma"/>
              </w:rPr>
            </w:pPr>
            <w:r w:rsidRPr="00BC11ED">
              <w:rPr>
                <w:rFonts w:ascii="Tahoma" w:hAnsi="Tahoma" w:cs="Tahoma"/>
              </w:rPr>
              <w:t>År</w:t>
            </w:r>
          </w:p>
        </w:tc>
        <w:tc>
          <w:tcPr>
            <w:tcW w:w="0" w:type="auto"/>
            <w:tcBorders>
              <w:left w:val="single" w:sz="8" w:space="0" w:color="auto"/>
              <w:righ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2009</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2010</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2011</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2012</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2013</w:t>
            </w:r>
          </w:p>
        </w:tc>
        <w:tc>
          <w:tcPr>
            <w:tcW w:w="0" w:type="auto"/>
            <w:tcBorders>
              <w:left w:val="single" w:sz="8" w:space="0" w:color="auto"/>
            </w:tcBorders>
            <w:shd w:val="clear" w:color="auto" w:fill="C6D9F1"/>
            <w:vAlign w:val="bottom"/>
          </w:tcPr>
          <w:p w:rsidR="00FD483D" w:rsidRPr="00BC11ED" w:rsidRDefault="00FD483D" w:rsidP="00786DE0">
            <w:pPr>
              <w:spacing w:after="0" w:line="240" w:lineRule="auto"/>
              <w:jc w:val="center"/>
              <w:rPr>
                <w:rFonts w:ascii="Tahoma" w:hAnsi="Tahoma" w:cs="Tahoma"/>
              </w:rPr>
            </w:pPr>
            <w:r>
              <w:rPr>
                <w:rFonts w:ascii="Tahoma" w:hAnsi="Tahoma" w:cs="Tahoma"/>
              </w:rPr>
              <w:t>2014</w:t>
            </w:r>
          </w:p>
        </w:tc>
      </w:tr>
      <w:tr w:rsidR="00FD483D" w:rsidRPr="00BC11ED" w:rsidTr="00786DE0">
        <w:trPr>
          <w:trHeight w:val="245"/>
          <w:jc w:val="center"/>
        </w:trPr>
        <w:tc>
          <w:tcPr>
            <w:tcW w:w="0" w:type="auto"/>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bedrifter</w:t>
            </w:r>
          </w:p>
        </w:tc>
        <w:tc>
          <w:tcPr>
            <w:tcW w:w="0" w:type="auto"/>
            <w:tcBorders>
              <w:left w:val="single" w:sz="8" w:space="0" w:color="auto"/>
              <w:righ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Pr>
                <w:rFonts w:ascii="Tahoma" w:hAnsi="Tahoma" w:cs="Tahoma"/>
              </w:rPr>
              <w:t>2</w:t>
            </w:r>
          </w:p>
        </w:tc>
      </w:tr>
      <w:tr w:rsidR="00FD483D" w:rsidRPr="00BC11ED" w:rsidTr="00786DE0">
        <w:trPr>
          <w:trHeight w:val="245"/>
          <w:jc w:val="center"/>
        </w:trPr>
        <w:tc>
          <w:tcPr>
            <w:tcW w:w="0" w:type="auto"/>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Talet på tilsette</w:t>
            </w:r>
          </w:p>
        </w:tc>
        <w:tc>
          <w:tcPr>
            <w:tcW w:w="0" w:type="auto"/>
            <w:tcBorders>
              <w:left w:val="single" w:sz="8" w:space="0" w:color="auto"/>
              <w:righ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60</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90</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78</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71</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rPr>
              <w:t>72</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Pr>
                <w:rFonts w:ascii="Tahoma" w:hAnsi="Tahoma" w:cs="Tahoma"/>
              </w:rPr>
              <w:t>95</w:t>
            </w:r>
          </w:p>
        </w:tc>
      </w:tr>
      <w:tr w:rsidR="00FD483D" w:rsidRPr="00BC11ED" w:rsidTr="00786DE0">
        <w:trPr>
          <w:trHeight w:val="316"/>
          <w:jc w:val="center"/>
        </w:trPr>
        <w:tc>
          <w:tcPr>
            <w:tcW w:w="0" w:type="auto"/>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 produksjonsverdi</w:t>
            </w:r>
            <w:r>
              <w:rPr>
                <w:rFonts w:ascii="Tahoma" w:hAnsi="Tahoma" w:cs="Tahoma"/>
              </w:rPr>
              <w:t>(mill.kr)</w:t>
            </w:r>
          </w:p>
        </w:tc>
        <w:tc>
          <w:tcPr>
            <w:tcW w:w="0" w:type="auto"/>
            <w:tcBorders>
              <w:left w:val="single" w:sz="8" w:space="0" w:color="auto"/>
              <w:righ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184,3</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207,8</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255,1</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rPr>
            </w:pPr>
            <w:r w:rsidRPr="00BC11ED">
              <w:rPr>
                <w:rFonts w:ascii="Tahoma" w:hAnsi="Tahoma" w:cs="Tahoma"/>
                <w:color w:val="000000"/>
              </w:rPr>
              <w:t>245,8</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231,4</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501194">
              <w:rPr>
                <w:rFonts w:ascii="Tahoma" w:hAnsi="Tahoma" w:cs="Tahoma"/>
                <w:color w:val="000000"/>
              </w:rPr>
              <w:t>271</w:t>
            </w:r>
            <w:r>
              <w:rPr>
                <w:rFonts w:ascii="Tahoma" w:hAnsi="Tahoma" w:cs="Tahoma"/>
                <w:color w:val="000000"/>
              </w:rPr>
              <w:t>,</w:t>
            </w:r>
            <w:r w:rsidRPr="00501194">
              <w:rPr>
                <w:rFonts w:ascii="Tahoma" w:hAnsi="Tahoma" w:cs="Tahoma"/>
                <w:color w:val="000000"/>
              </w:rPr>
              <w:t>5</w:t>
            </w:r>
          </w:p>
        </w:tc>
      </w:tr>
      <w:tr w:rsidR="00FD483D" w:rsidRPr="00BC11ED" w:rsidTr="00786DE0">
        <w:trPr>
          <w:trHeight w:val="136"/>
          <w:jc w:val="center"/>
        </w:trPr>
        <w:tc>
          <w:tcPr>
            <w:tcW w:w="0" w:type="auto"/>
            <w:tcBorders>
              <w:left w:val="single" w:sz="8" w:space="0" w:color="auto"/>
            </w:tcBorders>
            <w:vAlign w:val="bottom"/>
          </w:tcPr>
          <w:p w:rsidR="00FD483D" w:rsidRPr="00BC11ED" w:rsidRDefault="00FD483D" w:rsidP="00786DE0">
            <w:pPr>
              <w:spacing w:after="0" w:line="240" w:lineRule="auto"/>
              <w:rPr>
                <w:rFonts w:ascii="Tahoma" w:hAnsi="Tahoma" w:cs="Tahoma"/>
              </w:rPr>
            </w:pPr>
            <w:r w:rsidRPr="00BC11ED">
              <w:rPr>
                <w:rFonts w:ascii="Tahoma" w:hAnsi="Tahoma" w:cs="Tahoma"/>
              </w:rPr>
              <w:t>Sum verdiskaping</w:t>
            </w:r>
            <w:r>
              <w:rPr>
                <w:rFonts w:ascii="Tahoma" w:hAnsi="Tahoma" w:cs="Tahoma"/>
              </w:rPr>
              <w:t>(mill.kr)</w:t>
            </w:r>
          </w:p>
        </w:tc>
        <w:tc>
          <w:tcPr>
            <w:tcW w:w="0" w:type="auto"/>
            <w:tcBorders>
              <w:left w:val="single" w:sz="8" w:space="0" w:color="auto"/>
              <w:righ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38,0</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46,7</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37,4</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35,0</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BC11ED">
              <w:rPr>
                <w:rFonts w:ascii="Tahoma" w:hAnsi="Tahoma" w:cs="Tahoma"/>
                <w:color w:val="000000"/>
              </w:rPr>
              <w:t>45,5</w:t>
            </w:r>
          </w:p>
        </w:tc>
        <w:tc>
          <w:tcPr>
            <w:tcW w:w="0" w:type="auto"/>
            <w:tcBorders>
              <w:left w:val="single" w:sz="8" w:space="0" w:color="auto"/>
            </w:tcBorders>
            <w:vAlign w:val="bottom"/>
          </w:tcPr>
          <w:p w:rsidR="00FD483D" w:rsidRPr="00BC11ED" w:rsidRDefault="00FD483D" w:rsidP="00786DE0">
            <w:pPr>
              <w:spacing w:after="0" w:line="240" w:lineRule="auto"/>
              <w:jc w:val="center"/>
              <w:rPr>
                <w:rFonts w:ascii="Tahoma" w:hAnsi="Tahoma" w:cs="Tahoma"/>
                <w:color w:val="000000"/>
              </w:rPr>
            </w:pPr>
            <w:r w:rsidRPr="00501194">
              <w:rPr>
                <w:rFonts w:ascii="Tahoma" w:hAnsi="Tahoma" w:cs="Tahoma"/>
                <w:color w:val="000000"/>
              </w:rPr>
              <w:t>53</w:t>
            </w:r>
            <w:r>
              <w:rPr>
                <w:rFonts w:ascii="Tahoma" w:hAnsi="Tahoma" w:cs="Tahoma"/>
                <w:color w:val="000000"/>
              </w:rPr>
              <w:t>,2</w:t>
            </w:r>
          </w:p>
        </w:tc>
      </w:tr>
    </w:tbl>
    <w:p w:rsidR="00F36884" w:rsidRDefault="00F36884"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Default="001521CE" w:rsidP="005049B6">
      <w:pPr>
        <w:spacing w:after="0" w:line="360" w:lineRule="auto"/>
        <w:jc w:val="both"/>
        <w:rPr>
          <w:rFonts w:ascii="Tahoma" w:hAnsi="Tahoma" w:cs="Tahoma"/>
          <w:b/>
          <w:sz w:val="24"/>
          <w:szCs w:val="24"/>
        </w:rPr>
      </w:pPr>
    </w:p>
    <w:p w:rsidR="001521CE" w:rsidRPr="00F36884" w:rsidRDefault="001521CE" w:rsidP="005049B6">
      <w:pPr>
        <w:spacing w:after="0" w:line="360" w:lineRule="auto"/>
        <w:jc w:val="both"/>
        <w:rPr>
          <w:rFonts w:ascii="Tahoma" w:hAnsi="Tahoma" w:cs="Tahoma"/>
          <w:b/>
          <w:sz w:val="24"/>
          <w:szCs w:val="24"/>
        </w:rPr>
      </w:pPr>
    </w:p>
    <w:sectPr w:rsidR="001521CE" w:rsidRPr="00F36884" w:rsidSect="001E3B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9C" w:rsidRDefault="00D3169C" w:rsidP="00521E92">
      <w:pPr>
        <w:spacing w:after="0" w:line="240" w:lineRule="auto"/>
      </w:pPr>
      <w:r>
        <w:separator/>
      </w:r>
    </w:p>
  </w:endnote>
  <w:endnote w:type="continuationSeparator" w:id="0">
    <w:p w:rsidR="00D3169C" w:rsidRDefault="00D3169C" w:rsidP="00521E92">
      <w:pPr>
        <w:spacing w:after="0" w:line="240" w:lineRule="auto"/>
      </w:pPr>
      <w:r>
        <w:continuationSeparator/>
      </w:r>
    </w:p>
  </w:endnote>
  <w:endnote w:id="1">
    <w:p w:rsidR="00D3169C" w:rsidRPr="00F96028" w:rsidRDefault="00D3169C" w:rsidP="00F96028">
      <w:pPr>
        <w:spacing w:after="0" w:line="240" w:lineRule="auto"/>
        <w:jc w:val="both"/>
        <w:rPr>
          <w:rFonts w:ascii="Tahoma" w:eastAsia="Times New Roman" w:hAnsi="Tahoma" w:cs="Tahoma"/>
          <w:sz w:val="20"/>
          <w:szCs w:val="20"/>
          <w:lang w:eastAsia="en-GB"/>
        </w:rPr>
      </w:pPr>
      <w:r w:rsidRPr="00F96028">
        <w:rPr>
          <w:rStyle w:val="EndnoteReference"/>
          <w:rFonts w:ascii="Tahoma" w:hAnsi="Tahoma" w:cs="Tahoma"/>
          <w:sz w:val="20"/>
          <w:szCs w:val="20"/>
        </w:rPr>
        <w:endnoteRef/>
      </w:r>
      <w:r w:rsidRPr="00F96028">
        <w:rPr>
          <w:rFonts w:ascii="Tahoma" w:hAnsi="Tahoma" w:cs="Tahoma"/>
          <w:sz w:val="20"/>
          <w:szCs w:val="20"/>
        </w:rPr>
        <w:t xml:space="preserve"> </w:t>
      </w:r>
      <w:r w:rsidRPr="00F96028">
        <w:rPr>
          <w:rFonts w:ascii="Tahoma" w:eastAsia="Times New Roman" w:hAnsi="Tahoma" w:cs="Tahoma"/>
          <w:iCs/>
          <w:sz w:val="20"/>
          <w:szCs w:val="20"/>
          <w:lang w:eastAsia="en-GB"/>
        </w:rPr>
        <w:t xml:space="preserve">La </w:t>
      </w:r>
      <w:r w:rsidRPr="00F96028">
        <w:rPr>
          <w:rFonts w:ascii="Tahoma" w:eastAsia="Times New Roman" w:hAnsi="Tahoma" w:cs="Tahoma"/>
          <w:i/>
          <w:iCs/>
          <w:sz w:val="20"/>
          <w:szCs w:val="20"/>
          <w:lang w:eastAsia="en-GB"/>
        </w:rPr>
        <w:t>X</w:t>
      </w:r>
      <w:r w:rsidRPr="00F96028">
        <w:rPr>
          <w:rFonts w:ascii="Tahoma" w:eastAsia="Times New Roman" w:hAnsi="Tahoma" w:cs="Tahoma"/>
          <w:sz w:val="20"/>
          <w:szCs w:val="20"/>
          <w:lang w:eastAsia="en-GB"/>
        </w:rPr>
        <w:t xml:space="preserve"> = brutto  løn, </w:t>
      </w:r>
      <w:r w:rsidRPr="00F96028">
        <w:rPr>
          <w:rFonts w:ascii="Tahoma" w:eastAsia="Times New Roman" w:hAnsi="Tahoma" w:cs="Tahoma"/>
          <w:i/>
          <w:iCs/>
          <w:sz w:val="20"/>
          <w:szCs w:val="20"/>
          <w:lang w:eastAsia="en-GB"/>
        </w:rPr>
        <w:t>n</w:t>
      </w:r>
      <w:r w:rsidRPr="00F96028">
        <w:rPr>
          <w:rFonts w:ascii="Tahoma" w:eastAsia="Times New Roman" w:hAnsi="Tahoma" w:cs="Tahoma"/>
          <w:sz w:val="20"/>
          <w:szCs w:val="20"/>
          <w:lang w:eastAsia="en-GB"/>
        </w:rPr>
        <w:t xml:space="preserve"> = netto løn og </w:t>
      </w:r>
      <w:r w:rsidRPr="00F96028">
        <w:rPr>
          <w:rFonts w:ascii="Tahoma" w:eastAsia="Times New Roman" w:hAnsi="Tahoma" w:cs="Tahoma"/>
          <w:i/>
          <w:iCs/>
          <w:sz w:val="20"/>
          <w:szCs w:val="20"/>
          <w:lang w:eastAsia="en-GB"/>
        </w:rPr>
        <w:t xml:space="preserve">k </w:t>
      </w:r>
      <w:r w:rsidRPr="00F96028">
        <w:rPr>
          <w:rFonts w:ascii="Tahoma" w:eastAsia="Times New Roman" w:hAnsi="Tahoma" w:cs="Tahoma"/>
          <w:sz w:val="20"/>
          <w:szCs w:val="20"/>
          <w:lang w:eastAsia="en-GB"/>
        </w:rPr>
        <w:t xml:space="preserve">= total lønskostnad. Samanhengen er, med 14,1 % arbeidsgjevaravgift og </w:t>
      </w:r>
      <w:r w:rsidRPr="00F96028">
        <w:rPr>
          <w:rFonts w:ascii="Tahoma" w:eastAsia="Times New Roman" w:hAnsi="Tahoma" w:cs="Tahoma"/>
          <w:i/>
          <w:iCs/>
          <w:sz w:val="20"/>
          <w:szCs w:val="20"/>
          <w:lang w:eastAsia="en-GB"/>
        </w:rPr>
        <w:t>n</w:t>
      </w:r>
      <w:r w:rsidRPr="00F96028">
        <w:rPr>
          <w:rFonts w:ascii="Tahoma" w:eastAsia="Times New Roman" w:hAnsi="Tahoma" w:cs="Tahoma"/>
          <w:sz w:val="20"/>
          <w:szCs w:val="20"/>
          <w:lang w:eastAsia="en-GB"/>
        </w:rPr>
        <w:t xml:space="preserve"> = 0,7*</w:t>
      </w:r>
      <w:r w:rsidRPr="00F96028">
        <w:rPr>
          <w:rFonts w:ascii="Tahoma" w:eastAsia="Times New Roman" w:hAnsi="Tahoma" w:cs="Tahoma"/>
          <w:i/>
          <w:iCs/>
          <w:sz w:val="20"/>
          <w:szCs w:val="20"/>
          <w:lang w:eastAsia="en-GB"/>
        </w:rPr>
        <w:t xml:space="preserve">x </w:t>
      </w:r>
      <w:r w:rsidRPr="00F96028">
        <w:rPr>
          <w:rFonts w:ascii="Tahoma" w:eastAsia="Times New Roman" w:hAnsi="Tahoma" w:cs="Tahoma"/>
          <w:sz w:val="20"/>
          <w:szCs w:val="20"/>
          <w:lang w:eastAsia="en-GB"/>
        </w:rPr>
        <w:t xml:space="preserve">(30 % skatt),  X*1,141 = </w:t>
      </w:r>
      <w:r w:rsidRPr="00F96028">
        <w:rPr>
          <w:rFonts w:ascii="Tahoma" w:eastAsia="Times New Roman" w:hAnsi="Tahoma" w:cs="Tahoma"/>
          <w:i/>
          <w:iCs/>
          <w:sz w:val="20"/>
          <w:szCs w:val="20"/>
          <w:lang w:eastAsia="en-GB"/>
        </w:rPr>
        <w:t>k</w:t>
      </w:r>
      <w:r w:rsidRPr="00F96028">
        <w:rPr>
          <w:rFonts w:ascii="Tahoma" w:eastAsia="Times New Roman" w:hAnsi="Tahoma" w:cs="Tahoma"/>
          <w:sz w:val="20"/>
          <w:szCs w:val="20"/>
          <w:lang w:eastAsia="en-GB"/>
        </w:rPr>
        <w:t xml:space="preserve">. Ein får då at </w:t>
      </w:r>
      <w:r w:rsidRPr="00F96028">
        <w:rPr>
          <w:rFonts w:ascii="Tahoma" w:eastAsia="Times New Roman" w:hAnsi="Tahoma" w:cs="Tahoma"/>
          <w:i/>
          <w:iCs/>
          <w:sz w:val="20"/>
          <w:szCs w:val="20"/>
          <w:lang w:eastAsia="en-GB"/>
        </w:rPr>
        <w:t>n</w:t>
      </w:r>
      <w:r w:rsidRPr="00F96028">
        <w:rPr>
          <w:rFonts w:ascii="Tahoma" w:eastAsia="Times New Roman" w:hAnsi="Tahoma" w:cs="Tahoma"/>
          <w:sz w:val="20"/>
          <w:szCs w:val="20"/>
          <w:lang w:eastAsia="en-GB"/>
        </w:rPr>
        <w:t>/</w:t>
      </w:r>
      <w:r w:rsidRPr="00F96028">
        <w:rPr>
          <w:rFonts w:ascii="Tahoma" w:eastAsia="Times New Roman" w:hAnsi="Tahoma" w:cs="Tahoma"/>
          <w:i/>
          <w:iCs/>
          <w:sz w:val="20"/>
          <w:szCs w:val="20"/>
          <w:lang w:eastAsia="en-GB"/>
        </w:rPr>
        <w:t>k</w:t>
      </w:r>
      <w:r w:rsidRPr="00F96028">
        <w:rPr>
          <w:rFonts w:ascii="Tahoma" w:eastAsia="Times New Roman" w:hAnsi="Tahoma" w:cs="Tahoma"/>
          <w:sz w:val="20"/>
          <w:szCs w:val="20"/>
          <w:lang w:eastAsia="en-GB"/>
        </w:rPr>
        <w:t xml:space="preserve"> = 0,7/1,141 = 0,614.</w:t>
      </w:r>
    </w:p>
  </w:endnote>
  <w:endnote w:id="2">
    <w:p w:rsidR="00D3169C" w:rsidRPr="00957C0D" w:rsidRDefault="00D3169C" w:rsidP="00F96028">
      <w:pPr>
        <w:pStyle w:val="EndnoteText"/>
        <w:spacing w:after="0" w:line="240" w:lineRule="auto"/>
        <w:jc w:val="both"/>
        <w:rPr>
          <w:rFonts w:ascii="Tahoma" w:hAnsi="Tahoma" w:cs="Tahoma"/>
        </w:rPr>
      </w:pPr>
      <w:r w:rsidRPr="00F96028">
        <w:rPr>
          <w:rStyle w:val="EndnoteReference"/>
          <w:rFonts w:ascii="Tahoma" w:hAnsi="Tahoma" w:cs="Tahoma"/>
        </w:rPr>
        <w:endnoteRef/>
      </w:r>
      <w:r w:rsidRPr="00F96028">
        <w:rPr>
          <w:rFonts w:ascii="Tahoma" w:hAnsi="Tahoma" w:cs="Tahoma"/>
        </w:rPr>
        <w:t xml:space="preserve"> I tilfellet med 5,1 % arbeidsgjevaravgift, alle andre føresetnader like, får ein Alle skattar og avgifter = 0,334*lønskostnad  + selskapsskatt. Med 6,4 % arbeidsgjevaravgift, får ein Alle skattar og avgifter = 0,342*Lønskostnad + Selskapsskatt. Og med 10,6 % arbeidsgjevaravgift, får ein Alle skattar og avgifter = 0,367*Lønskostnad  + Selskapsskatt.</w:t>
      </w:r>
    </w:p>
  </w:endnote>
  <w:endnote w:id="3">
    <w:p w:rsidR="00D3169C" w:rsidRPr="00957C0D" w:rsidRDefault="00D3169C" w:rsidP="00F96028">
      <w:pPr>
        <w:pStyle w:val="EndnoteText"/>
        <w:spacing w:after="0" w:line="240" w:lineRule="auto"/>
        <w:jc w:val="both"/>
        <w:rPr>
          <w:rFonts w:ascii="Tahoma" w:hAnsi="Tahoma" w:cs="Tahoma"/>
        </w:rPr>
      </w:pPr>
      <w:r w:rsidRPr="00F96028">
        <w:rPr>
          <w:rStyle w:val="EndnoteReference"/>
          <w:rFonts w:ascii="Tahoma" w:hAnsi="Tahoma" w:cs="Tahoma"/>
        </w:rPr>
        <w:endnoteRef/>
      </w:r>
      <w:r w:rsidRPr="00F96028">
        <w:rPr>
          <w:rFonts w:ascii="Tahoma" w:hAnsi="Tahoma" w:cs="Tahoma"/>
        </w:rPr>
        <w:t xml:space="preserve"> Det er ein rimeleg stor skilnad mellom 2013 og tidlegare år utan at ein kjenner grunnen til det. Som nemnt er tala for 2013 er henta frå ein annan database enn for dei andre åra.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D31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467E7E">
    <w:pPr>
      <w:pStyle w:val="Footer"/>
      <w:jc w:val="center"/>
    </w:pPr>
    <w:r>
      <w:fldChar w:fldCharType="begin"/>
    </w:r>
    <w:r w:rsidR="00D3169C">
      <w:instrText xml:space="preserve"> PAGE   \* MERGEFORMAT </w:instrText>
    </w:r>
    <w:r>
      <w:fldChar w:fldCharType="separate"/>
    </w:r>
    <w:r w:rsidR="003A6AB0">
      <w:rPr>
        <w:noProof/>
      </w:rPr>
      <w:t>21</w:t>
    </w:r>
    <w:r>
      <w:fldChar w:fldCharType="end"/>
    </w:r>
  </w:p>
  <w:p w:rsidR="00D3169C" w:rsidRDefault="00D31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D3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9C" w:rsidRDefault="00D3169C" w:rsidP="00521E92">
      <w:pPr>
        <w:spacing w:after="0" w:line="240" w:lineRule="auto"/>
      </w:pPr>
      <w:r>
        <w:separator/>
      </w:r>
    </w:p>
  </w:footnote>
  <w:footnote w:type="continuationSeparator" w:id="0">
    <w:p w:rsidR="00D3169C" w:rsidRDefault="00D3169C" w:rsidP="00521E92">
      <w:pPr>
        <w:spacing w:after="0" w:line="240" w:lineRule="auto"/>
      </w:pPr>
      <w:r>
        <w:continuationSeparator/>
      </w:r>
    </w:p>
  </w:footnote>
  <w:footnote w:id="1">
    <w:p w:rsidR="00D3169C" w:rsidRDefault="00D3169C" w:rsidP="003E1399">
      <w:pPr>
        <w:pStyle w:val="FootnoteText"/>
      </w:pPr>
      <w:r>
        <w:rPr>
          <w:rStyle w:val="FootnoteReference"/>
        </w:rPr>
        <w:footnoteRef/>
      </w:r>
      <w:r>
        <w:t xml:space="preserve"> Informasjonen frå SUROFI var ikkje detaljert nok til å skilje mellom saltfisk og klippfisk.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D3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D31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C" w:rsidRDefault="00D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399"/>
    <w:multiLevelType w:val="hybridMultilevel"/>
    <w:tmpl w:val="AC42DF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E5142F"/>
    <w:multiLevelType w:val="hybridMultilevel"/>
    <w:tmpl w:val="A210BF5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645CAB"/>
    <w:multiLevelType w:val="hybridMultilevel"/>
    <w:tmpl w:val="44BC5038"/>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11BFD"/>
    <w:multiLevelType w:val="hybridMultilevel"/>
    <w:tmpl w:val="57084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F465B"/>
    <w:multiLevelType w:val="multilevel"/>
    <w:tmpl w:val="F55C968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08D69EB"/>
    <w:multiLevelType w:val="hybridMultilevel"/>
    <w:tmpl w:val="5172D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326AC"/>
    <w:multiLevelType w:val="hybridMultilevel"/>
    <w:tmpl w:val="EAE28D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AA3D65"/>
    <w:multiLevelType w:val="hybridMultilevel"/>
    <w:tmpl w:val="88A2389E"/>
    <w:lvl w:ilvl="0" w:tplc="0BAC36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7611C2"/>
    <w:multiLevelType w:val="hybridMultilevel"/>
    <w:tmpl w:val="FE2EF0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9B6564"/>
    <w:multiLevelType w:val="hybridMultilevel"/>
    <w:tmpl w:val="45CC0F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D1B119B"/>
    <w:multiLevelType w:val="hybridMultilevel"/>
    <w:tmpl w:val="F5EC2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B3885"/>
    <w:multiLevelType w:val="hybridMultilevel"/>
    <w:tmpl w:val="0A665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18E5AE6"/>
    <w:multiLevelType w:val="hybridMultilevel"/>
    <w:tmpl w:val="B74ED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E75C4"/>
    <w:multiLevelType w:val="hybridMultilevel"/>
    <w:tmpl w:val="ACE67D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85C3F"/>
    <w:multiLevelType w:val="hybridMultilevel"/>
    <w:tmpl w:val="C98A6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74A56"/>
    <w:multiLevelType w:val="hybridMultilevel"/>
    <w:tmpl w:val="8F5E9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562386"/>
    <w:multiLevelType w:val="multilevel"/>
    <w:tmpl w:val="4120F028"/>
    <w:lvl w:ilvl="0">
      <w:start w:val="1"/>
      <w:numFmt w:val="upperRoman"/>
      <w:lvlText w:val="%1."/>
      <w:lvlJc w:val="left"/>
      <w:pPr>
        <w:ind w:left="1070" w:hanging="360"/>
      </w:pPr>
      <w:rPr>
        <w:rFonts w:ascii="Tahoma" w:eastAsia="Calibri" w:hAnsi="Tahoma" w:cs="Tahoma"/>
      </w:rPr>
    </w:lvl>
    <w:lvl w:ilvl="1">
      <w:start w:val="3"/>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7" w15:restartNumberingAfterBreak="0">
    <w:nsid w:val="56832A31"/>
    <w:multiLevelType w:val="hybridMultilevel"/>
    <w:tmpl w:val="1AFC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DD"/>
    <w:multiLevelType w:val="hybridMultilevel"/>
    <w:tmpl w:val="43DCD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341EF"/>
    <w:multiLevelType w:val="hybridMultilevel"/>
    <w:tmpl w:val="17A6A9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D0008C"/>
    <w:multiLevelType w:val="hybridMultilevel"/>
    <w:tmpl w:val="93025FA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27078C"/>
    <w:multiLevelType w:val="hybridMultilevel"/>
    <w:tmpl w:val="5C662EDE"/>
    <w:lvl w:ilvl="0" w:tplc="34725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6CAF"/>
    <w:multiLevelType w:val="hybridMultilevel"/>
    <w:tmpl w:val="8558F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F2D5D"/>
    <w:multiLevelType w:val="multilevel"/>
    <w:tmpl w:val="B6BA77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7A0729EE"/>
    <w:multiLevelType w:val="multilevel"/>
    <w:tmpl w:val="95788830"/>
    <w:lvl w:ilvl="0">
      <w:start w:val="4"/>
      <w:numFmt w:val="decimal"/>
      <w:lvlText w:val="%1.0"/>
      <w:lvlJc w:val="left"/>
      <w:pPr>
        <w:ind w:left="1430" w:hanging="7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06" w:hanging="1080"/>
      </w:pPr>
      <w:rPr>
        <w:rFonts w:hint="default"/>
      </w:rPr>
    </w:lvl>
    <w:lvl w:ilvl="3">
      <w:start w:val="1"/>
      <w:numFmt w:val="decimal"/>
      <w:lvlText w:val="%1.%2.%3.%4"/>
      <w:lvlJc w:val="left"/>
      <w:pPr>
        <w:ind w:left="3914" w:hanging="1080"/>
      </w:pPr>
      <w:rPr>
        <w:rFonts w:hint="default"/>
      </w:rPr>
    </w:lvl>
    <w:lvl w:ilvl="4">
      <w:start w:val="1"/>
      <w:numFmt w:val="decimal"/>
      <w:lvlText w:val="%1.%2.%3.%4.%5"/>
      <w:lvlJc w:val="left"/>
      <w:pPr>
        <w:ind w:left="4982"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118" w:hanging="2160"/>
      </w:pPr>
      <w:rPr>
        <w:rFonts w:hint="default"/>
      </w:rPr>
    </w:lvl>
    <w:lvl w:ilvl="7">
      <w:start w:val="1"/>
      <w:numFmt w:val="decimal"/>
      <w:lvlText w:val="%1.%2.%3.%4.%5.%6.%7.%8"/>
      <w:lvlJc w:val="left"/>
      <w:pPr>
        <w:ind w:left="7826" w:hanging="2160"/>
      </w:pPr>
      <w:rPr>
        <w:rFonts w:hint="default"/>
      </w:rPr>
    </w:lvl>
    <w:lvl w:ilvl="8">
      <w:start w:val="1"/>
      <w:numFmt w:val="decimal"/>
      <w:lvlText w:val="%1.%2.%3.%4.%5.%6.%7.%8.%9"/>
      <w:lvlJc w:val="left"/>
      <w:pPr>
        <w:ind w:left="8894" w:hanging="2520"/>
      </w:pPr>
      <w:rPr>
        <w:rFonts w:hint="default"/>
      </w:rPr>
    </w:lvl>
  </w:abstractNum>
  <w:num w:numId="1">
    <w:abstractNumId w:val="23"/>
  </w:num>
  <w:num w:numId="2">
    <w:abstractNumId w:val="16"/>
  </w:num>
  <w:num w:numId="3">
    <w:abstractNumId w:val="9"/>
  </w:num>
  <w:num w:numId="4">
    <w:abstractNumId w:val="4"/>
  </w:num>
  <w:num w:numId="5">
    <w:abstractNumId w:val="7"/>
  </w:num>
  <w:num w:numId="6">
    <w:abstractNumId w:val="21"/>
  </w:num>
  <w:num w:numId="7">
    <w:abstractNumId w:val="2"/>
  </w:num>
  <w:num w:numId="8">
    <w:abstractNumId w:val="5"/>
  </w:num>
  <w:num w:numId="9">
    <w:abstractNumId w:val="3"/>
  </w:num>
  <w:num w:numId="10">
    <w:abstractNumId w:val="13"/>
  </w:num>
  <w:num w:numId="11">
    <w:abstractNumId w:val="10"/>
  </w:num>
  <w:num w:numId="12">
    <w:abstractNumId w:val="14"/>
  </w:num>
  <w:num w:numId="13">
    <w:abstractNumId w:val="20"/>
  </w:num>
  <w:num w:numId="14">
    <w:abstractNumId w:val="8"/>
  </w:num>
  <w:num w:numId="15">
    <w:abstractNumId w:val="6"/>
  </w:num>
  <w:num w:numId="16">
    <w:abstractNumId w:val="1"/>
  </w:num>
  <w:num w:numId="17">
    <w:abstractNumId w:val="19"/>
  </w:num>
  <w:num w:numId="18">
    <w:abstractNumId w:val="24"/>
  </w:num>
  <w:num w:numId="19">
    <w:abstractNumId w:val="12"/>
  </w:num>
  <w:num w:numId="20">
    <w:abstractNumId w:val="15"/>
  </w:num>
  <w:num w:numId="21">
    <w:abstractNumId w:val="17"/>
  </w:num>
  <w:num w:numId="22">
    <w:abstractNumId w:val="18"/>
  </w:num>
  <w:num w:numId="23">
    <w:abstractNumId w:val="22"/>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hideSpellingErrors/>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E9"/>
    <w:rsid w:val="00000CA1"/>
    <w:rsid w:val="000012DC"/>
    <w:rsid w:val="000019B6"/>
    <w:rsid w:val="00003ED2"/>
    <w:rsid w:val="00004B76"/>
    <w:rsid w:val="0000524F"/>
    <w:rsid w:val="00005333"/>
    <w:rsid w:val="00010D37"/>
    <w:rsid w:val="000113D6"/>
    <w:rsid w:val="000134AC"/>
    <w:rsid w:val="00013E13"/>
    <w:rsid w:val="00020B70"/>
    <w:rsid w:val="000236E2"/>
    <w:rsid w:val="00024355"/>
    <w:rsid w:val="00026D3C"/>
    <w:rsid w:val="0002738D"/>
    <w:rsid w:val="00034E6C"/>
    <w:rsid w:val="00035042"/>
    <w:rsid w:val="00040740"/>
    <w:rsid w:val="00047912"/>
    <w:rsid w:val="00051712"/>
    <w:rsid w:val="000534E3"/>
    <w:rsid w:val="00053C41"/>
    <w:rsid w:val="00057BA2"/>
    <w:rsid w:val="00060E0B"/>
    <w:rsid w:val="0006119E"/>
    <w:rsid w:val="000620F6"/>
    <w:rsid w:val="00062A00"/>
    <w:rsid w:val="0006377C"/>
    <w:rsid w:val="0006704B"/>
    <w:rsid w:val="00070E06"/>
    <w:rsid w:val="00080262"/>
    <w:rsid w:val="00081297"/>
    <w:rsid w:val="0008371A"/>
    <w:rsid w:val="000839A7"/>
    <w:rsid w:val="000878F5"/>
    <w:rsid w:val="00087B20"/>
    <w:rsid w:val="000900C1"/>
    <w:rsid w:val="00091873"/>
    <w:rsid w:val="00091C3D"/>
    <w:rsid w:val="000940D1"/>
    <w:rsid w:val="000A2D5C"/>
    <w:rsid w:val="000A33E0"/>
    <w:rsid w:val="000A53ED"/>
    <w:rsid w:val="000A7560"/>
    <w:rsid w:val="000A7AB9"/>
    <w:rsid w:val="000B1428"/>
    <w:rsid w:val="000B2953"/>
    <w:rsid w:val="000B3D01"/>
    <w:rsid w:val="000B439B"/>
    <w:rsid w:val="000B4D27"/>
    <w:rsid w:val="000B5022"/>
    <w:rsid w:val="000B5A71"/>
    <w:rsid w:val="000B6DEA"/>
    <w:rsid w:val="000B7D0A"/>
    <w:rsid w:val="000C1F48"/>
    <w:rsid w:val="000C4D9E"/>
    <w:rsid w:val="000D0E40"/>
    <w:rsid w:val="000D1CB6"/>
    <w:rsid w:val="000D2D36"/>
    <w:rsid w:val="000D4271"/>
    <w:rsid w:val="000D62AA"/>
    <w:rsid w:val="000D6F8C"/>
    <w:rsid w:val="000E1E23"/>
    <w:rsid w:val="000E355A"/>
    <w:rsid w:val="000F14CA"/>
    <w:rsid w:val="00111582"/>
    <w:rsid w:val="00112CB2"/>
    <w:rsid w:val="001133ED"/>
    <w:rsid w:val="00116326"/>
    <w:rsid w:val="00124063"/>
    <w:rsid w:val="001329E0"/>
    <w:rsid w:val="00133069"/>
    <w:rsid w:val="00140491"/>
    <w:rsid w:val="00141BCA"/>
    <w:rsid w:val="00142237"/>
    <w:rsid w:val="00142A95"/>
    <w:rsid w:val="00144211"/>
    <w:rsid w:val="00144A08"/>
    <w:rsid w:val="001521CE"/>
    <w:rsid w:val="0015375D"/>
    <w:rsid w:val="00153AD1"/>
    <w:rsid w:val="00154CEA"/>
    <w:rsid w:val="00155C58"/>
    <w:rsid w:val="00155DEB"/>
    <w:rsid w:val="00165495"/>
    <w:rsid w:val="001707FF"/>
    <w:rsid w:val="00173AE9"/>
    <w:rsid w:val="001759F0"/>
    <w:rsid w:val="00180F64"/>
    <w:rsid w:val="00181019"/>
    <w:rsid w:val="0018241C"/>
    <w:rsid w:val="0019192D"/>
    <w:rsid w:val="001976DD"/>
    <w:rsid w:val="001A1A32"/>
    <w:rsid w:val="001A1C09"/>
    <w:rsid w:val="001A37D2"/>
    <w:rsid w:val="001A4965"/>
    <w:rsid w:val="001A5DF9"/>
    <w:rsid w:val="001A6BE8"/>
    <w:rsid w:val="001A7BC4"/>
    <w:rsid w:val="001B0666"/>
    <w:rsid w:val="001B0E21"/>
    <w:rsid w:val="001B1D8C"/>
    <w:rsid w:val="001B2890"/>
    <w:rsid w:val="001B362E"/>
    <w:rsid w:val="001B4B3E"/>
    <w:rsid w:val="001B662C"/>
    <w:rsid w:val="001C117A"/>
    <w:rsid w:val="001C3887"/>
    <w:rsid w:val="001C3FE5"/>
    <w:rsid w:val="001C44DB"/>
    <w:rsid w:val="001C4D69"/>
    <w:rsid w:val="001C6F85"/>
    <w:rsid w:val="001C7CB4"/>
    <w:rsid w:val="001D0105"/>
    <w:rsid w:val="001D1EE0"/>
    <w:rsid w:val="001D4D96"/>
    <w:rsid w:val="001D6C0E"/>
    <w:rsid w:val="001D75F8"/>
    <w:rsid w:val="001E08E3"/>
    <w:rsid w:val="001E3BD4"/>
    <w:rsid w:val="001E5245"/>
    <w:rsid w:val="001E7C06"/>
    <w:rsid w:val="001F2111"/>
    <w:rsid w:val="001F22B8"/>
    <w:rsid w:val="001F272D"/>
    <w:rsid w:val="001F29FF"/>
    <w:rsid w:val="001F48C8"/>
    <w:rsid w:val="001F4EC6"/>
    <w:rsid w:val="001F65AC"/>
    <w:rsid w:val="001F6AE3"/>
    <w:rsid w:val="002051C2"/>
    <w:rsid w:val="0020660D"/>
    <w:rsid w:val="0021161B"/>
    <w:rsid w:val="002133AA"/>
    <w:rsid w:val="00214FB1"/>
    <w:rsid w:val="002260C1"/>
    <w:rsid w:val="0022610F"/>
    <w:rsid w:val="00234442"/>
    <w:rsid w:val="00241C8C"/>
    <w:rsid w:val="00247379"/>
    <w:rsid w:val="00257A82"/>
    <w:rsid w:val="002704A6"/>
    <w:rsid w:val="00270ED9"/>
    <w:rsid w:val="002722F1"/>
    <w:rsid w:val="00277C36"/>
    <w:rsid w:val="00277C9D"/>
    <w:rsid w:val="00280836"/>
    <w:rsid w:val="00282324"/>
    <w:rsid w:val="002851AF"/>
    <w:rsid w:val="00286608"/>
    <w:rsid w:val="00290CB0"/>
    <w:rsid w:val="002924E8"/>
    <w:rsid w:val="00292DD1"/>
    <w:rsid w:val="0029394A"/>
    <w:rsid w:val="00293FB9"/>
    <w:rsid w:val="00294979"/>
    <w:rsid w:val="00294A0F"/>
    <w:rsid w:val="002A039E"/>
    <w:rsid w:val="002A0B97"/>
    <w:rsid w:val="002A0DF0"/>
    <w:rsid w:val="002A2120"/>
    <w:rsid w:val="002A462D"/>
    <w:rsid w:val="002A66BD"/>
    <w:rsid w:val="002B53B3"/>
    <w:rsid w:val="002C1366"/>
    <w:rsid w:val="002C1ADF"/>
    <w:rsid w:val="002C4213"/>
    <w:rsid w:val="002C49F7"/>
    <w:rsid w:val="002C4B0B"/>
    <w:rsid w:val="002C6A25"/>
    <w:rsid w:val="002D2526"/>
    <w:rsid w:val="002D5487"/>
    <w:rsid w:val="002E1DE3"/>
    <w:rsid w:val="002E24EB"/>
    <w:rsid w:val="002E52A2"/>
    <w:rsid w:val="002E6799"/>
    <w:rsid w:val="002E7A86"/>
    <w:rsid w:val="002F1095"/>
    <w:rsid w:val="002F5C3D"/>
    <w:rsid w:val="003018C9"/>
    <w:rsid w:val="00302727"/>
    <w:rsid w:val="003038A2"/>
    <w:rsid w:val="003043F2"/>
    <w:rsid w:val="003061F8"/>
    <w:rsid w:val="003072F9"/>
    <w:rsid w:val="00310013"/>
    <w:rsid w:val="00310D66"/>
    <w:rsid w:val="0031458A"/>
    <w:rsid w:val="00315D0D"/>
    <w:rsid w:val="00315DC5"/>
    <w:rsid w:val="00316DB6"/>
    <w:rsid w:val="003204C0"/>
    <w:rsid w:val="0032081B"/>
    <w:rsid w:val="00321992"/>
    <w:rsid w:val="0032252A"/>
    <w:rsid w:val="00327D3B"/>
    <w:rsid w:val="00333308"/>
    <w:rsid w:val="00334701"/>
    <w:rsid w:val="003353D6"/>
    <w:rsid w:val="003417E0"/>
    <w:rsid w:val="00347FB8"/>
    <w:rsid w:val="00354A48"/>
    <w:rsid w:val="00361ABC"/>
    <w:rsid w:val="00364D9C"/>
    <w:rsid w:val="003664F3"/>
    <w:rsid w:val="003671B4"/>
    <w:rsid w:val="00372536"/>
    <w:rsid w:val="00376B79"/>
    <w:rsid w:val="003802EC"/>
    <w:rsid w:val="00380A5C"/>
    <w:rsid w:val="003829A3"/>
    <w:rsid w:val="003831FA"/>
    <w:rsid w:val="00397B78"/>
    <w:rsid w:val="003A44FB"/>
    <w:rsid w:val="003A5036"/>
    <w:rsid w:val="003A6AB0"/>
    <w:rsid w:val="003A6E35"/>
    <w:rsid w:val="003A6E60"/>
    <w:rsid w:val="003A73D6"/>
    <w:rsid w:val="003B3728"/>
    <w:rsid w:val="003B4CEE"/>
    <w:rsid w:val="003B4EAF"/>
    <w:rsid w:val="003B5653"/>
    <w:rsid w:val="003B6540"/>
    <w:rsid w:val="003C00BD"/>
    <w:rsid w:val="003E001D"/>
    <w:rsid w:val="003E1399"/>
    <w:rsid w:val="003E1C6C"/>
    <w:rsid w:val="003E5573"/>
    <w:rsid w:val="003E703D"/>
    <w:rsid w:val="003E7EE7"/>
    <w:rsid w:val="003F1C79"/>
    <w:rsid w:val="003F43D2"/>
    <w:rsid w:val="00400E34"/>
    <w:rsid w:val="00401A34"/>
    <w:rsid w:val="00404CA8"/>
    <w:rsid w:val="00405887"/>
    <w:rsid w:val="00407129"/>
    <w:rsid w:val="004109C9"/>
    <w:rsid w:val="00412BFD"/>
    <w:rsid w:val="00414014"/>
    <w:rsid w:val="00414393"/>
    <w:rsid w:val="004164A0"/>
    <w:rsid w:val="00420B04"/>
    <w:rsid w:val="00421F21"/>
    <w:rsid w:val="004278F6"/>
    <w:rsid w:val="00434233"/>
    <w:rsid w:val="0043528F"/>
    <w:rsid w:val="00440BAB"/>
    <w:rsid w:val="00443642"/>
    <w:rsid w:val="00446BD5"/>
    <w:rsid w:val="00450576"/>
    <w:rsid w:val="00450BDB"/>
    <w:rsid w:val="00450CC9"/>
    <w:rsid w:val="00451B8D"/>
    <w:rsid w:val="00453F8E"/>
    <w:rsid w:val="004617D7"/>
    <w:rsid w:val="00462A12"/>
    <w:rsid w:val="00462AED"/>
    <w:rsid w:val="00465C60"/>
    <w:rsid w:val="004661FB"/>
    <w:rsid w:val="00467C3C"/>
    <w:rsid w:val="00467E7E"/>
    <w:rsid w:val="0047625A"/>
    <w:rsid w:val="0047786B"/>
    <w:rsid w:val="00486F01"/>
    <w:rsid w:val="00494077"/>
    <w:rsid w:val="004975E9"/>
    <w:rsid w:val="004A19B6"/>
    <w:rsid w:val="004A1BC4"/>
    <w:rsid w:val="004A4ED6"/>
    <w:rsid w:val="004A6163"/>
    <w:rsid w:val="004B1186"/>
    <w:rsid w:val="004B190B"/>
    <w:rsid w:val="004B39FF"/>
    <w:rsid w:val="004B4799"/>
    <w:rsid w:val="004C4613"/>
    <w:rsid w:val="004C63B3"/>
    <w:rsid w:val="004D0CFB"/>
    <w:rsid w:val="004D11BA"/>
    <w:rsid w:val="004D2078"/>
    <w:rsid w:val="004D62C4"/>
    <w:rsid w:val="004E6CE2"/>
    <w:rsid w:val="004F1B68"/>
    <w:rsid w:val="004F65D9"/>
    <w:rsid w:val="00501194"/>
    <w:rsid w:val="005049B6"/>
    <w:rsid w:val="00512A68"/>
    <w:rsid w:val="00512F1F"/>
    <w:rsid w:val="00512F81"/>
    <w:rsid w:val="00514D31"/>
    <w:rsid w:val="00520081"/>
    <w:rsid w:val="00521E92"/>
    <w:rsid w:val="00526C78"/>
    <w:rsid w:val="00527294"/>
    <w:rsid w:val="00527456"/>
    <w:rsid w:val="0052797E"/>
    <w:rsid w:val="00527FE4"/>
    <w:rsid w:val="00530135"/>
    <w:rsid w:val="00533074"/>
    <w:rsid w:val="00542CE5"/>
    <w:rsid w:val="005435CE"/>
    <w:rsid w:val="005444AB"/>
    <w:rsid w:val="00547CE9"/>
    <w:rsid w:val="0055594F"/>
    <w:rsid w:val="0056004A"/>
    <w:rsid w:val="0056091A"/>
    <w:rsid w:val="0056163C"/>
    <w:rsid w:val="005616B3"/>
    <w:rsid w:val="0056279F"/>
    <w:rsid w:val="00564743"/>
    <w:rsid w:val="00570E47"/>
    <w:rsid w:val="00570F13"/>
    <w:rsid w:val="00574AA5"/>
    <w:rsid w:val="00580557"/>
    <w:rsid w:val="00585B80"/>
    <w:rsid w:val="00586B87"/>
    <w:rsid w:val="00590B63"/>
    <w:rsid w:val="0059432F"/>
    <w:rsid w:val="00596AC1"/>
    <w:rsid w:val="0059733D"/>
    <w:rsid w:val="005A0757"/>
    <w:rsid w:val="005A3CDC"/>
    <w:rsid w:val="005A3EF0"/>
    <w:rsid w:val="005A4411"/>
    <w:rsid w:val="005A6C35"/>
    <w:rsid w:val="005A6D3A"/>
    <w:rsid w:val="005B11F0"/>
    <w:rsid w:val="005B1D3E"/>
    <w:rsid w:val="005B530E"/>
    <w:rsid w:val="005B6E85"/>
    <w:rsid w:val="005B78EE"/>
    <w:rsid w:val="005B7D73"/>
    <w:rsid w:val="005C0843"/>
    <w:rsid w:val="005C34C9"/>
    <w:rsid w:val="005C3625"/>
    <w:rsid w:val="005C7AFF"/>
    <w:rsid w:val="005D1A94"/>
    <w:rsid w:val="005D2D45"/>
    <w:rsid w:val="005D480F"/>
    <w:rsid w:val="005E3309"/>
    <w:rsid w:val="005E7C4D"/>
    <w:rsid w:val="005E7F06"/>
    <w:rsid w:val="005F2F86"/>
    <w:rsid w:val="005F3F62"/>
    <w:rsid w:val="005F4AC4"/>
    <w:rsid w:val="005F6D94"/>
    <w:rsid w:val="00601F30"/>
    <w:rsid w:val="00602A8F"/>
    <w:rsid w:val="00602EB9"/>
    <w:rsid w:val="00602F5D"/>
    <w:rsid w:val="00605D50"/>
    <w:rsid w:val="006068CD"/>
    <w:rsid w:val="006075AC"/>
    <w:rsid w:val="00613B14"/>
    <w:rsid w:val="0062029D"/>
    <w:rsid w:val="00630F32"/>
    <w:rsid w:val="006335E1"/>
    <w:rsid w:val="006366B0"/>
    <w:rsid w:val="00636ECC"/>
    <w:rsid w:val="0064223C"/>
    <w:rsid w:val="00644C30"/>
    <w:rsid w:val="00645DC2"/>
    <w:rsid w:val="006511E7"/>
    <w:rsid w:val="00651435"/>
    <w:rsid w:val="006516D5"/>
    <w:rsid w:val="006524D9"/>
    <w:rsid w:val="006549B8"/>
    <w:rsid w:val="00656D86"/>
    <w:rsid w:val="00657A82"/>
    <w:rsid w:val="00661753"/>
    <w:rsid w:val="00663CD6"/>
    <w:rsid w:val="00663E6A"/>
    <w:rsid w:val="00667678"/>
    <w:rsid w:val="006702B1"/>
    <w:rsid w:val="00671807"/>
    <w:rsid w:val="00673B35"/>
    <w:rsid w:val="00674440"/>
    <w:rsid w:val="00675F12"/>
    <w:rsid w:val="00681FDA"/>
    <w:rsid w:val="006A2857"/>
    <w:rsid w:val="006A42B8"/>
    <w:rsid w:val="006A706D"/>
    <w:rsid w:val="006B14D8"/>
    <w:rsid w:val="006B7E28"/>
    <w:rsid w:val="006C1247"/>
    <w:rsid w:val="006C1BEF"/>
    <w:rsid w:val="006C2528"/>
    <w:rsid w:val="006D2FA8"/>
    <w:rsid w:val="006D33C1"/>
    <w:rsid w:val="006D7B7E"/>
    <w:rsid w:val="006E0E3E"/>
    <w:rsid w:val="006E1694"/>
    <w:rsid w:val="006E3175"/>
    <w:rsid w:val="006E3A76"/>
    <w:rsid w:val="006E5872"/>
    <w:rsid w:val="006F0F0E"/>
    <w:rsid w:val="006F604C"/>
    <w:rsid w:val="0070230A"/>
    <w:rsid w:val="00703087"/>
    <w:rsid w:val="00703E73"/>
    <w:rsid w:val="00707765"/>
    <w:rsid w:val="0071274E"/>
    <w:rsid w:val="00713BA8"/>
    <w:rsid w:val="007203DC"/>
    <w:rsid w:val="00723EF3"/>
    <w:rsid w:val="0073084D"/>
    <w:rsid w:val="0074051C"/>
    <w:rsid w:val="007423D5"/>
    <w:rsid w:val="007435E6"/>
    <w:rsid w:val="0074423D"/>
    <w:rsid w:val="00744EA7"/>
    <w:rsid w:val="00746B03"/>
    <w:rsid w:val="0074774A"/>
    <w:rsid w:val="00752A5C"/>
    <w:rsid w:val="00754A1C"/>
    <w:rsid w:val="0076136F"/>
    <w:rsid w:val="00762C2E"/>
    <w:rsid w:val="00763BAD"/>
    <w:rsid w:val="00765A76"/>
    <w:rsid w:val="007679D5"/>
    <w:rsid w:val="00772601"/>
    <w:rsid w:val="0077282D"/>
    <w:rsid w:val="00781DB7"/>
    <w:rsid w:val="00786DE0"/>
    <w:rsid w:val="00790854"/>
    <w:rsid w:val="0079111C"/>
    <w:rsid w:val="00792552"/>
    <w:rsid w:val="007928EB"/>
    <w:rsid w:val="0079556D"/>
    <w:rsid w:val="007968D8"/>
    <w:rsid w:val="007969A2"/>
    <w:rsid w:val="007977A9"/>
    <w:rsid w:val="007A5A0E"/>
    <w:rsid w:val="007A772F"/>
    <w:rsid w:val="007B40F4"/>
    <w:rsid w:val="007B4526"/>
    <w:rsid w:val="007B6E60"/>
    <w:rsid w:val="007C0B89"/>
    <w:rsid w:val="007C1891"/>
    <w:rsid w:val="007C2710"/>
    <w:rsid w:val="007C2975"/>
    <w:rsid w:val="007C69FC"/>
    <w:rsid w:val="007C7C53"/>
    <w:rsid w:val="007C7F03"/>
    <w:rsid w:val="007D1A9F"/>
    <w:rsid w:val="007D39E4"/>
    <w:rsid w:val="007D4F30"/>
    <w:rsid w:val="007E0B99"/>
    <w:rsid w:val="007E308D"/>
    <w:rsid w:val="007E4B91"/>
    <w:rsid w:val="007E55B2"/>
    <w:rsid w:val="007F005A"/>
    <w:rsid w:val="007F09EB"/>
    <w:rsid w:val="007F140D"/>
    <w:rsid w:val="007F2103"/>
    <w:rsid w:val="007F4105"/>
    <w:rsid w:val="007F52DD"/>
    <w:rsid w:val="007F6B99"/>
    <w:rsid w:val="007F73B8"/>
    <w:rsid w:val="008033B6"/>
    <w:rsid w:val="00804DBD"/>
    <w:rsid w:val="0080558C"/>
    <w:rsid w:val="00806554"/>
    <w:rsid w:val="008110F6"/>
    <w:rsid w:val="00815B3A"/>
    <w:rsid w:val="008206EF"/>
    <w:rsid w:val="0082187B"/>
    <w:rsid w:val="008225A8"/>
    <w:rsid w:val="0083002A"/>
    <w:rsid w:val="00830DC0"/>
    <w:rsid w:val="00830EDC"/>
    <w:rsid w:val="00832E76"/>
    <w:rsid w:val="00833EE3"/>
    <w:rsid w:val="00836593"/>
    <w:rsid w:val="00837FD8"/>
    <w:rsid w:val="00844282"/>
    <w:rsid w:val="00844E5F"/>
    <w:rsid w:val="00845B96"/>
    <w:rsid w:val="0084614B"/>
    <w:rsid w:val="00850731"/>
    <w:rsid w:val="00851385"/>
    <w:rsid w:val="008518BE"/>
    <w:rsid w:val="008530EB"/>
    <w:rsid w:val="008542A7"/>
    <w:rsid w:val="00856FB1"/>
    <w:rsid w:val="00861A01"/>
    <w:rsid w:val="00862A96"/>
    <w:rsid w:val="00865824"/>
    <w:rsid w:val="00867DD3"/>
    <w:rsid w:val="008753EE"/>
    <w:rsid w:val="00881388"/>
    <w:rsid w:val="00881E35"/>
    <w:rsid w:val="00881E4E"/>
    <w:rsid w:val="00890007"/>
    <w:rsid w:val="008920B5"/>
    <w:rsid w:val="0089257B"/>
    <w:rsid w:val="0089265B"/>
    <w:rsid w:val="00892E0D"/>
    <w:rsid w:val="008945AF"/>
    <w:rsid w:val="00895115"/>
    <w:rsid w:val="008A209B"/>
    <w:rsid w:val="008A577C"/>
    <w:rsid w:val="008A7E90"/>
    <w:rsid w:val="008B0492"/>
    <w:rsid w:val="008B06F4"/>
    <w:rsid w:val="008B2A3E"/>
    <w:rsid w:val="008B351C"/>
    <w:rsid w:val="008B4963"/>
    <w:rsid w:val="008B509A"/>
    <w:rsid w:val="008B5AA7"/>
    <w:rsid w:val="008B6CB5"/>
    <w:rsid w:val="008C6FE7"/>
    <w:rsid w:val="008D10FA"/>
    <w:rsid w:val="008D2DE8"/>
    <w:rsid w:val="008D3880"/>
    <w:rsid w:val="008D726C"/>
    <w:rsid w:val="008E0A4B"/>
    <w:rsid w:val="008E0B38"/>
    <w:rsid w:val="008E70AF"/>
    <w:rsid w:val="008F013B"/>
    <w:rsid w:val="008F2E31"/>
    <w:rsid w:val="008F48B8"/>
    <w:rsid w:val="008F58BA"/>
    <w:rsid w:val="00900021"/>
    <w:rsid w:val="00900028"/>
    <w:rsid w:val="0090079A"/>
    <w:rsid w:val="00901141"/>
    <w:rsid w:val="0090220D"/>
    <w:rsid w:val="0090238F"/>
    <w:rsid w:val="0090467B"/>
    <w:rsid w:val="00910901"/>
    <w:rsid w:val="00910B1C"/>
    <w:rsid w:val="00910D5B"/>
    <w:rsid w:val="00912105"/>
    <w:rsid w:val="00912E88"/>
    <w:rsid w:val="009145D5"/>
    <w:rsid w:val="00916C4E"/>
    <w:rsid w:val="009224E9"/>
    <w:rsid w:val="009253D1"/>
    <w:rsid w:val="009256FB"/>
    <w:rsid w:val="00925C52"/>
    <w:rsid w:val="009265EB"/>
    <w:rsid w:val="0093110E"/>
    <w:rsid w:val="00935DB7"/>
    <w:rsid w:val="00936A79"/>
    <w:rsid w:val="00937553"/>
    <w:rsid w:val="00940E5A"/>
    <w:rsid w:val="00944B75"/>
    <w:rsid w:val="00945A80"/>
    <w:rsid w:val="00946D72"/>
    <w:rsid w:val="00947E76"/>
    <w:rsid w:val="00947EE6"/>
    <w:rsid w:val="00947F0F"/>
    <w:rsid w:val="00952624"/>
    <w:rsid w:val="00953728"/>
    <w:rsid w:val="00953C17"/>
    <w:rsid w:val="00955024"/>
    <w:rsid w:val="009554EB"/>
    <w:rsid w:val="00957C0D"/>
    <w:rsid w:val="00966C36"/>
    <w:rsid w:val="00967FB3"/>
    <w:rsid w:val="00971256"/>
    <w:rsid w:val="009713EB"/>
    <w:rsid w:val="009722EF"/>
    <w:rsid w:val="0097411B"/>
    <w:rsid w:val="00974B44"/>
    <w:rsid w:val="00976C10"/>
    <w:rsid w:val="009813BF"/>
    <w:rsid w:val="00981E13"/>
    <w:rsid w:val="00982FFC"/>
    <w:rsid w:val="00984320"/>
    <w:rsid w:val="00987374"/>
    <w:rsid w:val="00992F04"/>
    <w:rsid w:val="00993036"/>
    <w:rsid w:val="00995037"/>
    <w:rsid w:val="00996088"/>
    <w:rsid w:val="00996172"/>
    <w:rsid w:val="009A11D9"/>
    <w:rsid w:val="009A12C3"/>
    <w:rsid w:val="009A373F"/>
    <w:rsid w:val="009A4452"/>
    <w:rsid w:val="009A4891"/>
    <w:rsid w:val="009B789D"/>
    <w:rsid w:val="009B7AE8"/>
    <w:rsid w:val="009C3F84"/>
    <w:rsid w:val="009C5201"/>
    <w:rsid w:val="009C5944"/>
    <w:rsid w:val="009C773F"/>
    <w:rsid w:val="009D0641"/>
    <w:rsid w:val="009D3C87"/>
    <w:rsid w:val="009D5693"/>
    <w:rsid w:val="009D67F4"/>
    <w:rsid w:val="009F155C"/>
    <w:rsid w:val="009F1B4D"/>
    <w:rsid w:val="009F28FB"/>
    <w:rsid w:val="009F3141"/>
    <w:rsid w:val="009F4625"/>
    <w:rsid w:val="009F7F7D"/>
    <w:rsid w:val="00A011A7"/>
    <w:rsid w:val="00A014E3"/>
    <w:rsid w:val="00A0365D"/>
    <w:rsid w:val="00A04918"/>
    <w:rsid w:val="00A067F0"/>
    <w:rsid w:val="00A07003"/>
    <w:rsid w:val="00A07668"/>
    <w:rsid w:val="00A10D28"/>
    <w:rsid w:val="00A14B19"/>
    <w:rsid w:val="00A15AB0"/>
    <w:rsid w:val="00A17581"/>
    <w:rsid w:val="00A20DE1"/>
    <w:rsid w:val="00A21327"/>
    <w:rsid w:val="00A21662"/>
    <w:rsid w:val="00A21B69"/>
    <w:rsid w:val="00A23CC0"/>
    <w:rsid w:val="00A26641"/>
    <w:rsid w:val="00A2751A"/>
    <w:rsid w:val="00A30156"/>
    <w:rsid w:val="00A330F2"/>
    <w:rsid w:val="00A36FE5"/>
    <w:rsid w:val="00A41EDF"/>
    <w:rsid w:val="00A423E9"/>
    <w:rsid w:val="00A435CF"/>
    <w:rsid w:val="00A464B4"/>
    <w:rsid w:val="00A47410"/>
    <w:rsid w:val="00A512A1"/>
    <w:rsid w:val="00A54F81"/>
    <w:rsid w:val="00A618CB"/>
    <w:rsid w:val="00A6231A"/>
    <w:rsid w:val="00A64BF0"/>
    <w:rsid w:val="00A64D80"/>
    <w:rsid w:val="00A652D6"/>
    <w:rsid w:val="00A65903"/>
    <w:rsid w:val="00A66897"/>
    <w:rsid w:val="00A6762B"/>
    <w:rsid w:val="00A73329"/>
    <w:rsid w:val="00A75352"/>
    <w:rsid w:val="00A8205E"/>
    <w:rsid w:val="00A82232"/>
    <w:rsid w:val="00A835A3"/>
    <w:rsid w:val="00A96268"/>
    <w:rsid w:val="00A97D3B"/>
    <w:rsid w:val="00AA38D9"/>
    <w:rsid w:val="00AA78EC"/>
    <w:rsid w:val="00AB1032"/>
    <w:rsid w:val="00AB2C1D"/>
    <w:rsid w:val="00AB5C20"/>
    <w:rsid w:val="00AB7F45"/>
    <w:rsid w:val="00AC53C7"/>
    <w:rsid w:val="00AD0849"/>
    <w:rsid w:val="00AD297F"/>
    <w:rsid w:val="00AD3505"/>
    <w:rsid w:val="00AD5A06"/>
    <w:rsid w:val="00AD6DDE"/>
    <w:rsid w:val="00AD7B63"/>
    <w:rsid w:val="00AE4F2B"/>
    <w:rsid w:val="00AE5C4C"/>
    <w:rsid w:val="00AE7CBB"/>
    <w:rsid w:val="00AE7F08"/>
    <w:rsid w:val="00AF02B6"/>
    <w:rsid w:val="00AF0418"/>
    <w:rsid w:val="00AF3B74"/>
    <w:rsid w:val="00AF4242"/>
    <w:rsid w:val="00AF7710"/>
    <w:rsid w:val="00AF79C0"/>
    <w:rsid w:val="00B01B1A"/>
    <w:rsid w:val="00B02B08"/>
    <w:rsid w:val="00B05180"/>
    <w:rsid w:val="00B10A38"/>
    <w:rsid w:val="00B11852"/>
    <w:rsid w:val="00B11EA5"/>
    <w:rsid w:val="00B12172"/>
    <w:rsid w:val="00B1627B"/>
    <w:rsid w:val="00B17CE7"/>
    <w:rsid w:val="00B21B2D"/>
    <w:rsid w:val="00B249AB"/>
    <w:rsid w:val="00B24FAC"/>
    <w:rsid w:val="00B25FE3"/>
    <w:rsid w:val="00B3081A"/>
    <w:rsid w:val="00B31E13"/>
    <w:rsid w:val="00B32769"/>
    <w:rsid w:val="00B3290C"/>
    <w:rsid w:val="00B33B6D"/>
    <w:rsid w:val="00B347AA"/>
    <w:rsid w:val="00B37032"/>
    <w:rsid w:val="00B37344"/>
    <w:rsid w:val="00B45D81"/>
    <w:rsid w:val="00B46130"/>
    <w:rsid w:val="00B475F8"/>
    <w:rsid w:val="00B51174"/>
    <w:rsid w:val="00B535E8"/>
    <w:rsid w:val="00B605DE"/>
    <w:rsid w:val="00B60BF2"/>
    <w:rsid w:val="00B62699"/>
    <w:rsid w:val="00B75DD1"/>
    <w:rsid w:val="00B8220E"/>
    <w:rsid w:val="00B83A45"/>
    <w:rsid w:val="00B85F68"/>
    <w:rsid w:val="00B8627A"/>
    <w:rsid w:val="00B86B6A"/>
    <w:rsid w:val="00B931DC"/>
    <w:rsid w:val="00BA5A76"/>
    <w:rsid w:val="00BA5EA1"/>
    <w:rsid w:val="00BA61DC"/>
    <w:rsid w:val="00BA6907"/>
    <w:rsid w:val="00BA7241"/>
    <w:rsid w:val="00BB0F26"/>
    <w:rsid w:val="00BB2760"/>
    <w:rsid w:val="00BB27AA"/>
    <w:rsid w:val="00BB40FB"/>
    <w:rsid w:val="00BB6EE8"/>
    <w:rsid w:val="00BC11ED"/>
    <w:rsid w:val="00BC2105"/>
    <w:rsid w:val="00BC35C1"/>
    <w:rsid w:val="00BC35D6"/>
    <w:rsid w:val="00BC5238"/>
    <w:rsid w:val="00BC70B5"/>
    <w:rsid w:val="00BD05B8"/>
    <w:rsid w:val="00BD1447"/>
    <w:rsid w:val="00BD2EB1"/>
    <w:rsid w:val="00BD5513"/>
    <w:rsid w:val="00BD56DB"/>
    <w:rsid w:val="00BE042C"/>
    <w:rsid w:val="00BE2981"/>
    <w:rsid w:val="00BE3872"/>
    <w:rsid w:val="00BE4E43"/>
    <w:rsid w:val="00BF0E59"/>
    <w:rsid w:val="00BF2395"/>
    <w:rsid w:val="00BF2BB6"/>
    <w:rsid w:val="00BF7C19"/>
    <w:rsid w:val="00C02D3D"/>
    <w:rsid w:val="00C03AD7"/>
    <w:rsid w:val="00C0507F"/>
    <w:rsid w:val="00C056D9"/>
    <w:rsid w:val="00C05970"/>
    <w:rsid w:val="00C06B14"/>
    <w:rsid w:val="00C06C46"/>
    <w:rsid w:val="00C11397"/>
    <w:rsid w:val="00C12515"/>
    <w:rsid w:val="00C13A89"/>
    <w:rsid w:val="00C21AFB"/>
    <w:rsid w:val="00C2282E"/>
    <w:rsid w:val="00C22D16"/>
    <w:rsid w:val="00C22D1C"/>
    <w:rsid w:val="00C23490"/>
    <w:rsid w:val="00C2750D"/>
    <w:rsid w:val="00C3145A"/>
    <w:rsid w:val="00C31CF7"/>
    <w:rsid w:val="00C32628"/>
    <w:rsid w:val="00C33123"/>
    <w:rsid w:val="00C33322"/>
    <w:rsid w:val="00C3332E"/>
    <w:rsid w:val="00C33C02"/>
    <w:rsid w:val="00C35B01"/>
    <w:rsid w:val="00C37524"/>
    <w:rsid w:val="00C430DA"/>
    <w:rsid w:val="00C43506"/>
    <w:rsid w:val="00C438EF"/>
    <w:rsid w:val="00C50AB3"/>
    <w:rsid w:val="00C51132"/>
    <w:rsid w:val="00C5277B"/>
    <w:rsid w:val="00C54FF2"/>
    <w:rsid w:val="00C55CDB"/>
    <w:rsid w:val="00C56956"/>
    <w:rsid w:val="00C622BF"/>
    <w:rsid w:val="00C62D11"/>
    <w:rsid w:val="00C70742"/>
    <w:rsid w:val="00C71332"/>
    <w:rsid w:val="00C74D52"/>
    <w:rsid w:val="00C8267C"/>
    <w:rsid w:val="00C83136"/>
    <w:rsid w:val="00C85147"/>
    <w:rsid w:val="00C859EA"/>
    <w:rsid w:val="00C8723C"/>
    <w:rsid w:val="00C902A3"/>
    <w:rsid w:val="00C91486"/>
    <w:rsid w:val="00C9652C"/>
    <w:rsid w:val="00C978BA"/>
    <w:rsid w:val="00CA249E"/>
    <w:rsid w:val="00CA707F"/>
    <w:rsid w:val="00CA7650"/>
    <w:rsid w:val="00CB55C2"/>
    <w:rsid w:val="00CB5B6A"/>
    <w:rsid w:val="00CB6411"/>
    <w:rsid w:val="00CC28F5"/>
    <w:rsid w:val="00CD127A"/>
    <w:rsid w:val="00CD4D12"/>
    <w:rsid w:val="00CD67F6"/>
    <w:rsid w:val="00CD7240"/>
    <w:rsid w:val="00CE03EA"/>
    <w:rsid w:val="00CE0E3D"/>
    <w:rsid w:val="00CE2635"/>
    <w:rsid w:val="00CE2E9C"/>
    <w:rsid w:val="00CE3973"/>
    <w:rsid w:val="00CE69E1"/>
    <w:rsid w:val="00CE6FA2"/>
    <w:rsid w:val="00CE7D84"/>
    <w:rsid w:val="00CF1E7F"/>
    <w:rsid w:val="00CF2689"/>
    <w:rsid w:val="00CF325B"/>
    <w:rsid w:val="00CF52C6"/>
    <w:rsid w:val="00CF5715"/>
    <w:rsid w:val="00CF752F"/>
    <w:rsid w:val="00D00D17"/>
    <w:rsid w:val="00D00F38"/>
    <w:rsid w:val="00D06D52"/>
    <w:rsid w:val="00D10237"/>
    <w:rsid w:val="00D10493"/>
    <w:rsid w:val="00D114B2"/>
    <w:rsid w:val="00D13F79"/>
    <w:rsid w:val="00D16C32"/>
    <w:rsid w:val="00D178CA"/>
    <w:rsid w:val="00D20D1A"/>
    <w:rsid w:val="00D20F0D"/>
    <w:rsid w:val="00D21374"/>
    <w:rsid w:val="00D21A78"/>
    <w:rsid w:val="00D21CE2"/>
    <w:rsid w:val="00D224DB"/>
    <w:rsid w:val="00D2683D"/>
    <w:rsid w:val="00D2727C"/>
    <w:rsid w:val="00D3169C"/>
    <w:rsid w:val="00D32EC5"/>
    <w:rsid w:val="00D348EE"/>
    <w:rsid w:val="00D360BF"/>
    <w:rsid w:val="00D41323"/>
    <w:rsid w:val="00D41652"/>
    <w:rsid w:val="00D41B98"/>
    <w:rsid w:val="00D4217E"/>
    <w:rsid w:val="00D43F3B"/>
    <w:rsid w:val="00D45735"/>
    <w:rsid w:val="00D4606B"/>
    <w:rsid w:val="00D52E53"/>
    <w:rsid w:val="00D53AB1"/>
    <w:rsid w:val="00D54899"/>
    <w:rsid w:val="00D6078A"/>
    <w:rsid w:val="00D61AAF"/>
    <w:rsid w:val="00D62DA4"/>
    <w:rsid w:val="00D6372F"/>
    <w:rsid w:val="00D63BD9"/>
    <w:rsid w:val="00D649A6"/>
    <w:rsid w:val="00D663E9"/>
    <w:rsid w:val="00D74639"/>
    <w:rsid w:val="00D7662D"/>
    <w:rsid w:val="00D76D73"/>
    <w:rsid w:val="00D77C7A"/>
    <w:rsid w:val="00D81E6D"/>
    <w:rsid w:val="00D8729B"/>
    <w:rsid w:val="00D9303B"/>
    <w:rsid w:val="00D9401A"/>
    <w:rsid w:val="00D97BA3"/>
    <w:rsid w:val="00DA00E9"/>
    <w:rsid w:val="00DA1891"/>
    <w:rsid w:val="00DA19F2"/>
    <w:rsid w:val="00DA2159"/>
    <w:rsid w:val="00DA3DEF"/>
    <w:rsid w:val="00DA3DF4"/>
    <w:rsid w:val="00DA51A6"/>
    <w:rsid w:val="00DA54FE"/>
    <w:rsid w:val="00DA72C7"/>
    <w:rsid w:val="00DA77D5"/>
    <w:rsid w:val="00DB205F"/>
    <w:rsid w:val="00DB2338"/>
    <w:rsid w:val="00DB3DA1"/>
    <w:rsid w:val="00DB6695"/>
    <w:rsid w:val="00DC2D4C"/>
    <w:rsid w:val="00DC39DB"/>
    <w:rsid w:val="00DC4F85"/>
    <w:rsid w:val="00DC7C0E"/>
    <w:rsid w:val="00DD03FC"/>
    <w:rsid w:val="00DD2962"/>
    <w:rsid w:val="00DD383D"/>
    <w:rsid w:val="00DE2834"/>
    <w:rsid w:val="00DE426C"/>
    <w:rsid w:val="00DF1546"/>
    <w:rsid w:val="00DF2B1B"/>
    <w:rsid w:val="00DF7944"/>
    <w:rsid w:val="00E0008B"/>
    <w:rsid w:val="00E03FAB"/>
    <w:rsid w:val="00E05717"/>
    <w:rsid w:val="00E152C9"/>
    <w:rsid w:val="00E23D59"/>
    <w:rsid w:val="00E25F33"/>
    <w:rsid w:val="00E30FBB"/>
    <w:rsid w:val="00E3277D"/>
    <w:rsid w:val="00E349AC"/>
    <w:rsid w:val="00E354D7"/>
    <w:rsid w:val="00E37A32"/>
    <w:rsid w:val="00E37D08"/>
    <w:rsid w:val="00E4015B"/>
    <w:rsid w:val="00E43F17"/>
    <w:rsid w:val="00E444E5"/>
    <w:rsid w:val="00E47384"/>
    <w:rsid w:val="00E475BF"/>
    <w:rsid w:val="00E50CB8"/>
    <w:rsid w:val="00E51DD1"/>
    <w:rsid w:val="00E5531D"/>
    <w:rsid w:val="00E55A7F"/>
    <w:rsid w:val="00E56B6F"/>
    <w:rsid w:val="00E61CF7"/>
    <w:rsid w:val="00E62A65"/>
    <w:rsid w:val="00E63CAE"/>
    <w:rsid w:val="00E64A4A"/>
    <w:rsid w:val="00E6576B"/>
    <w:rsid w:val="00E7070A"/>
    <w:rsid w:val="00E710FA"/>
    <w:rsid w:val="00E74095"/>
    <w:rsid w:val="00E74220"/>
    <w:rsid w:val="00E90AB5"/>
    <w:rsid w:val="00E92485"/>
    <w:rsid w:val="00E950BE"/>
    <w:rsid w:val="00E96AF2"/>
    <w:rsid w:val="00E9750D"/>
    <w:rsid w:val="00E97AC4"/>
    <w:rsid w:val="00EA084F"/>
    <w:rsid w:val="00EA1CE5"/>
    <w:rsid w:val="00EA1FFF"/>
    <w:rsid w:val="00EA245A"/>
    <w:rsid w:val="00EA651F"/>
    <w:rsid w:val="00EB17D5"/>
    <w:rsid w:val="00EB1C77"/>
    <w:rsid w:val="00EB2D8D"/>
    <w:rsid w:val="00EB2E6B"/>
    <w:rsid w:val="00EB38FA"/>
    <w:rsid w:val="00EB4A1E"/>
    <w:rsid w:val="00EB5048"/>
    <w:rsid w:val="00EC112E"/>
    <w:rsid w:val="00EC2721"/>
    <w:rsid w:val="00EC3C04"/>
    <w:rsid w:val="00EC5396"/>
    <w:rsid w:val="00EC5D51"/>
    <w:rsid w:val="00ED33A0"/>
    <w:rsid w:val="00ED391F"/>
    <w:rsid w:val="00ED5D7A"/>
    <w:rsid w:val="00ED7600"/>
    <w:rsid w:val="00ED7994"/>
    <w:rsid w:val="00EE01E9"/>
    <w:rsid w:val="00EE6D86"/>
    <w:rsid w:val="00EE6EFF"/>
    <w:rsid w:val="00EF68B1"/>
    <w:rsid w:val="00EF7264"/>
    <w:rsid w:val="00EF73D2"/>
    <w:rsid w:val="00F00001"/>
    <w:rsid w:val="00F01438"/>
    <w:rsid w:val="00F05C83"/>
    <w:rsid w:val="00F05DD5"/>
    <w:rsid w:val="00F06019"/>
    <w:rsid w:val="00F078BF"/>
    <w:rsid w:val="00F10EC6"/>
    <w:rsid w:val="00F1299A"/>
    <w:rsid w:val="00F13B9F"/>
    <w:rsid w:val="00F17D93"/>
    <w:rsid w:val="00F36884"/>
    <w:rsid w:val="00F402C7"/>
    <w:rsid w:val="00F4064B"/>
    <w:rsid w:val="00F41FD4"/>
    <w:rsid w:val="00F43ABA"/>
    <w:rsid w:val="00F44418"/>
    <w:rsid w:val="00F44B1E"/>
    <w:rsid w:val="00F46A46"/>
    <w:rsid w:val="00F47751"/>
    <w:rsid w:val="00F55681"/>
    <w:rsid w:val="00F560DB"/>
    <w:rsid w:val="00F617BB"/>
    <w:rsid w:val="00F61DCC"/>
    <w:rsid w:val="00F62FCD"/>
    <w:rsid w:val="00F64C21"/>
    <w:rsid w:val="00F71AAC"/>
    <w:rsid w:val="00F80F37"/>
    <w:rsid w:val="00F83428"/>
    <w:rsid w:val="00F84F2F"/>
    <w:rsid w:val="00F85E60"/>
    <w:rsid w:val="00F923D6"/>
    <w:rsid w:val="00F92740"/>
    <w:rsid w:val="00F94AB1"/>
    <w:rsid w:val="00F959D3"/>
    <w:rsid w:val="00F96028"/>
    <w:rsid w:val="00F96BF1"/>
    <w:rsid w:val="00FA20B3"/>
    <w:rsid w:val="00FA7A1E"/>
    <w:rsid w:val="00FB12E4"/>
    <w:rsid w:val="00FB302A"/>
    <w:rsid w:val="00FB3A3C"/>
    <w:rsid w:val="00FB3B09"/>
    <w:rsid w:val="00FB684C"/>
    <w:rsid w:val="00FB7266"/>
    <w:rsid w:val="00FB777B"/>
    <w:rsid w:val="00FC0642"/>
    <w:rsid w:val="00FC6BCF"/>
    <w:rsid w:val="00FD483D"/>
    <w:rsid w:val="00FD4D20"/>
    <w:rsid w:val="00FD55B0"/>
    <w:rsid w:val="00FD6584"/>
    <w:rsid w:val="00FE1158"/>
    <w:rsid w:val="00FE458C"/>
    <w:rsid w:val="00FF204E"/>
    <w:rsid w:val="00FF437C"/>
    <w:rsid w:val="00FF7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95"/>
    <w:pPr>
      <w:spacing w:after="200" w:line="276" w:lineRule="auto"/>
    </w:pPr>
    <w:rPr>
      <w:sz w:val="22"/>
      <w:szCs w:val="22"/>
      <w:lang w:val="nn-NO" w:eastAsia="en-US"/>
    </w:rPr>
  </w:style>
  <w:style w:type="paragraph" w:styleId="Heading1">
    <w:name w:val="heading 1"/>
    <w:basedOn w:val="Normal"/>
    <w:next w:val="Normal"/>
    <w:link w:val="Heading1Char"/>
    <w:uiPriority w:val="9"/>
    <w:qFormat/>
    <w:rsid w:val="006C1B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74A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1BE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74AE"/>
    <w:rPr>
      <w:rFonts w:ascii="Cambria" w:eastAsia="Times New Roman" w:hAnsi="Cambria" w:cs="Times New Roman"/>
      <w:b/>
      <w:bCs/>
      <w:color w:val="4F81BD"/>
      <w:sz w:val="26"/>
      <w:szCs w:val="26"/>
      <w:lang w:val="nn-NO"/>
    </w:rPr>
  </w:style>
  <w:style w:type="table" w:styleId="TableGrid">
    <w:name w:val="Table Grid"/>
    <w:basedOn w:val="TableNormal"/>
    <w:uiPriority w:val="59"/>
    <w:rsid w:val="0076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5A"/>
    <w:pPr>
      <w:ind w:left="720"/>
      <w:contextualSpacing/>
    </w:pPr>
  </w:style>
  <w:style w:type="character" w:styleId="CommentReference">
    <w:name w:val="annotation reference"/>
    <w:uiPriority w:val="99"/>
    <w:semiHidden/>
    <w:unhideWhenUsed/>
    <w:rsid w:val="00E62A65"/>
    <w:rPr>
      <w:sz w:val="16"/>
      <w:szCs w:val="16"/>
    </w:rPr>
  </w:style>
  <w:style w:type="paragraph" w:styleId="CommentText">
    <w:name w:val="annotation text"/>
    <w:basedOn w:val="Normal"/>
    <w:link w:val="CommentTextChar"/>
    <w:uiPriority w:val="99"/>
    <w:unhideWhenUsed/>
    <w:rsid w:val="00E62A65"/>
    <w:rPr>
      <w:sz w:val="20"/>
      <w:szCs w:val="20"/>
    </w:rPr>
  </w:style>
  <w:style w:type="character" w:customStyle="1" w:styleId="CommentTextChar">
    <w:name w:val="Comment Text Char"/>
    <w:link w:val="CommentText"/>
    <w:uiPriority w:val="99"/>
    <w:rsid w:val="00E62A6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2A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2A65"/>
    <w:rPr>
      <w:rFonts w:ascii="Tahoma" w:hAnsi="Tahoma" w:cs="Tahoma"/>
      <w:sz w:val="16"/>
      <w:szCs w:val="16"/>
      <w:lang w:val="nn-NO"/>
    </w:rPr>
  </w:style>
  <w:style w:type="paragraph" w:styleId="CommentSubject">
    <w:name w:val="annotation subject"/>
    <w:basedOn w:val="CommentText"/>
    <w:next w:val="CommentText"/>
    <w:link w:val="CommentSubjectChar"/>
    <w:uiPriority w:val="99"/>
    <w:semiHidden/>
    <w:unhideWhenUsed/>
    <w:rsid w:val="00E50CB8"/>
    <w:pPr>
      <w:spacing w:line="240" w:lineRule="auto"/>
    </w:pPr>
    <w:rPr>
      <w:b/>
      <w:bCs/>
    </w:rPr>
  </w:style>
  <w:style w:type="character" w:customStyle="1" w:styleId="CommentSubjectChar">
    <w:name w:val="Comment Subject Char"/>
    <w:link w:val="CommentSubject"/>
    <w:uiPriority w:val="99"/>
    <w:semiHidden/>
    <w:rsid w:val="00E50CB8"/>
    <w:rPr>
      <w:rFonts w:ascii="Calibri" w:eastAsia="Calibri" w:hAnsi="Calibri" w:cs="Times New Roman"/>
      <w:b/>
      <w:bCs/>
      <w:sz w:val="20"/>
      <w:szCs w:val="20"/>
      <w:lang w:val="nn-NO"/>
    </w:rPr>
  </w:style>
  <w:style w:type="paragraph" w:styleId="NormalWeb">
    <w:name w:val="Normal (Web)"/>
    <w:basedOn w:val="Normal"/>
    <w:uiPriority w:val="99"/>
    <w:rsid w:val="00D21CE2"/>
    <w:pPr>
      <w:spacing w:before="100" w:beforeAutospacing="1" w:after="100" w:afterAutospacing="1" w:line="240" w:lineRule="auto"/>
    </w:pPr>
    <w:rPr>
      <w:rFonts w:ascii="Times New Roman" w:eastAsia="Times New Roman" w:hAnsi="Times New Roman"/>
      <w:color w:val="000000"/>
      <w:sz w:val="24"/>
      <w:szCs w:val="24"/>
      <w:lang w:val="nb-NO" w:eastAsia="nb-NO"/>
    </w:rPr>
  </w:style>
  <w:style w:type="paragraph" w:styleId="FootnoteText">
    <w:name w:val="footnote text"/>
    <w:basedOn w:val="Normal"/>
    <w:link w:val="FootnoteTextChar"/>
    <w:uiPriority w:val="99"/>
    <w:semiHidden/>
    <w:unhideWhenUsed/>
    <w:rsid w:val="00521E92"/>
    <w:pPr>
      <w:spacing w:after="0" w:line="240" w:lineRule="auto"/>
    </w:pPr>
    <w:rPr>
      <w:sz w:val="20"/>
      <w:szCs w:val="20"/>
    </w:rPr>
  </w:style>
  <w:style w:type="character" w:customStyle="1" w:styleId="FootnoteTextChar">
    <w:name w:val="Footnote Text Char"/>
    <w:link w:val="FootnoteText"/>
    <w:uiPriority w:val="99"/>
    <w:semiHidden/>
    <w:rsid w:val="00521E92"/>
    <w:rPr>
      <w:sz w:val="20"/>
      <w:szCs w:val="20"/>
      <w:lang w:val="nn-NO"/>
    </w:rPr>
  </w:style>
  <w:style w:type="character" w:styleId="FootnoteReference">
    <w:name w:val="footnote reference"/>
    <w:uiPriority w:val="99"/>
    <w:semiHidden/>
    <w:unhideWhenUsed/>
    <w:rsid w:val="00521E92"/>
    <w:rPr>
      <w:vertAlign w:val="superscript"/>
    </w:rPr>
  </w:style>
  <w:style w:type="paragraph" w:styleId="Header">
    <w:name w:val="header"/>
    <w:basedOn w:val="Normal"/>
    <w:link w:val="HeaderChar"/>
    <w:uiPriority w:val="99"/>
    <w:semiHidden/>
    <w:unhideWhenUsed/>
    <w:rsid w:val="00140491"/>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140491"/>
    <w:rPr>
      <w:lang w:val="nn-NO"/>
    </w:rPr>
  </w:style>
  <w:style w:type="paragraph" w:styleId="Footer">
    <w:name w:val="footer"/>
    <w:basedOn w:val="Normal"/>
    <w:link w:val="FooterChar"/>
    <w:uiPriority w:val="99"/>
    <w:unhideWhenUsed/>
    <w:rsid w:val="00140491"/>
    <w:pPr>
      <w:tabs>
        <w:tab w:val="center" w:pos="4513"/>
        <w:tab w:val="right" w:pos="9026"/>
      </w:tabs>
      <w:spacing w:after="0" w:line="240" w:lineRule="auto"/>
    </w:pPr>
    <w:rPr>
      <w:sz w:val="20"/>
      <w:szCs w:val="20"/>
    </w:rPr>
  </w:style>
  <w:style w:type="character" w:customStyle="1" w:styleId="FooterChar">
    <w:name w:val="Footer Char"/>
    <w:link w:val="Footer"/>
    <w:uiPriority w:val="99"/>
    <w:rsid w:val="00140491"/>
    <w:rPr>
      <w:lang w:val="nn-NO"/>
    </w:rPr>
  </w:style>
  <w:style w:type="character" w:styleId="Strong">
    <w:name w:val="Strong"/>
    <w:uiPriority w:val="22"/>
    <w:qFormat/>
    <w:rsid w:val="0090467B"/>
    <w:rPr>
      <w:b/>
      <w:bCs/>
    </w:rPr>
  </w:style>
  <w:style w:type="character" w:styleId="Hyperlink">
    <w:name w:val="Hyperlink"/>
    <w:uiPriority w:val="99"/>
    <w:unhideWhenUsed/>
    <w:rsid w:val="00C430DA"/>
    <w:rPr>
      <w:color w:val="0000FF"/>
      <w:u w:val="single"/>
    </w:rPr>
  </w:style>
  <w:style w:type="table" w:customStyle="1" w:styleId="LightGrid-Accent11">
    <w:name w:val="Light Grid - Accent 11"/>
    <w:basedOn w:val="TableNormal"/>
    <w:uiPriority w:val="62"/>
    <w:rsid w:val="00310D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EndnoteText">
    <w:name w:val="endnote text"/>
    <w:basedOn w:val="Normal"/>
    <w:link w:val="EndnoteTextChar"/>
    <w:uiPriority w:val="99"/>
    <w:semiHidden/>
    <w:unhideWhenUsed/>
    <w:rsid w:val="009554EB"/>
    <w:rPr>
      <w:sz w:val="20"/>
      <w:szCs w:val="20"/>
    </w:rPr>
  </w:style>
  <w:style w:type="character" w:customStyle="1" w:styleId="EndnoteTextChar">
    <w:name w:val="Endnote Text Char"/>
    <w:link w:val="EndnoteText"/>
    <w:uiPriority w:val="99"/>
    <w:semiHidden/>
    <w:rsid w:val="009554EB"/>
    <w:rPr>
      <w:lang w:val="nn-NO" w:eastAsia="en-US"/>
    </w:rPr>
  </w:style>
  <w:style w:type="character" w:styleId="EndnoteReference">
    <w:name w:val="endnote reference"/>
    <w:uiPriority w:val="99"/>
    <w:semiHidden/>
    <w:unhideWhenUsed/>
    <w:rsid w:val="00955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850">
      <w:bodyDiv w:val="1"/>
      <w:marLeft w:val="0"/>
      <w:marRight w:val="0"/>
      <w:marTop w:val="0"/>
      <w:marBottom w:val="0"/>
      <w:divBdr>
        <w:top w:val="none" w:sz="0" w:space="0" w:color="auto"/>
        <w:left w:val="none" w:sz="0" w:space="0" w:color="auto"/>
        <w:bottom w:val="none" w:sz="0" w:space="0" w:color="auto"/>
        <w:right w:val="none" w:sz="0" w:space="0" w:color="auto"/>
      </w:divBdr>
    </w:div>
    <w:div w:id="19212471">
      <w:bodyDiv w:val="1"/>
      <w:marLeft w:val="0"/>
      <w:marRight w:val="0"/>
      <w:marTop w:val="0"/>
      <w:marBottom w:val="0"/>
      <w:divBdr>
        <w:top w:val="none" w:sz="0" w:space="0" w:color="auto"/>
        <w:left w:val="none" w:sz="0" w:space="0" w:color="auto"/>
        <w:bottom w:val="none" w:sz="0" w:space="0" w:color="auto"/>
        <w:right w:val="none" w:sz="0" w:space="0" w:color="auto"/>
      </w:divBdr>
    </w:div>
    <w:div w:id="22365109">
      <w:bodyDiv w:val="1"/>
      <w:marLeft w:val="0"/>
      <w:marRight w:val="0"/>
      <w:marTop w:val="0"/>
      <w:marBottom w:val="0"/>
      <w:divBdr>
        <w:top w:val="none" w:sz="0" w:space="0" w:color="auto"/>
        <w:left w:val="none" w:sz="0" w:space="0" w:color="auto"/>
        <w:bottom w:val="none" w:sz="0" w:space="0" w:color="auto"/>
        <w:right w:val="none" w:sz="0" w:space="0" w:color="auto"/>
      </w:divBdr>
    </w:div>
    <w:div w:id="22899975">
      <w:bodyDiv w:val="1"/>
      <w:marLeft w:val="0"/>
      <w:marRight w:val="0"/>
      <w:marTop w:val="0"/>
      <w:marBottom w:val="0"/>
      <w:divBdr>
        <w:top w:val="none" w:sz="0" w:space="0" w:color="auto"/>
        <w:left w:val="none" w:sz="0" w:space="0" w:color="auto"/>
        <w:bottom w:val="none" w:sz="0" w:space="0" w:color="auto"/>
        <w:right w:val="none" w:sz="0" w:space="0" w:color="auto"/>
      </w:divBdr>
    </w:div>
    <w:div w:id="41566440">
      <w:bodyDiv w:val="1"/>
      <w:marLeft w:val="0"/>
      <w:marRight w:val="0"/>
      <w:marTop w:val="0"/>
      <w:marBottom w:val="0"/>
      <w:divBdr>
        <w:top w:val="none" w:sz="0" w:space="0" w:color="auto"/>
        <w:left w:val="none" w:sz="0" w:space="0" w:color="auto"/>
        <w:bottom w:val="none" w:sz="0" w:space="0" w:color="auto"/>
        <w:right w:val="none" w:sz="0" w:space="0" w:color="auto"/>
      </w:divBdr>
    </w:div>
    <w:div w:id="45304206">
      <w:bodyDiv w:val="1"/>
      <w:marLeft w:val="0"/>
      <w:marRight w:val="0"/>
      <w:marTop w:val="0"/>
      <w:marBottom w:val="0"/>
      <w:divBdr>
        <w:top w:val="none" w:sz="0" w:space="0" w:color="auto"/>
        <w:left w:val="none" w:sz="0" w:space="0" w:color="auto"/>
        <w:bottom w:val="none" w:sz="0" w:space="0" w:color="auto"/>
        <w:right w:val="none" w:sz="0" w:space="0" w:color="auto"/>
      </w:divBdr>
    </w:div>
    <w:div w:id="50201532">
      <w:bodyDiv w:val="1"/>
      <w:marLeft w:val="0"/>
      <w:marRight w:val="0"/>
      <w:marTop w:val="0"/>
      <w:marBottom w:val="0"/>
      <w:divBdr>
        <w:top w:val="none" w:sz="0" w:space="0" w:color="auto"/>
        <w:left w:val="none" w:sz="0" w:space="0" w:color="auto"/>
        <w:bottom w:val="none" w:sz="0" w:space="0" w:color="auto"/>
        <w:right w:val="none" w:sz="0" w:space="0" w:color="auto"/>
      </w:divBdr>
    </w:div>
    <w:div w:id="101803186">
      <w:bodyDiv w:val="1"/>
      <w:marLeft w:val="0"/>
      <w:marRight w:val="0"/>
      <w:marTop w:val="0"/>
      <w:marBottom w:val="0"/>
      <w:divBdr>
        <w:top w:val="none" w:sz="0" w:space="0" w:color="auto"/>
        <w:left w:val="none" w:sz="0" w:space="0" w:color="auto"/>
        <w:bottom w:val="none" w:sz="0" w:space="0" w:color="auto"/>
        <w:right w:val="none" w:sz="0" w:space="0" w:color="auto"/>
      </w:divBdr>
    </w:div>
    <w:div w:id="106313843">
      <w:bodyDiv w:val="1"/>
      <w:marLeft w:val="0"/>
      <w:marRight w:val="0"/>
      <w:marTop w:val="0"/>
      <w:marBottom w:val="0"/>
      <w:divBdr>
        <w:top w:val="none" w:sz="0" w:space="0" w:color="auto"/>
        <w:left w:val="none" w:sz="0" w:space="0" w:color="auto"/>
        <w:bottom w:val="none" w:sz="0" w:space="0" w:color="auto"/>
        <w:right w:val="none" w:sz="0" w:space="0" w:color="auto"/>
      </w:divBdr>
    </w:div>
    <w:div w:id="111478785">
      <w:bodyDiv w:val="1"/>
      <w:marLeft w:val="0"/>
      <w:marRight w:val="0"/>
      <w:marTop w:val="0"/>
      <w:marBottom w:val="0"/>
      <w:divBdr>
        <w:top w:val="none" w:sz="0" w:space="0" w:color="auto"/>
        <w:left w:val="none" w:sz="0" w:space="0" w:color="auto"/>
        <w:bottom w:val="none" w:sz="0" w:space="0" w:color="auto"/>
        <w:right w:val="none" w:sz="0" w:space="0" w:color="auto"/>
      </w:divBdr>
    </w:div>
    <w:div w:id="122233788">
      <w:bodyDiv w:val="1"/>
      <w:marLeft w:val="0"/>
      <w:marRight w:val="0"/>
      <w:marTop w:val="0"/>
      <w:marBottom w:val="0"/>
      <w:divBdr>
        <w:top w:val="none" w:sz="0" w:space="0" w:color="auto"/>
        <w:left w:val="none" w:sz="0" w:space="0" w:color="auto"/>
        <w:bottom w:val="none" w:sz="0" w:space="0" w:color="auto"/>
        <w:right w:val="none" w:sz="0" w:space="0" w:color="auto"/>
      </w:divBdr>
    </w:div>
    <w:div w:id="124083406">
      <w:bodyDiv w:val="1"/>
      <w:marLeft w:val="0"/>
      <w:marRight w:val="0"/>
      <w:marTop w:val="0"/>
      <w:marBottom w:val="0"/>
      <w:divBdr>
        <w:top w:val="none" w:sz="0" w:space="0" w:color="auto"/>
        <w:left w:val="none" w:sz="0" w:space="0" w:color="auto"/>
        <w:bottom w:val="none" w:sz="0" w:space="0" w:color="auto"/>
        <w:right w:val="none" w:sz="0" w:space="0" w:color="auto"/>
      </w:divBdr>
    </w:div>
    <w:div w:id="128473285">
      <w:bodyDiv w:val="1"/>
      <w:marLeft w:val="0"/>
      <w:marRight w:val="0"/>
      <w:marTop w:val="0"/>
      <w:marBottom w:val="0"/>
      <w:divBdr>
        <w:top w:val="none" w:sz="0" w:space="0" w:color="auto"/>
        <w:left w:val="none" w:sz="0" w:space="0" w:color="auto"/>
        <w:bottom w:val="none" w:sz="0" w:space="0" w:color="auto"/>
        <w:right w:val="none" w:sz="0" w:space="0" w:color="auto"/>
      </w:divBdr>
    </w:div>
    <w:div w:id="134877314">
      <w:bodyDiv w:val="1"/>
      <w:marLeft w:val="0"/>
      <w:marRight w:val="0"/>
      <w:marTop w:val="0"/>
      <w:marBottom w:val="0"/>
      <w:divBdr>
        <w:top w:val="none" w:sz="0" w:space="0" w:color="auto"/>
        <w:left w:val="none" w:sz="0" w:space="0" w:color="auto"/>
        <w:bottom w:val="none" w:sz="0" w:space="0" w:color="auto"/>
        <w:right w:val="none" w:sz="0" w:space="0" w:color="auto"/>
      </w:divBdr>
    </w:div>
    <w:div w:id="151877060">
      <w:bodyDiv w:val="1"/>
      <w:marLeft w:val="0"/>
      <w:marRight w:val="0"/>
      <w:marTop w:val="0"/>
      <w:marBottom w:val="0"/>
      <w:divBdr>
        <w:top w:val="none" w:sz="0" w:space="0" w:color="auto"/>
        <w:left w:val="none" w:sz="0" w:space="0" w:color="auto"/>
        <w:bottom w:val="none" w:sz="0" w:space="0" w:color="auto"/>
        <w:right w:val="none" w:sz="0" w:space="0" w:color="auto"/>
      </w:divBdr>
    </w:div>
    <w:div w:id="153183080">
      <w:bodyDiv w:val="1"/>
      <w:marLeft w:val="0"/>
      <w:marRight w:val="0"/>
      <w:marTop w:val="0"/>
      <w:marBottom w:val="0"/>
      <w:divBdr>
        <w:top w:val="none" w:sz="0" w:space="0" w:color="auto"/>
        <w:left w:val="none" w:sz="0" w:space="0" w:color="auto"/>
        <w:bottom w:val="none" w:sz="0" w:space="0" w:color="auto"/>
        <w:right w:val="none" w:sz="0" w:space="0" w:color="auto"/>
      </w:divBdr>
    </w:div>
    <w:div w:id="160126974">
      <w:bodyDiv w:val="1"/>
      <w:marLeft w:val="0"/>
      <w:marRight w:val="0"/>
      <w:marTop w:val="0"/>
      <w:marBottom w:val="0"/>
      <w:divBdr>
        <w:top w:val="none" w:sz="0" w:space="0" w:color="auto"/>
        <w:left w:val="none" w:sz="0" w:space="0" w:color="auto"/>
        <w:bottom w:val="none" w:sz="0" w:space="0" w:color="auto"/>
        <w:right w:val="none" w:sz="0" w:space="0" w:color="auto"/>
      </w:divBdr>
    </w:div>
    <w:div w:id="160660646">
      <w:bodyDiv w:val="1"/>
      <w:marLeft w:val="0"/>
      <w:marRight w:val="0"/>
      <w:marTop w:val="0"/>
      <w:marBottom w:val="0"/>
      <w:divBdr>
        <w:top w:val="none" w:sz="0" w:space="0" w:color="auto"/>
        <w:left w:val="none" w:sz="0" w:space="0" w:color="auto"/>
        <w:bottom w:val="none" w:sz="0" w:space="0" w:color="auto"/>
        <w:right w:val="none" w:sz="0" w:space="0" w:color="auto"/>
      </w:divBdr>
    </w:div>
    <w:div w:id="166217617">
      <w:bodyDiv w:val="1"/>
      <w:marLeft w:val="0"/>
      <w:marRight w:val="0"/>
      <w:marTop w:val="0"/>
      <w:marBottom w:val="0"/>
      <w:divBdr>
        <w:top w:val="none" w:sz="0" w:space="0" w:color="auto"/>
        <w:left w:val="none" w:sz="0" w:space="0" w:color="auto"/>
        <w:bottom w:val="none" w:sz="0" w:space="0" w:color="auto"/>
        <w:right w:val="none" w:sz="0" w:space="0" w:color="auto"/>
      </w:divBdr>
    </w:div>
    <w:div w:id="201485629">
      <w:bodyDiv w:val="1"/>
      <w:marLeft w:val="0"/>
      <w:marRight w:val="0"/>
      <w:marTop w:val="0"/>
      <w:marBottom w:val="0"/>
      <w:divBdr>
        <w:top w:val="none" w:sz="0" w:space="0" w:color="auto"/>
        <w:left w:val="none" w:sz="0" w:space="0" w:color="auto"/>
        <w:bottom w:val="none" w:sz="0" w:space="0" w:color="auto"/>
        <w:right w:val="none" w:sz="0" w:space="0" w:color="auto"/>
      </w:divBdr>
    </w:div>
    <w:div w:id="202333438">
      <w:bodyDiv w:val="1"/>
      <w:marLeft w:val="0"/>
      <w:marRight w:val="0"/>
      <w:marTop w:val="0"/>
      <w:marBottom w:val="0"/>
      <w:divBdr>
        <w:top w:val="none" w:sz="0" w:space="0" w:color="auto"/>
        <w:left w:val="none" w:sz="0" w:space="0" w:color="auto"/>
        <w:bottom w:val="none" w:sz="0" w:space="0" w:color="auto"/>
        <w:right w:val="none" w:sz="0" w:space="0" w:color="auto"/>
      </w:divBdr>
    </w:div>
    <w:div w:id="214395542">
      <w:bodyDiv w:val="1"/>
      <w:marLeft w:val="0"/>
      <w:marRight w:val="0"/>
      <w:marTop w:val="0"/>
      <w:marBottom w:val="0"/>
      <w:divBdr>
        <w:top w:val="none" w:sz="0" w:space="0" w:color="auto"/>
        <w:left w:val="none" w:sz="0" w:space="0" w:color="auto"/>
        <w:bottom w:val="none" w:sz="0" w:space="0" w:color="auto"/>
        <w:right w:val="none" w:sz="0" w:space="0" w:color="auto"/>
      </w:divBdr>
    </w:div>
    <w:div w:id="222185672">
      <w:bodyDiv w:val="1"/>
      <w:marLeft w:val="0"/>
      <w:marRight w:val="0"/>
      <w:marTop w:val="0"/>
      <w:marBottom w:val="0"/>
      <w:divBdr>
        <w:top w:val="none" w:sz="0" w:space="0" w:color="auto"/>
        <w:left w:val="none" w:sz="0" w:space="0" w:color="auto"/>
        <w:bottom w:val="none" w:sz="0" w:space="0" w:color="auto"/>
        <w:right w:val="none" w:sz="0" w:space="0" w:color="auto"/>
      </w:divBdr>
    </w:div>
    <w:div w:id="246112432">
      <w:bodyDiv w:val="1"/>
      <w:marLeft w:val="0"/>
      <w:marRight w:val="0"/>
      <w:marTop w:val="0"/>
      <w:marBottom w:val="0"/>
      <w:divBdr>
        <w:top w:val="none" w:sz="0" w:space="0" w:color="auto"/>
        <w:left w:val="none" w:sz="0" w:space="0" w:color="auto"/>
        <w:bottom w:val="none" w:sz="0" w:space="0" w:color="auto"/>
        <w:right w:val="none" w:sz="0" w:space="0" w:color="auto"/>
      </w:divBdr>
    </w:div>
    <w:div w:id="247429474">
      <w:bodyDiv w:val="1"/>
      <w:marLeft w:val="0"/>
      <w:marRight w:val="0"/>
      <w:marTop w:val="0"/>
      <w:marBottom w:val="0"/>
      <w:divBdr>
        <w:top w:val="none" w:sz="0" w:space="0" w:color="auto"/>
        <w:left w:val="none" w:sz="0" w:space="0" w:color="auto"/>
        <w:bottom w:val="none" w:sz="0" w:space="0" w:color="auto"/>
        <w:right w:val="none" w:sz="0" w:space="0" w:color="auto"/>
      </w:divBdr>
    </w:div>
    <w:div w:id="248268753">
      <w:bodyDiv w:val="1"/>
      <w:marLeft w:val="0"/>
      <w:marRight w:val="0"/>
      <w:marTop w:val="0"/>
      <w:marBottom w:val="0"/>
      <w:divBdr>
        <w:top w:val="none" w:sz="0" w:space="0" w:color="auto"/>
        <w:left w:val="none" w:sz="0" w:space="0" w:color="auto"/>
        <w:bottom w:val="none" w:sz="0" w:space="0" w:color="auto"/>
        <w:right w:val="none" w:sz="0" w:space="0" w:color="auto"/>
      </w:divBdr>
    </w:div>
    <w:div w:id="260647427">
      <w:bodyDiv w:val="1"/>
      <w:marLeft w:val="0"/>
      <w:marRight w:val="0"/>
      <w:marTop w:val="0"/>
      <w:marBottom w:val="0"/>
      <w:divBdr>
        <w:top w:val="none" w:sz="0" w:space="0" w:color="auto"/>
        <w:left w:val="none" w:sz="0" w:space="0" w:color="auto"/>
        <w:bottom w:val="none" w:sz="0" w:space="0" w:color="auto"/>
        <w:right w:val="none" w:sz="0" w:space="0" w:color="auto"/>
      </w:divBdr>
    </w:div>
    <w:div w:id="271209820">
      <w:bodyDiv w:val="1"/>
      <w:marLeft w:val="0"/>
      <w:marRight w:val="0"/>
      <w:marTop w:val="0"/>
      <w:marBottom w:val="0"/>
      <w:divBdr>
        <w:top w:val="none" w:sz="0" w:space="0" w:color="auto"/>
        <w:left w:val="none" w:sz="0" w:space="0" w:color="auto"/>
        <w:bottom w:val="none" w:sz="0" w:space="0" w:color="auto"/>
        <w:right w:val="none" w:sz="0" w:space="0" w:color="auto"/>
      </w:divBdr>
    </w:div>
    <w:div w:id="276108083">
      <w:bodyDiv w:val="1"/>
      <w:marLeft w:val="0"/>
      <w:marRight w:val="0"/>
      <w:marTop w:val="0"/>
      <w:marBottom w:val="0"/>
      <w:divBdr>
        <w:top w:val="none" w:sz="0" w:space="0" w:color="auto"/>
        <w:left w:val="none" w:sz="0" w:space="0" w:color="auto"/>
        <w:bottom w:val="none" w:sz="0" w:space="0" w:color="auto"/>
        <w:right w:val="none" w:sz="0" w:space="0" w:color="auto"/>
      </w:divBdr>
    </w:div>
    <w:div w:id="278604534">
      <w:bodyDiv w:val="1"/>
      <w:marLeft w:val="0"/>
      <w:marRight w:val="0"/>
      <w:marTop w:val="0"/>
      <w:marBottom w:val="0"/>
      <w:divBdr>
        <w:top w:val="none" w:sz="0" w:space="0" w:color="auto"/>
        <w:left w:val="none" w:sz="0" w:space="0" w:color="auto"/>
        <w:bottom w:val="none" w:sz="0" w:space="0" w:color="auto"/>
        <w:right w:val="none" w:sz="0" w:space="0" w:color="auto"/>
      </w:divBdr>
    </w:div>
    <w:div w:id="299309734">
      <w:bodyDiv w:val="1"/>
      <w:marLeft w:val="0"/>
      <w:marRight w:val="0"/>
      <w:marTop w:val="0"/>
      <w:marBottom w:val="0"/>
      <w:divBdr>
        <w:top w:val="none" w:sz="0" w:space="0" w:color="auto"/>
        <w:left w:val="none" w:sz="0" w:space="0" w:color="auto"/>
        <w:bottom w:val="none" w:sz="0" w:space="0" w:color="auto"/>
        <w:right w:val="none" w:sz="0" w:space="0" w:color="auto"/>
      </w:divBdr>
    </w:div>
    <w:div w:id="307394331">
      <w:bodyDiv w:val="1"/>
      <w:marLeft w:val="0"/>
      <w:marRight w:val="0"/>
      <w:marTop w:val="0"/>
      <w:marBottom w:val="0"/>
      <w:divBdr>
        <w:top w:val="none" w:sz="0" w:space="0" w:color="auto"/>
        <w:left w:val="none" w:sz="0" w:space="0" w:color="auto"/>
        <w:bottom w:val="none" w:sz="0" w:space="0" w:color="auto"/>
        <w:right w:val="none" w:sz="0" w:space="0" w:color="auto"/>
      </w:divBdr>
    </w:div>
    <w:div w:id="336885313">
      <w:bodyDiv w:val="1"/>
      <w:marLeft w:val="0"/>
      <w:marRight w:val="0"/>
      <w:marTop w:val="0"/>
      <w:marBottom w:val="0"/>
      <w:divBdr>
        <w:top w:val="none" w:sz="0" w:space="0" w:color="auto"/>
        <w:left w:val="none" w:sz="0" w:space="0" w:color="auto"/>
        <w:bottom w:val="none" w:sz="0" w:space="0" w:color="auto"/>
        <w:right w:val="none" w:sz="0" w:space="0" w:color="auto"/>
      </w:divBdr>
    </w:div>
    <w:div w:id="353074033">
      <w:bodyDiv w:val="1"/>
      <w:marLeft w:val="0"/>
      <w:marRight w:val="0"/>
      <w:marTop w:val="0"/>
      <w:marBottom w:val="0"/>
      <w:divBdr>
        <w:top w:val="none" w:sz="0" w:space="0" w:color="auto"/>
        <w:left w:val="none" w:sz="0" w:space="0" w:color="auto"/>
        <w:bottom w:val="none" w:sz="0" w:space="0" w:color="auto"/>
        <w:right w:val="none" w:sz="0" w:space="0" w:color="auto"/>
      </w:divBdr>
    </w:div>
    <w:div w:id="355236770">
      <w:bodyDiv w:val="1"/>
      <w:marLeft w:val="0"/>
      <w:marRight w:val="0"/>
      <w:marTop w:val="0"/>
      <w:marBottom w:val="0"/>
      <w:divBdr>
        <w:top w:val="none" w:sz="0" w:space="0" w:color="auto"/>
        <w:left w:val="none" w:sz="0" w:space="0" w:color="auto"/>
        <w:bottom w:val="none" w:sz="0" w:space="0" w:color="auto"/>
        <w:right w:val="none" w:sz="0" w:space="0" w:color="auto"/>
      </w:divBdr>
    </w:div>
    <w:div w:id="356083076">
      <w:bodyDiv w:val="1"/>
      <w:marLeft w:val="0"/>
      <w:marRight w:val="0"/>
      <w:marTop w:val="0"/>
      <w:marBottom w:val="0"/>
      <w:divBdr>
        <w:top w:val="none" w:sz="0" w:space="0" w:color="auto"/>
        <w:left w:val="none" w:sz="0" w:space="0" w:color="auto"/>
        <w:bottom w:val="none" w:sz="0" w:space="0" w:color="auto"/>
        <w:right w:val="none" w:sz="0" w:space="0" w:color="auto"/>
      </w:divBdr>
    </w:div>
    <w:div w:id="368801001">
      <w:bodyDiv w:val="1"/>
      <w:marLeft w:val="0"/>
      <w:marRight w:val="0"/>
      <w:marTop w:val="0"/>
      <w:marBottom w:val="0"/>
      <w:divBdr>
        <w:top w:val="none" w:sz="0" w:space="0" w:color="auto"/>
        <w:left w:val="none" w:sz="0" w:space="0" w:color="auto"/>
        <w:bottom w:val="none" w:sz="0" w:space="0" w:color="auto"/>
        <w:right w:val="none" w:sz="0" w:space="0" w:color="auto"/>
      </w:divBdr>
    </w:div>
    <w:div w:id="371076930">
      <w:bodyDiv w:val="1"/>
      <w:marLeft w:val="0"/>
      <w:marRight w:val="0"/>
      <w:marTop w:val="0"/>
      <w:marBottom w:val="0"/>
      <w:divBdr>
        <w:top w:val="none" w:sz="0" w:space="0" w:color="auto"/>
        <w:left w:val="none" w:sz="0" w:space="0" w:color="auto"/>
        <w:bottom w:val="none" w:sz="0" w:space="0" w:color="auto"/>
        <w:right w:val="none" w:sz="0" w:space="0" w:color="auto"/>
      </w:divBdr>
    </w:div>
    <w:div w:id="394622013">
      <w:bodyDiv w:val="1"/>
      <w:marLeft w:val="0"/>
      <w:marRight w:val="0"/>
      <w:marTop w:val="0"/>
      <w:marBottom w:val="0"/>
      <w:divBdr>
        <w:top w:val="none" w:sz="0" w:space="0" w:color="auto"/>
        <w:left w:val="none" w:sz="0" w:space="0" w:color="auto"/>
        <w:bottom w:val="none" w:sz="0" w:space="0" w:color="auto"/>
        <w:right w:val="none" w:sz="0" w:space="0" w:color="auto"/>
      </w:divBdr>
    </w:div>
    <w:div w:id="395511770">
      <w:bodyDiv w:val="1"/>
      <w:marLeft w:val="0"/>
      <w:marRight w:val="0"/>
      <w:marTop w:val="0"/>
      <w:marBottom w:val="0"/>
      <w:divBdr>
        <w:top w:val="none" w:sz="0" w:space="0" w:color="auto"/>
        <w:left w:val="none" w:sz="0" w:space="0" w:color="auto"/>
        <w:bottom w:val="none" w:sz="0" w:space="0" w:color="auto"/>
        <w:right w:val="none" w:sz="0" w:space="0" w:color="auto"/>
      </w:divBdr>
    </w:div>
    <w:div w:id="395595325">
      <w:bodyDiv w:val="1"/>
      <w:marLeft w:val="0"/>
      <w:marRight w:val="0"/>
      <w:marTop w:val="0"/>
      <w:marBottom w:val="0"/>
      <w:divBdr>
        <w:top w:val="none" w:sz="0" w:space="0" w:color="auto"/>
        <w:left w:val="none" w:sz="0" w:space="0" w:color="auto"/>
        <w:bottom w:val="none" w:sz="0" w:space="0" w:color="auto"/>
        <w:right w:val="none" w:sz="0" w:space="0" w:color="auto"/>
      </w:divBdr>
    </w:div>
    <w:div w:id="451676963">
      <w:bodyDiv w:val="1"/>
      <w:marLeft w:val="0"/>
      <w:marRight w:val="0"/>
      <w:marTop w:val="0"/>
      <w:marBottom w:val="0"/>
      <w:divBdr>
        <w:top w:val="none" w:sz="0" w:space="0" w:color="auto"/>
        <w:left w:val="none" w:sz="0" w:space="0" w:color="auto"/>
        <w:bottom w:val="none" w:sz="0" w:space="0" w:color="auto"/>
        <w:right w:val="none" w:sz="0" w:space="0" w:color="auto"/>
      </w:divBdr>
    </w:div>
    <w:div w:id="453866216">
      <w:bodyDiv w:val="1"/>
      <w:marLeft w:val="0"/>
      <w:marRight w:val="0"/>
      <w:marTop w:val="0"/>
      <w:marBottom w:val="0"/>
      <w:divBdr>
        <w:top w:val="none" w:sz="0" w:space="0" w:color="auto"/>
        <w:left w:val="none" w:sz="0" w:space="0" w:color="auto"/>
        <w:bottom w:val="none" w:sz="0" w:space="0" w:color="auto"/>
        <w:right w:val="none" w:sz="0" w:space="0" w:color="auto"/>
      </w:divBdr>
    </w:div>
    <w:div w:id="458305149">
      <w:bodyDiv w:val="1"/>
      <w:marLeft w:val="0"/>
      <w:marRight w:val="0"/>
      <w:marTop w:val="0"/>
      <w:marBottom w:val="0"/>
      <w:divBdr>
        <w:top w:val="none" w:sz="0" w:space="0" w:color="auto"/>
        <w:left w:val="none" w:sz="0" w:space="0" w:color="auto"/>
        <w:bottom w:val="none" w:sz="0" w:space="0" w:color="auto"/>
        <w:right w:val="none" w:sz="0" w:space="0" w:color="auto"/>
      </w:divBdr>
    </w:div>
    <w:div w:id="464204554">
      <w:bodyDiv w:val="1"/>
      <w:marLeft w:val="0"/>
      <w:marRight w:val="0"/>
      <w:marTop w:val="0"/>
      <w:marBottom w:val="0"/>
      <w:divBdr>
        <w:top w:val="none" w:sz="0" w:space="0" w:color="auto"/>
        <w:left w:val="none" w:sz="0" w:space="0" w:color="auto"/>
        <w:bottom w:val="none" w:sz="0" w:space="0" w:color="auto"/>
        <w:right w:val="none" w:sz="0" w:space="0" w:color="auto"/>
      </w:divBdr>
    </w:div>
    <w:div w:id="497422258">
      <w:bodyDiv w:val="1"/>
      <w:marLeft w:val="0"/>
      <w:marRight w:val="0"/>
      <w:marTop w:val="0"/>
      <w:marBottom w:val="0"/>
      <w:divBdr>
        <w:top w:val="none" w:sz="0" w:space="0" w:color="auto"/>
        <w:left w:val="none" w:sz="0" w:space="0" w:color="auto"/>
        <w:bottom w:val="none" w:sz="0" w:space="0" w:color="auto"/>
        <w:right w:val="none" w:sz="0" w:space="0" w:color="auto"/>
      </w:divBdr>
    </w:div>
    <w:div w:id="499080132">
      <w:bodyDiv w:val="1"/>
      <w:marLeft w:val="0"/>
      <w:marRight w:val="0"/>
      <w:marTop w:val="0"/>
      <w:marBottom w:val="0"/>
      <w:divBdr>
        <w:top w:val="none" w:sz="0" w:space="0" w:color="auto"/>
        <w:left w:val="none" w:sz="0" w:space="0" w:color="auto"/>
        <w:bottom w:val="none" w:sz="0" w:space="0" w:color="auto"/>
        <w:right w:val="none" w:sz="0" w:space="0" w:color="auto"/>
      </w:divBdr>
    </w:div>
    <w:div w:id="504515551">
      <w:bodyDiv w:val="1"/>
      <w:marLeft w:val="0"/>
      <w:marRight w:val="0"/>
      <w:marTop w:val="0"/>
      <w:marBottom w:val="0"/>
      <w:divBdr>
        <w:top w:val="none" w:sz="0" w:space="0" w:color="auto"/>
        <w:left w:val="none" w:sz="0" w:space="0" w:color="auto"/>
        <w:bottom w:val="none" w:sz="0" w:space="0" w:color="auto"/>
        <w:right w:val="none" w:sz="0" w:space="0" w:color="auto"/>
      </w:divBdr>
    </w:div>
    <w:div w:id="511527628">
      <w:bodyDiv w:val="1"/>
      <w:marLeft w:val="0"/>
      <w:marRight w:val="0"/>
      <w:marTop w:val="0"/>
      <w:marBottom w:val="0"/>
      <w:divBdr>
        <w:top w:val="none" w:sz="0" w:space="0" w:color="auto"/>
        <w:left w:val="none" w:sz="0" w:space="0" w:color="auto"/>
        <w:bottom w:val="none" w:sz="0" w:space="0" w:color="auto"/>
        <w:right w:val="none" w:sz="0" w:space="0" w:color="auto"/>
      </w:divBdr>
    </w:div>
    <w:div w:id="512231511">
      <w:bodyDiv w:val="1"/>
      <w:marLeft w:val="0"/>
      <w:marRight w:val="0"/>
      <w:marTop w:val="0"/>
      <w:marBottom w:val="0"/>
      <w:divBdr>
        <w:top w:val="none" w:sz="0" w:space="0" w:color="auto"/>
        <w:left w:val="none" w:sz="0" w:space="0" w:color="auto"/>
        <w:bottom w:val="none" w:sz="0" w:space="0" w:color="auto"/>
        <w:right w:val="none" w:sz="0" w:space="0" w:color="auto"/>
      </w:divBdr>
    </w:div>
    <w:div w:id="516237160">
      <w:bodyDiv w:val="1"/>
      <w:marLeft w:val="0"/>
      <w:marRight w:val="0"/>
      <w:marTop w:val="0"/>
      <w:marBottom w:val="0"/>
      <w:divBdr>
        <w:top w:val="none" w:sz="0" w:space="0" w:color="auto"/>
        <w:left w:val="none" w:sz="0" w:space="0" w:color="auto"/>
        <w:bottom w:val="none" w:sz="0" w:space="0" w:color="auto"/>
        <w:right w:val="none" w:sz="0" w:space="0" w:color="auto"/>
      </w:divBdr>
    </w:div>
    <w:div w:id="517276656">
      <w:bodyDiv w:val="1"/>
      <w:marLeft w:val="0"/>
      <w:marRight w:val="0"/>
      <w:marTop w:val="0"/>
      <w:marBottom w:val="0"/>
      <w:divBdr>
        <w:top w:val="none" w:sz="0" w:space="0" w:color="auto"/>
        <w:left w:val="none" w:sz="0" w:space="0" w:color="auto"/>
        <w:bottom w:val="none" w:sz="0" w:space="0" w:color="auto"/>
        <w:right w:val="none" w:sz="0" w:space="0" w:color="auto"/>
      </w:divBdr>
    </w:div>
    <w:div w:id="524102722">
      <w:bodyDiv w:val="1"/>
      <w:marLeft w:val="0"/>
      <w:marRight w:val="0"/>
      <w:marTop w:val="0"/>
      <w:marBottom w:val="0"/>
      <w:divBdr>
        <w:top w:val="none" w:sz="0" w:space="0" w:color="auto"/>
        <w:left w:val="none" w:sz="0" w:space="0" w:color="auto"/>
        <w:bottom w:val="none" w:sz="0" w:space="0" w:color="auto"/>
        <w:right w:val="none" w:sz="0" w:space="0" w:color="auto"/>
      </w:divBdr>
    </w:div>
    <w:div w:id="527378317">
      <w:bodyDiv w:val="1"/>
      <w:marLeft w:val="0"/>
      <w:marRight w:val="0"/>
      <w:marTop w:val="0"/>
      <w:marBottom w:val="0"/>
      <w:divBdr>
        <w:top w:val="none" w:sz="0" w:space="0" w:color="auto"/>
        <w:left w:val="none" w:sz="0" w:space="0" w:color="auto"/>
        <w:bottom w:val="none" w:sz="0" w:space="0" w:color="auto"/>
        <w:right w:val="none" w:sz="0" w:space="0" w:color="auto"/>
      </w:divBdr>
    </w:div>
    <w:div w:id="575240002">
      <w:bodyDiv w:val="1"/>
      <w:marLeft w:val="0"/>
      <w:marRight w:val="0"/>
      <w:marTop w:val="0"/>
      <w:marBottom w:val="0"/>
      <w:divBdr>
        <w:top w:val="none" w:sz="0" w:space="0" w:color="auto"/>
        <w:left w:val="none" w:sz="0" w:space="0" w:color="auto"/>
        <w:bottom w:val="none" w:sz="0" w:space="0" w:color="auto"/>
        <w:right w:val="none" w:sz="0" w:space="0" w:color="auto"/>
      </w:divBdr>
    </w:div>
    <w:div w:id="576670028">
      <w:bodyDiv w:val="1"/>
      <w:marLeft w:val="0"/>
      <w:marRight w:val="0"/>
      <w:marTop w:val="0"/>
      <w:marBottom w:val="0"/>
      <w:divBdr>
        <w:top w:val="none" w:sz="0" w:space="0" w:color="auto"/>
        <w:left w:val="none" w:sz="0" w:space="0" w:color="auto"/>
        <w:bottom w:val="none" w:sz="0" w:space="0" w:color="auto"/>
        <w:right w:val="none" w:sz="0" w:space="0" w:color="auto"/>
      </w:divBdr>
    </w:div>
    <w:div w:id="587038476">
      <w:bodyDiv w:val="1"/>
      <w:marLeft w:val="0"/>
      <w:marRight w:val="0"/>
      <w:marTop w:val="0"/>
      <w:marBottom w:val="0"/>
      <w:divBdr>
        <w:top w:val="none" w:sz="0" w:space="0" w:color="auto"/>
        <w:left w:val="none" w:sz="0" w:space="0" w:color="auto"/>
        <w:bottom w:val="none" w:sz="0" w:space="0" w:color="auto"/>
        <w:right w:val="none" w:sz="0" w:space="0" w:color="auto"/>
      </w:divBdr>
    </w:div>
    <w:div w:id="596211259">
      <w:bodyDiv w:val="1"/>
      <w:marLeft w:val="0"/>
      <w:marRight w:val="0"/>
      <w:marTop w:val="0"/>
      <w:marBottom w:val="0"/>
      <w:divBdr>
        <w:top w:val="none" w:sz="0" w:space="0" w:color="auto"/>
        <w:left w:val="none" w:sz="0" w:space="0" w:color="auto"/>
        <w:bottom w:val="none" w:sz="0" w:space="0" w:color="auto"/>
        <w:right w:val="none" w:sz="0" w:space="0" w:color="auto"/>
      </w:divBdr>
    </w:div>
    <w:div w:id="628049321">
      <w:bodyDiv w:val="1"/>
      <w:marLeft w:val="0"/>
      <w:marRight w:val="0"/>
      <w:marTop w:val="0"/>
      <w:marBottom w:val="0"/>
      <w:divBdr>
        <w:top w:val="none" w:sz="0" w:space="0" w:color="auto"/>
        <w:left w:val="none" w:sz="0" w:space="0" w:color="auto"/>
        <w:bottom w:val="none" w:sz="0" w:space="0" w:color="auto"/>
        <w:right w:val="none" w:sz="0" w:space="0" w:color="auto"/>
      </w:divBdr>
    </w:div>
    <w:div w:id="634989057">
      <w:bodyDiv w:val="1"/>
      <w:marLeft w:val="0"/>
      <w:marRight w:val="0"/>
      <w:marTop w:val="0"/>
      <w:marBottom w:val="0"/>
      <w:divBdr>
        <w:top w:val="none" w:sz="0" w:space="0" w:color="auto"/>
        <w:left w:val="none" w:sz="0" w:space="0" w:color="auto"/>
        <w:bottom w:val="none" w:sz="0" w:space="0" w:color="auto"/>
        <w:right w:val="none" w:sz="0" w:space="0" w:color="auto"/>
      </w:divBdr>
    </w:div>
    <w:div w:id="650521374">
      <w:bodyDiv w:val="1"/>
      <w:marLeft w:val="0"/>
      <w:marRight w:val="0"/>
      <w:marTop w:val="0"/>
      <w:marBottom w:val="0"/>
      <w:divBdr>
        <w:top w:val="none" w:sz="0" w:space="0" w:color="auto"/>
        <w:left w:val="none" w:sz="0" w:space="0" w:color="auto"/>
        <w:bottom w:val="none" w:sz="0" w:space="0" w:color="auto"/>
        <w:right w:val="none" w:sz="0" w:space="0" w:color="auto"/>
      </w:divBdr>
    </w:div>
    <w:div w:id="654140851">
      <w:bodyDiv w:val="1"/>
      <w:marLeft w:val="0"/>
      <w:marRight w:val="0"/>
      <w:marTop w:val="0"/>
      <w:marBottom w:val="0"/>
      <w:divBdr>
        <w:top w:val="none" w:sz="0" w:space="0" w:color="auto"/>
        <w:left w:val="none" w:sz="0" w:space="0" w:color="auto"/>
        <w:bottom w:val="none" w:sz="0" w:space="0" w:color="auto"/>
        <w:right w:val="none" w:sz="0" w:space="0" w:color="auto"/>
      </w:divBdr>
      <w:divsChild>
        <w:div w:id="34694645">
          <w:marLeft w:val="0"/>
          <w:marRight w:val="0"/>
          <w:marTop w:val="0"/>
          <w:marBottom w:val="0"/>
          <w:divBdr>
            <w:top w:val="none" w:sz="0" w:space="0" w:color="auto"/>
            <w:left w:val="none" w:sz="0" w:space="0" w:color="auto"/>
            <w:bottom w:val="none" w:sz="0" w:space="0" w:color="auto"/>
            <w:right w:val="none" w:sz="0" w:space="0" w:color="auto"/>
          </w:divBdr>
        </w:div>
        <w:div w:id="383867888">
          <w:marLeft w:val="0"/>
          <w:marRight w:val="0"/>
          <w:marTop w:val="0"/>
          <w:marBottom w:val="0"/>
          <w:divBdr>
            <w:top w:val="none" w:sz="0" w:space="0" w:color="auto"/>
            <w:left w:val="none" w:sz="0" w:space="0" w:color="auto"/>
            <w:bottom w:val="none" w:sz="0" w:space="0" w:color="auto"/>
            <w:right w:val="none" w:sz="0" w:space="0" w:color="auto"/>
          </w:divBdr>
        </w:div>
        <w:div w:id="533857617">
          <w:marLeft w:val="0"/>
          <w:marRight w:val="0"/>
          <w:marTop w:val="0"/>
          <w:marBottom w:val="0"/>
          <w:divBdr>
            <w:top w:val="none" w:sz="0" w:space="0" w:color="auto"/>
            <w:left w:val="none" w:sz="0" w:space="0" w:color="auto"/>
            <w:bottom w:val="none" w:sz="0" w:space="0" w:color="auto"/>
            <w:right w:val="none" w:sz="0" w:space="0" w:color="auto"/>
          </w:divBdr>
        </w:div>
        <w:div w:id="745224050">
          <w:marLeft w:val="0"/>
          <w:marRight w:val="0"/>
          <w:marTop w:val="0"/>
          <w:marBottom w:val="0"/>
          <w:divBdr>
            <w:top w:val="none" w:sz="0" w:space="0" w:color="auto"/>
            <w:left w:val="none" w:sz="0" w:space="0" w:color="auto"/>
            <w:bottom w:val="none" w:sz="0" w:space="0" w:color="auto"/>
            <w:right w:val="none" w:sz="0" w:space="0" w:color="auto"/>
          </w:divBdr>
        </w:div>
        <w:div w:id="786316460">
          <w:marLeft w:val="0"/>
          <w:marRight w:val="0"/>
          <w:marTop w:val="0"/>
          <w:marBottom w:val="0"/>
          <w:divBdr>
            <w:top w:val="none" w:sz="0" w:space="0" w:color="auto"/>
            <w:left w:val="none" w:sz="0" w:space="0" w:color="auto"/>
            <w:bottom w:val="none" w:sz="0" w:space="0" w:color="auto"/>
            <w:right w:val="none" w:sz="0" w:space="0" w:color="auto"/>
          </w:divBdr>
        </w:div>
        <w:div w:id="1984918336">
          <w:marLeft w:val="0"/>
          <w:marRight w:val="0"/>
          <w:marTop w:val="0"/>
          <w:marBottom w:val="0"/>
          <w:divBdr>
            <w:top w:val="none" w:sz="0" w:space="0" w:color="auto"/>
            <w:left w:val="none" w:sz="0" w:space="0" w:color="auto"/>
            <w:bottom w:val="none" w:sz="0" w:space="0" w:color="auto"/>
            <w:right w:val="none" w:sz="0" w:space="0" w:color="auto"/>
          </w:divBdr>
        </w:div>
      </w:divsChild>
    </w:div>
    <w:div w:id="654532437">
      <w:bodyDiv w:val="1"/>
      <w:marLeft w:val="0"/>
      <w:marRight w:val="0"/>
      <w:marTop w:val="0"/>
      <w:marBottom w:val="0"/>
      <w:divBdr>
        <w:top w:val="none" w:sz="0" w:space="0" w:color="auto"/>
        <w:left w:val="none" w:sz="0" w:space="0" w:color="auto"/>
        <w:bottom w:val="none" w:sz="0" w:space="0" w:color="auto"/>
        <w:right w:val="none" w:sz="0" w:space="0" w:color="auto"/>
      </w:divBdr>
    </w:div>
    <w:div w:id="692070369">
      <w:bodyDiv w:val="1"/>
      <w:marLeft w:val="0"/>
      <w:marRight w:val="0"/>
      <w:marTop w:val="0"/>
      <w:marBottom w:val="0"/>
      <w:divBdr>
        <w:top w:val="none" w:sz="0" w:space="0" w:color="auto"/>
        <w:left w:val="none" w:sz="0" w:space="0" w:color="auto"/>
        <w:bottom w:val="none" w:sz="0" w:space="0" w:color="auto"/>
        <w:right w:val="none" w:sz="0" w:space="0" w:color="auto"/>
      </w:divBdr>
    </w:div>
    <w:div w:id="702557135">
      <w:bodyDiv w:val="1"/>
      <w:marLeft w:val="0"/>
      <w:marRight w:val="0"/>
      <w:marTop w:val="0"/>
      <w:marBottom w:val="0"/>
      <w:divBdr>
        <w:top w:val="none" w:sz="0" w:space="0" w:color="auto"/>
        <w:left w:val="none" w:sz="0" w:space="0" w:color="auto"/>
        <w:bottom w:val="none" w:sz="0" w:space="0" w:color="auto"/>
        <w:right w:val="none" w:sz="0" w:space="0" w:color="auto"/>
      </w:divBdr>
    </w:div>
    <w:div w:id="706564102">
      <w:bodyDiv w:val="1"/>
      <w:marLeft w:val="0"/>
      <w:marRight w:val="0"/>
      <w:marTop w:val="0"/>
      <w:marBottom w:val="0"/>
      <w:divBdr>
        <w:top w:val="none" w:sz="0" w:space="0" w:color="auto"/>
        <w:left w:val="none" w:sz="0" w:space="0" w:color="auto"/>
        <w:bottom w:val="none" w:sz="0" w:space="0" w:color="auto"/>
        <w:right w:val="none" w:sz="0" w:space="0" w:color="auto"/>
      </w:divBdr>
      <w:divsChild>
        <w:div w:id="2107114053">
          <w:marLeft w:val="0"/>
          <w:marRight w:val="0"/>
          <w:marTop w:val="450"/>
          <w:marBottom w:val="0"/>
          <w:divBdr>
            <w:top w:val="none" w:sz="0" w:space="0" w:color="auto"/>
            <w:left w:val="none" w:sz="0" w:space="0" w:color="auto"/>
            <w:bottom w:val="none" w:sz="0" w:space="0" w:color="auto"/>
            <w:right w:val="none" w:sz="0" w:space="0" w:color="auto"/>
          </w:divBdr>
          <w:divsChild>
            <w:div w:id="1789733561">
              <w:marLeft w:val="0"/>
              <w:marRight w:val="0"/>
              <w:marTop w:val="0"/>
              <w:marBottom w:val="0"/>
              <w:divBdr>
                <w:top w:val="single" w:sz="6" w:space="0" w:color="7F7F7F"/>
                <w:left w:val="single" w:sz="6" w:space="0" w:color="7F7F7F"/>
                <w:bottom w:val="single" w:sz="6" w:space="0" w:color="7F7F7F"/>
                <w:right w:val="single" w:sz="6" w:space="0" w:color="7F7F7F"/>
              </w:divBdr>
              <w:divsChild>
                <w:div w:id="1030766713">
                  <w:marLeft w:val="0"/>
                  <w:marRight w:val="0"/>
                  <w:marTop w:val="0"/>
                  <w:marBottom w:val="0"/>
                  <w:divBdr>
                    <w:top w:val="none" w:sz="0" w:space="0" w:color="auto"/>
                    <w:left w:val="none" w:sz="0" w:space="0" w:color="005F7E"/>
                    <w:bottom w:val="none" w:sz="0" w:space="0" w:color="auto"/>
                    <w:right w:val="none" w:sz="0" w:space="0" w:color="DBEBEE"/>
                  </w:divBdr>
                  <w:divsChild>
                    <w:div w:id="1286886084">
                      <w:marLeft w:val="0"/>
                      <w:marRight w:val="0"/>
                      <w:marTop w:val="0"/>
                      <w:marBottom w:val="0"/>
                      <w:divBdr>
                        <w:top w:val="none" w:sz="0" w:space="0" w:color="auto"/>
                        <w:left w:val="none" w:sz="0" w:space="0" w:color="auto"/>
                        <w:bottom w:val="none" w:sz="0" w:space="0" w:color="auto"/>
                        <w:right w:val="none" w:sz="0" w:space="0" w:color="auto"/>
                      </w:divBdr>
                      <w:divsChild>
                        <w:div w:id="99882184">
                          <w:marLeft w:val="0"/>
                          <w:marRight w:val="0"/>
                          <w:marTop w:val="0"/>
                          <w:marBottom w:val="0"/>
                          <w:divBdr>
                            <w:top w:val="none" w:sz="0" w:space="0" w:color="auto"/>
                            <w:left w:val="none" w:sz="0" w:space="0" w:color="auto"/>
                            <w:bottom w:val="none" w:sz="0" w:space="0" w:color="auto"/>
                            <w:right w:val="none" w:sz="0" w:space="0" w:color="auto"/>
                          </w:divBdr>
                          <w:divsChild>
                            <w:div w:id="454064944">
                              <w:marLeft w:val="0"/>
                              <w:marRight w:val="0"/>
                              <w:marTop w:val="0"/>
                              <w:marBottom w:val="0"/>
                              <w:divBdr>
                                <w:top w:val="none" w:sz="0" w:space="0" w:color="auto"/>
                                <w:left w:val="none" w:sz="0" w:space="0" w:color="auto"/>
                                <w:bottom w:val="none" w:sz="0" w:space="0" w:color="auto"/>
                                <w:right w:val="none" w:sz="0" w:space="0" w:color="auto"/>
                              </w:divBdr>
                              <w:divsChild>
                                <w:div w:id="866481107">
                                  <w:marLeft w:val="0"/>
                                  <w:marRight w:val="0"/>
                                  <w:marTop w:val="0"/>
                                  <w:marBottom w:val="0"/>
                                  <w:divBdr>
                                    <w:top w:val="none" w:sz="0" w:space="0" w:color="auto"/>
                                    <w:left w:val="none" w:sz="0" w:space="0" w:color="auto"/>
                                    <w:bottom w:val="none" w:sz="0" w:space="0" w:color="auto"/>
                                    <w:right w:val="none" w:sz="0" w:space="0" w:color="auto"/>
                                  </w:divBdr>
                                  <w:divsChild>
                                    <w:div w:id="1416172173">
                                      <w:marLeft w:val="0"/>
                                      <w:marRight w:val="0"/>
                                      <w:marTop w:val="0"/>
                                      <w:marBottom w:val="0"/>
                                      <w:divBdr>
                                        <w:top w:val="none" w:sz="0" w:space="0" w:color="auto"/>
                                        <w:left w:val="none" w:sz="0" w:space="0" w:color="auto"/>
                                        <w:bottom w:val="none" w:sz="0" w:space="0" w:color="auto"/>
                                        <w:right w:val="none" w:sz="0" w:space="0" w:color="auto"/>
                                      </w:divBdr>
                                      <w:divsChild>
                                        <w:div w:id="969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662888">
      <w:bodyDiv w:val="1"/>
      <w:marLeft w:val="0"/>
      <w:marRight w:val="0"/>
      <w:marTop w:val="0"/>
      <w:marBottom w:val="0"/>
      <w:divBdr>
        <w:top w:val="none" w:sz="0" w:space="0" w:color="auto"/>
        <w:left w:val="none" w:sz="0" w:space="0" w:color="auto"/>
        <w:bottom w:val="none" w:sz="0" w:space="0" w:color="auto"/>
        <w:right w:val="none" w:sz="0" w:space="0" w:color="auto"/>
      </w:divBdr>
    </w:div>
    <w:div w:id="740641823">
      <w:bodyDiv w:val="1"/>
      <w:marLeft w:val="0"/>
      <w:marRight w:val="0"/>
      <w:marTop w:val="0"/>
      <w:marBottom w:val="0"/>
      <w:divBdr>
        <w:top w:val="none" w:sz="0" w:space="0" w:color="auto"/>
        <w:left w:val="none" w:sz="0" w:space="0" w:color="auto"/>
        <w:bottom w:val="none" w:sz="0" w:space="0" w:color="auto"/>
        <w:right w:val="none" w:sz="0" w:space="0" w:color="auto"/>
      </w:divBdr>
    </w:div>
    <w:div w:id="762459268">
      <w:bodyDiv w:val="1"/>
      <w:marLeft w:val="0"/>
      <w:marRight w:val="0"/>
      <w:marTop w:val="0"/>
      <w:marBottom w:val="0"/>
      <w:divBdr>
        <w:top w:val="none" w:sz="0" w:space="0" w:color="auto"/>
        <w:left w:val="none" w:sz="0" w:space="0" w:color="auto"/>
        <w:bottom w:val="none" w:sz="0" w:space="0" w:color="auto"/>
        <w:right w:val="none" w:sz="0" w:space="0" w:color="auto"/>
      </w:divBdr>
    </w:div>
    <w:div w:id="765419587">
      <w:bodyDiv w:val="1"/>
      <w:marLeft w:val="0"/>
      <w:marRight w:val="0"/>
      <w:marTop w:val="0"/>
      <w:marBottom w:val="0"/>
      <w:divBdr>
        <w:top w:val="none" w:sz="0" w:space="0" w:color="auto"/>
        <w:left w:val="none" w:sz="0" w:space="0" w:color="auto"/>
        <w:bottom w:val="none" w:sz="0" w:space="0" w:color="auto"/>
        <w:right w:val="none" w:sz="0" w:space="0" w:color="auto"/>
      </w:divBdr>
    </w:div>
    <w:div w:id="770122793">
      <w:bodyDiv w:val="1"/>
      <w:marLeft w:val="0"/>
      <w:marRight w:val="0"/>
      <w:marTop w:val="0"/>
      <w:marBottom w:val="0"/>
      <w:divBdr>
        <w:top w:val="none" w:sz="0" w:space="0" w:color="auto"/>
        <w:left w:val="none" w:sz="0" w:space="0" w:color="auto"/>
        <w:bottom w:val="none" w:sz="0" w:space="0" w:color="auto"/>
        <w:right w:val="none" w:sz="0" w:space="0" w:color="auto"/>
      </w:divBdr>
    </w:div>
    <w:div w:id="789595551">
      <w:bodyDiv w:val="1"/>
      <w:marLeft w:val="0"/>
      <w:marRight w:val="0"/>
      <w:marTop w:val="0"/>
      <w:marBottom w:val="0"/>
      <w:divBdr>
        <w:top w:val="none" w:sz="0" w:space="0" w:color="auto"/>
        <w:left w:val="none" w:sz="0" w:space="0" w:color="auto"/>
        <w:bottom w:val="none" w:sz="0" w:space="0" w:color="auto"/>
        <w:right w:val="none" w:sz="0" w:space="0" w:color="auto"/>
      </w:divBdr>
    </w:div>
    <w:div w:id="790897677">
      <w:bodyDiv w:val="1"/>
      <w:marLeft w:val="0"/>
      <w:marRight w:val="0"/>
      <w:marTop w:val="0"/>
      <w:marBottom w:val="0"/>
      <w:divBdr>
        <w:top w:val="none" w:sz="0" w:space="0" w:color="auto"/>
        <w:left w:val="none" w:sz="0" w:space="0" w:color="auto"/>
        <w:bottom w:val="none" w:sz="0" w:space="0" w:color="auto"/>
        <w:right w:val="none" w:sz="0" w:space="0" w:color="auto"/>
      </w:divBdr>
    </w:div>
    <w:div w:id="808012198">
      <w:bodyDiv w:val="1"/>
      <w:marLeft w:val="0"/>
      <w:marRight w:val="0"/>
      <w:marTop w:val="0"/>
      <w:marBottom w:val="0"/>
      <w:divBdr>
        <w:top w:val="none" w:sz="0" w:space="0" w:color="auto"/>
        <w:left w:val="none" w:sz="0" w:space="0" w:color="auto"/>
        <w:bottom w:val="none" w:sz="0" w:space="0" w:color="auto"/>
        <w:right w:val="none" w:sz="0" w:space="0" w:color="auto"/>
      </w:divBdr>
    </w:div>
    <w:div w:id="826750678">
      <w:bodyDiv w:val="1"/>
      <w:marLeft w:val="0"/>
      <w:marRight w:val="0"/>
      <w:marTop w:val="0"/>
      <w:marBottom w:val="0"/>
      <w:divBdr>
        <w:top w:val="none" w:sz="0" w:space="0" w:color="auto"/>
        <w:left w:val="none" w:sz="0" w:space="0" w:color="auto"/>
        <w:bottom w:val="none" w:sz="0" w:space="0" w:color="auto"/>
        <w:right w:val="none" w:sz="0" w:space="0" w:color="auto"/>
      </w:divBdr>
    </w:div>
    <w:div w:id="838621352">
      <w:bodyDiv w:val="1"/>
      <w:marLeft w:val="0"/>
      <w:marRight w:val="0"/>
      <w:marTop w:val="0"/>
      <w:marBottom w:val="0"/>
      <w:divBdr>
        <w:top w:val="none" w:sz="0" w:space="0" w:color="auto"/>
        <w:left w:val="none" w:sz="0" w:space="0" w:color="auto"/>
        <w:bottom w:val="none" w:sz="0" w:space="0" w:color="auto"/>
        <w:right w:val="none" w:sz="0" w:space="0" w:color="auto"/>
      </w:divBdr>
    </w:div>
    <w:div w:id="845244803">
      <w:bodyDiv w:val="1"/>
      <w:marLeft w:val="0"/>
      <w:marRight w:val="0"/>
      <w:marTop w:val="0"/>
      <w:marBottom w:val="0"/>
      <w:divBdr>
        <w:top w:val="none" w:sz="0" w:space="0" w:color="auto"/>
        <w:left w:val="none" w:sz="0" w:space="0" w:color="auto"/>
        <w:bottom w:val="none" w:sz="0" w:space="0" w:color="auto"/>
        <w:right w:val="none" w:sz="0" w:space="0" w:color="auto"/>
      </w:divBdr>
    </w:div>
    <w:div w:id="854655283">
      <w:bodyDiv w:val="1"/>
      <w:marLeft w:val="0"/>
      <w:marRight w:val="0"/>
      <w:marTop w:val="0"/>
      <w:marBottom w:val="0"/>
      <w:divBdr>
        <w:top w:val="none" w:sz="0" w:space="0" w:color="auto"/>
        <w:left w:val="none" w:sz="0" w:space="0" w:color="auto"/>
        <w:bottom w:val="none" w:sz="0" w:space="0" w:color="auto"/>
        <w:right w:val="none" w:sz="0" w:space="0" w:color="auto"/>
      </w:divBdr>
    </w:div>
    <w:div w:id="866065661">
      <w:bodyDiv w:val="1"/>
      <w:marLeft w:val="0"/>
      <w:marRight w:val="0"/>
      <w:marTop w:val="0"/>
      <w:marBottom w:val="0"/>
      <w:divBdr>
        <w:top w:val="none" w:sz="0" w:space="0" w:color="auto"/>
        <w:left w:val="none" w:sz="0" w:space="0" w:color="auto"/>
        <w:bottom w:val="none" w:sz="0" w:space="0" w:color="auto"/>
        <w:right w:val="none" w:sz="0" w:space="0" w:color="auto"/>
      </w:divBdr>
    </w:div>
    <w:div w:id="868955917">
      <w:bodyDiv w:val="1"/>
      <w:marLeft w:val="0"/>
      <w:marRight w:val="0"/>
      <w:marTop w:val="0"/>
      <w:marBottom w:val="0"/>
      <w:divBdr>
        <w:top w:val="none" w:sz="0" w:space="0" w:color="auto"/>
        <w:left w:val="none" w:sz="0" w:space="0" w:color="auto"/>
        <w:bottom w:val="none" w:sz="0" w:space="0" w:color="auto"/>
        <w:right w:val="none" w:sz="0" w:space="0" w:color="auto"/>
      </w:divBdr>
    </w:div>
    <w:div w:id="870652976">
      <w:bodyDiv w:val="1"/>
      <w:marLeft w:val="0"/>
      <w:marRight w:val="0"/>
      <w:marTop w:val="0"/>
      <w:marBottom w:val="0"/>
      <w:divBdr>
        <w:top w:val="none" w:sz="0" w:space="0" w:color="auto"/>
        <w:left w:val="none" w:sz="0" w:space="0" w:color="auto"/>
        <w:bottom w:val="none" w:sz="0" w:space="0" w:color="auto"/>
        <w:right w:val="none" w:sz="0" w:space="0" w:color="auto"/>
      </w:divBdr>
    </w:div>
    <w:div w:id="872035135">
      <w:bodyDiv w:val="1"/>
      <w:marLeft w:val="0"/>
      <w:marRight w:val="0"/>
      <w:marTop w:val="0"/>
      <w:marBottom w:val="0"/>
      <w:divBdr>
        <w:top w:val="none" w:sz="0" w:space="0" w:color="auto"/>
        <w:left w:val="none" w:sz="0" w:space="0" w:color="auto"/>
        <w:bottom w:val="none" w:sz="0" w:space="0" w:color="auto"/>
        <w:right w:val="none" w:sz="0" w:space="0" w:color="auto"/>
      </w:divBdr>
    </w:div>
    <w:div w:id="888879774">
      <w:bodyDiv w:val="1"/>
      <w:marLeft w:val="0"/>
      <w:marRight w:val="0"/>
      <w:marTop w:val="0"/>
      <w:marBottom w:val="0"/>
      <w:divBdr>
        <w:top w:val="none" w:sz="0" w:space="0" w:color="auto"/>
        <w:left w:val="none" w:sz="0" w:space="0" w:color="auto"/>
        <w:bottom w:val="none" w:sz="0" w:space="0" w:color="auto"/>
        <w:right w:val="none" w:sz="0" w:space="0" w:color="auto"/>
      </w:divBdr>
    </w:div>
    <w:div w:id="894586233">
      <w:bodyDiv w:val="1"/>
      <w:marLeft w:val="0"/>
      <w:marRight w:val="0"/>
      <w:marTop w:val="0"/>
      <w:marBottom w:val="0"/>
      <w:divBdr>
        <w:top w:val="none" w:sz="0" w:space="0" w:color="auto"/>
        <w:left w:val="none" w:sz="0" w:space="0" w:color="auto"/>
        <w:bottom w:val="none" w:sz="0" w:space="0" w:color="auto"/>
        <w:right w:val="none" w:sz="0" w:space="0" w:color="auto"/>
      </w:divBdr>
    </w:div>
    <w:div w:id="900870223">
      <w:bodyDiv w:val="1"/>
      <w:marLeft w:val="0"/>
      <w:marRight w:val="0"/>
      <w:marTop w:val="0"/>
      <w:marBottom w:val="0"/>
      <w:divBdr>
        <w:top w:val="none" w:sz="0" w:space="0" w:color="auto"/>
        <w:left w:val="none" w:sz="0" w:space="0" w:color="auto"/>
        <w:bottom w:val="none" w:sz="0" w:space="0" w:color="auto"/>
        <w:right w:val="none" w:sz="0" w:space="0" w:color="auto"/>
      </w:divBdr>
    </w:div>
    <w:div w:id="954142163">
      <w:bodyDiv w:val="1"/>
      <w:marLeft w:val="0"/>
      <w:marRight w:val="0"/>
      <w:marTop w:val="0"/>
      <w:marBottom w:val="0"/>
      <w:divBdr>
        <w:top w:val="none" w:sz="0" w:space="0" w:color="auto"/>
        <w:left w:val="none" w:sz="0" w:space="0" w:color="auto"/>
        <w:bottom w:val="none" w:sz="0" w:space="0" w:color="auto"/>
        <w:right w:val="none" w:sz="0" w:space="0" w:color="auto"/>
      </w:divBdr>
    </w:div>
    <w:div w:id="957295906">
      <w:bodyDiv w:val="1"/>
      <w:marLeft w:val="0"/>
      <w:marRight w:val="0"/>
      <w:marTop w:val="0"/>
      <w:marBottom w:val="0"/>
      <w:divBdr>
        <w:top w:val="none" w:sz="0" w:space="0" w:color="auto"/>
        <w:left w:val="none" w:sz="0" w:space="0" w:color="auto"/>
        <w:bottom w:val="none" w:sz="0" w:space="0" w:color="auto"/>
        <w:right w:val="none" w:sz="0" w:space="0" w:color="auto"/>
      </w:divBdr>
    </w:div>
    <w:div w:id="969097099">
      <w:bodyDiv w:val="1"/>
      <w:marLeft w:val="0"/>
      <w:marRight w:val="0"/>
      <w:marTop w:val="0"/>
      <w:marBottom w:val="0"/>
      <w:divBdr>
        <w:top w:val="none" w:sz="0" w:space="0" w:color="auto"/>
        <w:left w:val="none" w:sz="0" w:space="0" w:color="auto"/>
        <w:bottom w:val="none" w:sz="0" w:space="0" w:color="auto"/>
        <w:right w:val="none" w:sz="0" w:space="0" w:color="auto"/>
      </w:divBdr>
    </w:div>
    <w:div w:id="996230111">
      <w:bodyDiv w:val="1"/>
      <w:marLeft w:val="0"/>
      <w:marRight w:val="0"/>
      <w:marTop w:val="0"/>
      <w:marBottom w:val="0"/>
      <w:divBdr>
        <w:top w:val="none" w:sz="0" w:space="0" w:color="auto"/>
        <w:left w:val="none" w:sz="0" w:space="0" w:color="auto"/>
        <w:bottom w:val="none" w:sz="0" w:space="0" w:color="auto"/>
        <w:right w:val="none" w:sz="0" w:space="0" w:color="auto"/>
      </w:divBdr>
    </w:div>
    <w:div w:id="998582391">
      <w:bodyDiv w:val="1"/>
      <w:marLeft w:val="0"/>
      <w:marRight w:val="0"/>
      <w:marTop w:val="0"/>
      <w:marBottom w:val="0"/>
      <w:divBdr>
        <w:top w:val="none" w:sz="0" w:space="0" w:color="auto"/>
        <w:left w:val="none" w:sz="0" w:space="0" w:color="auto"/>
        <w:bottom w:val="none" w:sz="0" w:space="0" w:color="auto"/>
        <w:right w:val="none" w:sz="0" w:space="0" w:color="auto"/>
      </w:divBdr>
    </w:div>
    <w:div w:id="1004823065">
      <w:bodyDiv w:val="1"/>
      <w:marLeft w:val="0"/>
      <w:marRight w:val="0"/>
      <w:marTop w:val="0"/>
      <w:marBottom w:val="0"/>
      <w:divBdr>
        <w:top w:val="none" w:sz="0" w:space="0" w:color="auto"/>
        <w:left w:val="none" w:sz="0" w:space="0" w:color="auto"/>
        <w:bottom w:val="none" w:sz="0" w:space="0" w:color="auto"/>
        <w:right w:val="none" w:sz="0" w:space="0" w:color="auto"/>
      </w:divBdr>
    </w:div>
    <w:div w:id="1036126600">
      <w:bodyDiv w:val="1"/>
      <w:marLeft w:val="0"/>
      <w:marRight w:val="0"/>
      <w:marTop w:val="0"/>
      <w:marBottom w:val="0"/>
      <w:divBdr>
        <w:top w:val="none" w:sz="0" w:space="0" w:color="auto"/>
        <w:left w:val="none" w:sz="0" w:space="0" w:color="auto"/>
        <w:bottom w:val="none" w:sz="0" w:space="0" w:color="auto"/>
        <w:right w:val="none" w:sz="0" w:space="0" w:color="auto"/>
      </w:divBdr>
    </w:div>
    <w:div w:id="1046611223">
      <w:bodyDiv w:val="1"/>
      <w:marLeft w:val="0"/>
      <w:marRight w:val="0"/>
      <w:marTop w:val="0"/>
      <w:marBottom w:val="0"/>
      <w:divBdr>
        <w:top w:val="none" w:sz="0" w:space="0" w:color="auto"/>
        <w:left w:val="none" w:sz="0" w:space="0" w:color="auto"/>
        <w:bottom w:val="none" w:sz="0" w:space="0" w:color="auto"/>
        <w:right w:val="none" w:sz="0" w:space="0" w:color="auto"/>
      </w:divBdr>
    </w:div>
    <w:div w:id="1048844004">
      <w:bodyDiv w:val="1"/>
      <w:marLeft w:val="0"/>
      <w:marRight w:val="0"/>
      <w:marTop w:val="0"/>
      <w:marBottom w:val="0"/>
      <w:divBdr>
        <w:top w:val="none" w:sz="0" w:space="0" w:color="auto"/>
        <w:left w:val="none" w:sz="0" w:space="0" w:color="auto"/>
        <w:bottom w:val="none" w:sz="0" w:space="0" w:color="auto"/>
        <w:right w:val="none" w:sz="0" w:space="0" w:color="auto"/>
      </w:divBdr>
    </w:div>
    <w:div w:id="1059480612">
      <w:bodyDiv w:val="1"/>
      <w:marLeft w:val="0"/>
      <w:marRight w:val="0"/>
      <w:marTop w:val="0"/>
      <w:marBottom w:val="0"/>
      <w:divBdr>
        <w:top w:val="none" w:sz="0" w:space="0" w:color="auto"/>
        <w:left w:val="none" w:sz="0" w:space="0" w:color="auto"/>
        <w:bottom w:val="none" w:sz="0" w:space="0" w:color="auto"/>
        <w:right w:val="none" w:sz="0" w:space="0" w:color="auto"/>
      </w:divBdr>
    </w:div>
    <w:div w:id="1075129948">
      <w:bodyDiv w:val="1"/>
      <w:marLeft w:val="0"/>
      <w:marRight w:val="0"/>
      <w:marTop w:val="0"/>
      <w:marBottom w:val="0"/>
      <w:divBdr>
        <w:top w:val="none" w:sz="0" w:space="0" w:color="auto"/>
        <w:left w:val="none" w:sz="0" w:space="0" w:color="auto"/>
        <w:bottom w:val="none" w:sz="0" w:space="0" w:color="auto"/>
        <w:right w:val="none" w:sz="0" w:space="0" w:color="auto"/>
      </w:divBdr>
    </w:div>
    <w:div w:id="1079862545">
      <w:bodyDiv w:val="1"/>
      <w:marLeft w:val="0"/>
      <w:marRight w:val="0"/>
      <w:marTop w:val="0"/>
      <w:marBottom w:val="0"/>
      <w:divBdr>
        <w:top w:val="none" w:sz="0" w:space="0" w:color="auto"/>
        <w:left w:val="none" w:sz="0" w:space="0" w:color="auto"/>
        <w:bottom w:val="none" w:sz="0" w:space="0" w:color="auto"/>
        <w:right w:val="none" w:sz="0" w:space="0" w:color="auto"/>
      </w:divBdr>
    </w:div>
    <w:div w:id="1083257784">
      <w:bodyDiv w:val="1"/>
      <w:marLeft w:val="0"/>
      <w:marRight w:val="0"/>
      <w:marTop w:val="0"/>
      <w:marBottom w:val="0"/>
      <w:divBdr>
        <w:top w:val="none" w:sz="0" w:space="0" w:color="auto"/>
        <w:left w:val="none" w:sz="0" w:space="0" w:color="auto"/>
        <w:bottom w:val="none" w:sz="0" w:space="0" w:color="auto"/>
        <w:right w:val="none" w:sz="0" w:space="0" w:color="auto"/>
      </w:divBdr>
    </w:div>
    <w:div w:id="1090198951">
      <w:bodyDiv w:val="1"/>
      <w:marLeft w:val="0"/>
      <w:marRight w:val="0"/>
      <w:marTop w:val="0"/>
      <w:marBottom w:val="0"/>
      <w:divBdr>
        <w:top w:val="none" w:sz="0" w:space="0" w:color="auto"/>
        <w:left w:val="none" w:sz="0" w:space="0" w:color="auto"/>
        <w:bottom w:val="none" w:sz="0" w:space="0" w:color="auto"/>
        <w:right w:val="none" w:sz="0" w:space="0" w:color="auto"/>
      </w:divBdr>
    </w:div>
    <w:div w:id="1090586918">
      <w:bodyDiv w:val="1"/>
      <w:marLeft w:val="0"/>
      <w:marRight w:val="0"/>
      <w:marTop w:val="0"/>
      <w:marBottom w:val="0"/>
      <w:divBdr>
        <w:top w:val="none" w:sz="0" w:space="0" w:color="auto"/>
        <w:left w:val="none" w:sz="0" w:space="0" w:color="auto"/>
        <w:bottom w:val="none" w:sz="0" w:space="0" w:color="auto"/>
        <w:right w:val="none" w:sz="0" w:space="0" w:color="auto"/>
      </w:divBdr>
    </w:div>
    <w:div w:id="1120344488">
      <w:bodyDiv w:val="1"/>
      <w:marLeft w:val="0"/>
      <w:marRight w:val="0"/>
      <w:marTop w:val="0"/>
      <w:marBottom w:val="0"/>
      <w:divBdr>
        <w:top w:val="none" w:sz="0" w:space="0" w:color="auto"/>
        <w:left w:val="none" w:sz="0" w:space="0" w:color="auto"/>
        <w:bottom w:val="none" w:sz="0" w:space="0" w:color="auto"/>
        <w:right w:val="none" w:sz="0" w:space="0" w:color="auto"/>
      </w:divBdr>
    </w:div>
    <w:div w:id="1142961166">
      <w:bodyDiv w:val="1"/>
      <w:marLeft w:val="0"/>
      <w:marRight w:val="0"/>
      <w:marTop w:val="0"/>
      <w:marBottom w:val="0"/>
      <w:divBdr>
        <w:top w:val="none" w:sz="0" w:space="0" w:color="auto"/>
        <w:left w:val="none" w:sz="0" w:space="0" w:color="auto"/>
        <w:bottom w:val="none" w:sz="0" w:space="0" w:color="auto"/>
        <w:right w:val="none" w:sz="0" w:space="0" w:color="auto"/>
      </w:divBdr>
    </w:div>
    <w:div w:id="1148476650">
      <w:bodyDiv w:val="1"/>
      <w:marLeft w:val="0"/>
      <w:marRight w:val="0"/>
      <w:marTop w:val="0"/>
      <w:marBottom w:val="0"/>
      <w:divBdr>
        <w:top w:val="none" w:sz="0" w:space="0" w:color="auto"/>
        <w:left w:val="none" w:sz="0" w:space="0" w:color="auto"/>
        <w:bottom w:val="none" w:sz="0" w:space="0" w:color="auto"/>
        <w:right w:val="none" w:sz="0" w:space="0" w:color="auto"/>
      </w:divBdr>
    </w:div>
    <w:div w:id="1155562377">
      <w:bodyDiv w:val="1"/>
      <w:marLeft w:val="0"/>
      <w:marRight w:val="0"/>
      <w:marTop w:val="0"/>
      <w:marBottom w:val="0"/>
      <w:divBdr>
        <w:top w:val="none" w:sz="0" w:space="0" w:color="auto"/>
        <w:left w:val="none" w:sz="0" w:space="0" w:color="auto"/>
        <w:bottom w:val="none" w:sz="0" w:space="0" w:color="auto"/>
        <w:right w:val="none" w:sz="0" w:space="0" w:color="auto"/>
      </w:divBdr>
    </w:div>
    <w:div w:id="1159343396">
      <w:bodyDiv w:val="1"/>
      <w:marLeft w:val="0"/>
      <w:marRight w:val="0"/>
      <w:marTop w:val="0"/>
      <w:marBottom w:val="0"/>
      <w:divBdr>
        <w:top w:val="none" w:sz="0" w:space="0" w:color="auto"/>
        <w:left w:val="none" w:sz="0" w:space="0" w:color="auto"/>
        <w:bottom w:val="none" w:sz="0" w:space="0" w:color="auto"/>
        <w:right w:val="none" w:sz="0" w:space="0" w:color="auto"/>
      </w:divBdr>
    </w:div>
    <w:div w:id="1162040754">
      <w:bodyDiv w:val="1"/>
      <w:marLeft w:val="0"/>
      <w:marRight w:val="0"/>
      <w:marTop w:val="0"/>
      <w:marBottom w:val="0"/>
      <w:divBdr>
        <w:top w:val="none" w:sz="0" w:space="0" w:color="auto"/>
        <w:left w:val="none" w:sz="0" w:space="0" w:color="auto"/>
        <w:bottom w:val="none" w:sz="0" w:space="0" w:color="auto"/>
        <w:right w:val="none" w:sz="0" w:space="0" w:color="auto"/>
      </w:divBdr>
    </w:div>
    <w:div w:id="1163089645">
      <w:bodyDiv w:val="1"/>
      <w:marLeft w:val="0"/>
      <w:marRight w:val="0"/>
      <w:marTop w:val="0"/>
      <w:marBottom w:val="0"/>
      <w:divBdr>
        <w:top w:val="none" w:sz="0" w:space="0" w:color="auto"/>
        <w:left w:val="none" w:sz="0" w:space="0" w:color="auto"/>
        <w:bottom w:val="none" w:sz="0" w:space="0" w:color="auto"/>
        <w:right w:val="none" w:sz="0" w:space="0" w:color="auto"/>
      </w:divBdr>
    </w:div>
    <w:div w:id="1191841224">
      <w:bodyDiv w:val="1"/>
      <w:marLeft w:val="0"/>
      <w:marRight w:val="0"/>
      <w:marTop w:val="0"/>
      <w:marBottom w:val="0"/>
      <w:divBdr>
        <w:top w:val="none" w:sz="0" w:space="0" w:color="auto"/>
        <w:left w:val="none" w:sz="0" w:space="0" w:color="auto"/>
        <w:bottom w:val="none" w:sz="0" w:space="0" w:color="auto"/>
        <w:right w:val="none" w:sz="0" w:space="0" w:color="auto"/>
      </w:divBdr>
    </w:div>
    <w:div w:id="1195927759">
      <w:bodyDiv w:val="1"/>
      <w:marLeft w:val="0"/>
      <w:marRight w:val="0"/>
      <w:marTop w:val="0"/>
      <w:marBottom w:val="0"/>
      <w:divBdr>
        <w:top w:val="none" w:sz="0" w:space="0" w:color="auto"/>
        <w:left w:val="none" w:sz="0" w:space="0" w:color="auto"/>
        <w:bottom w:val="none" w:sz="0" w:space="0" w:color="auto"/>
        <w:right w:val="none" w:sz="0" w:space="0" w:color="auto"/>
      </w:divBdr>
    </w:div>
    <w:div w:id="1197163261">
      <w:bodyDiv w:val="1"/>
      <w:marLeft w:val="0"/>
      <w:marRight w:val="0"/>
      <w:marTop w:val="0"/>
      <w:marBottom w:val="0"/>
      <w:divBdr>
        <w:top w:val="none" w:sz="0" w:space="0" w:color="auto"/>
        <w:left w:val="none" w:sz="0" w:space="0" w:color="auto"/>
        <w:bottom w:val="none" w:sz="0" w:space="0" w:color="auto"/>
        <w:right w:val="none" w:sz="0" w:space="0" w:color="auto"/>
      </w:divBdr>
    </w:div>
    <w:div w:id="1200388699">
      <w:bodyDiv w:val="1"/>
      <w:marLeft w:val="0"/>
      <w:marRight w:val="0"/>
      <w:marTop w:val="0"/>
      <w:marBottom w:val="0"/>
      <w:divBdr>
        <w:top w:val="none" w:sz="0" w:space="0" w:color="auto"/>
        <w:left w:val="none" w:sz="0" w:space="0" w:color="auto"/>
        <w:bottom w:val="none" w:sz="0" w:space="0" w:color="auto"/>
        <w:right w:val="none" w:sz="0" w:space="0" w:color="auto"/>
      </w:divBdr>
    </w:div>
    <w:div w:id="1206410570">
      <w:bodyDiv w:val="1"/>
      <w:marLeft w:val="0"/>
      <w:marRight w:val="0"/>
      <w:marTop w:val="0"/>
      <w:marBottom w:val="0"/>
      <w:divBdr>
        <w:top w:val="none" w:sz="0" w:space="0" w:color="auto"/>
        <w:left w:val="none" w:sz="0" w:space="0" w:color="auto"/>
        <w:bottom w:val="none" w:sz="0" w:space="0" w:color="auto"/>
        <w:right w:val="none" w:sz="0" w:space="0" w:color="auto"/>
      </w:divBdr>
    </w:div>
    <w:div w:id="1227258927">
      <w:bodyDiv w:val="1"/>
      <w:marLeft w:val="0"/>
      <w:marRight w:val="0"/>
      <w:marTop w:val="0"/>
      <w:marBottom w:val="0"/>
      <w:divBdr>
        <w:top w:val="none" w:sz="0" w:space="0" w:color="auto"/>
        <w:left w:val="none" w:sz="0" w:space="0" w:color="auto"/>
        <w:bottom w:val="none" w:sz="0" w:space="0" w:color="auto"/>
        <w:right w:val="none" w:sz="0" w:space="0" w:color="auto"/>
      </w:divBdr>
    </w:div>
    <w:div w:id="1258907161">
      <w:bodyDiv w:val="1"/>
      <w:marLeft w:val="0"/>
      <w:marRight w:val="0"/>
      <w:marTop w:val="0"/>
      <w:marBottom w:val="0"/>
      <w:divBdr>
        <w:top w:val="none" w:sz="0" w:space="0" w:color="auto"/>
        <w:left w:val="none" w:sz="0" w:space="0" w:color="auto"/>
        <w:bottom w:val="none" w:sz="0" w:space="0" w:color="auto"/>
        <w:right w:val="none" w:sz="0" w:space="0" w:color="auto"/>
      </w:divBdr>
    </w:div>
    <w:div w:id="1270894411">
      <w:bodyDiv w:val="1"/>
      <w:marLeft w:val="0"/>
      <w:marRight w:val="0"/>
      <w:marTop w:val="0"/>
      <w:marBottom w:val="0"/>
      <w:divBdr>
        <w:top w:val="none" w:sz="0" w:space="0" w:color="auto"/>
        <w:left w:val="none" w:sz="0" w:space="0" w:color="auto"/>
        <w:bottom w:val="none" w:sz="0" w:space="0" w:color="auto"/>
        <w:right w:val="none" w:sz="0" w:space="0" w:color="auto"/>
      </w:divBdr>
    </w:div>
    <w:div w:id="1272786520">
      <w:bodyDiv w:val="1"/>
      <w:marLeft w:val="0"/>
      <w:marRight w:val="0"/>
      <w:marTop w:val="0"/>
      <w:marBottom w:val="0"/>
      <w:divBdr>
        <w:top w:val="none" w:sz="0" w:space="0" w:color="auto"/>
        <w:left w:val="none" w:sz="0" w:space="0" w:color="auto"/>
        <w:bottom w:val="none" w:sz="0" w:space="0" w:color="auto"/>
        <w:right w:val="none" w:sz="0" w:space="0" w:color="auto"/>
      </w:divBdr>
    </w:div>
    <w:div w:id="1274945642">
      <w:bodyDiv w:val="1"/>
      <w:marLeft w:val="0"/>
      <w:marRight w:val="0"/>
      <w:marTop w:val="0"/>
      <w:marBottom w:val="0"/>
      <w:divBdr>
        <w:top w:val="none" w:sz="0" w:space="0" w:color="auto"/>
        <w:left w:val="none" w:sz="0" w:space="0" w:color="auto"/>
        <w:bottom w:val="none" w:sz="0" w:space="0" w:color="auto"/>
        <w:right w:val="none" w:sz="0" w:space="0" w:color="auto"/>
      </w:divBdr>
      <w:divsChild>
        <w:div w:id="1367487500">
          <w:marLeft w:val="0"/>
          <w:marRight w:val="0"/>
          <w:marTop w:val="450"/>
          <w:marBottom w:val="0"/>
          <w:divBdr>
            <w:top w:val="none" w:sz="0" w:space="0" w:color="auto"/>
            <w:left w:val="none" w:sz="0" w:space="0" w:color="auto"/>
            <w:bottom w:val="none" w:sz="0" w:space="0" w:color="auto"/>
            <w:right w:val="none" w:sz="0" w:space="0" w:color="auto"/>
          </w:divBdr>
          <w:divsChild>
            <w:div w:id="870605399">
              <w:marLeft w:val="0"/>
              <w:marRight w:val="0"/>
              <w:marTop w:val="0"/>
              <w:marBottom w:val="0"/>
              <w:divBdr>
                <w:top w:val="single" w:sz="6" w:space="0" w:color="7F7F7F"/>
                <w:left w:val="single" w:sz="6" w:space="0" w:color="7F7F7F"/>
                <w:bottom w:val="single" w:sz="6" w:space="0" w:color="7F7F7F"/>
                <w:right w:val="single" w:sz="6" w:space="0" w:color="7F7F7F"/>
              </w:divBdr>
              <w:divsChild>
                <w:div w:id="1939364028">
                  <w:marLeft w:val="0"/>
                  <w:marRight w:val="0"/>
                  <w:marTop w:val="0"/>
                  <w:marBottom w:val="0"/>
                  <w:divBdr>
                    <w:top w:val="none" w:sz="0" w:space="0" w:color="auto"/>
                    <w:left w:val="none" w:sz="0" w:space="0" w:color="005F7E"/>
                    <w:bottom w:val="none" w:sz="0" w:space="0" w:color="auto"/>
                    <w:right w:val="none" w:sz="0" w:space="0" w:color="DBEBEE"/>
                  </w:divBdr>
                  <w:divsChild>
                    <w:div w:id="705300483">
                      <w:marLeft w:val="0"/>
                      <w:marRight w:val="0"/>
                      <w:marTop w:val="0"/>
                      <w:marBottom w:val="0"/>
                      <w:divBdr>
                        <w:top w:val="none" w:sz="0" w:space="0" w:color="auto"/>
                        <w:left w:val="none" w:sz="0" w:space="0" w:color="auto"/>
                        <w:bottom w:val="none" w:sz="0" w:space="0" w:color="auto"/>
                        <w:right w:val="none" w:sz="0" w:space="0" w:color="auto"/>
                      </w:divBdr>
                      <w:divsChild>
                        <w:div w:id="246155609">
                          <w:marLeft w:val="0"/>
                          <w:marRight w:val="0"/>
                          <w:marTop w:val="0"/>
                          <w:marBottom w:val="0"/>
                          <w:divBdr>
                            <w:top w:val="none" w:sz="0" w:space="0" w:color="auto"/>
                            <w:left w:val="none" w:sz="0" w:space="0" w:color="auto"/>
                            <w:bottom w:val="none" w:sz="0" w:space="0" w:color="auto"/>
                            <w:right w:val="none" w:sz="0" w:space="0" w:color="auto"/>
                          </w:divBdr>
                          <w:divsChild>
                            <w:div w:id="716976889">
                              <w:marLeft w:val="0"/>
                              <w:marRight w:val="0"/>
                              <w:marTop w:val="0"/>
                              <w:marBottom w:val="0"/>
                              <w:divBdr>
                                <w:top w:val="none" w:sz="0" w:space="0" w:color="auto"/>
                                <w:left w:val="none" w:sz="0" w:space="0" w:color="auto"/>
                                <w:bottom w:val="none" w:sz="0" w:space="0" w:color="auto"/>
                                <w:right w:val="none" w:sz="0" w:space="0" w:color="auto"/>
                              </w:divBdr>
                              <w:divsChild>
                                <w:div w:id="803086296">
                                  <w:marLeft w:val="0"/>
                                  <w:marRight w:val="0"/>
                                  <w:marTop w:val="0"/>
                                  <w:marBottom w:val="0"/>
                                  <w:divBdr>
                                    <w:top w:val="none" w:sz="0" w:space="0" w:color="auto"/>
                                    <w:left w:val="none" w:sz="0" w:space="0" w:color="auto"/>
                                    <w:bottom w:val="none" w:sz="0" w:space="0" w:color="auto"/>
                                    <w:right w:val="none" w:sz="0" w:space="0" w:color="auto"/>
                                  </w:divBdr>
                                  <w:divsChild>
                                    <w:div w:id="954672355">
                                      <w:marLeft w:val="0"/>
                                      <w:marRight w:val="0"/>
                                      <w:marTop w:val="0"/>
                                      <w:marBottom w:val="0"/>
                                      <w:divBdr>
                                        <w:top w:val="none" w:sz="0" w:space="0" w:color="auto"/>
                                        <w:left w:val="none" w:sz="0" w:space="0" w:color="auto"/>
                                        <w:bottom w:val="none" w:sz="0" w:space="0" w:color="auto"/>
                                        <w:right w:val="none" w:sz="0" w:space="0" w:color="auto"/>
                                      </w:divBdr>
                                      <w:divsChild>
                                        <w:div w:id="12381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74283">
      <w:bodyDiv w:val="1"/>
      <w:marLeft w:val="0"/>
      <w:marRight w:val="0"/>
      <w:marTop w:val="0"/>
      <w:marBottom w:val="0"/>
      <w:divBdr>
        <w:top w:val="none" w:sz="0" w:space="0" w:color="auto"/>
        <w:left w:val="none" w:sz="0" w:space="0" w:color="auto"/>
        <w:bottom w:val="none" w:sz="0" w:space="0" w:color="auto"/>
        <w:right w:val="none" w:sz="0" w:space="0" w:color="auto"/>
      </w:divBdr>
    </w:div>
    <w:div w:id="1290549893">
      <w:bodyDiv w:val="1"/>
      <w:marLeft w:val="0"/>
      <w:marRight w:val="0"/>
      <w:marTop w:val="0"/>
      <w:marBottom w:val="0"/>
      <w:divBdr>
        <w:top w:val="none" w:sz="0" w:space="0" w:color="auto"/>
        <w:left w:val="none" w:sz="0" w:space="0" w:color="auto"/>
        <w:bottom w:val="none" w:sz="0" w:space="0" w:color="auto"/>
        <w:right w:val="none" w:sz="0" w:space="0" w:color="auto"/>
      </w:divBdr>
    </w:div>
    <w:div w:id="1299072178">
      <w:bodyDiv w:val="1"/>
      <w:marLeft w:val="0"/>
      <w:marRight w:val="0"/>
      <w:marTop w:val="0"/>
      <w:marBottom w:val="0"/>
      <w:divBdr>
        <w:top w:val="none" w:sz="0" w:space="0" w:color="auto"/>
        <w:left w:val="none" w:sz="0" w:space="0" w:color="auto"/>
        <w:bottom w:val="none" w:sz="0" w:space="0" w:color="auto"/>
        <w:right w:val="none" w:sz="0" w:space="0" w:color="auto"/>
      </w:divBdr>
    </w:div>
    <w:div w:id="1317223186">
      <w:bodyDiv w:val="1"/>
      <w:marLeft w:val="0"/>
      <w:marRight w:val="0"/>
      <w:marTop w:val="0"/>
      <w:marBottom w:val="0"/>
      <w:divBdr>
        <w:top w:val="none" w:sz="0" w:space="0" w:color="auto"/>
        <w:left w:val="none" w:sz="0" w:space="0" w:color="auto"/>
        <w:bottom w:val="none" w:sz="0" w:space="0" w:color="auto"/>
        <w:right w:val="none" w:sz="0" w:space="0" w:color="auto"/>
      </w:divBdr>
    </w:div>
    <w:div w:id="1324242284">
      <w:bodyDiv w:val="1"/>
      <w:marLeft w:val="0"/>
      <w:marRight w:val="0"/>
      <w:marTop w:val="0"/>
      <w:marBottom w:val="0"/>
      <w:divBdr>
        <w:top w:val="none" w:sz="0" w:space="0" w:color="auto"/>
        <w:left w:val="none" w:sz="0" w:space="0" w:color="auto"/>
        <w:bottom w:val="none" w:sz="0" w:space="0" w:color="auto"/>
        <w:right w:val="none" w:sz="0" w:space="0" w:color="auto"/>
      </w:divBdr>
    </w:div>
    <w:div w:id="1329551610">
      <w:bodyDiv w:val="1"/>
      <w:marLeft w:val="0"/>
      <w:marRight w:val="0"/>
      <w:marTop w:val="0"/>
      <w:marBottom w:val="0"/>
      <w:divBdr>
        <w:top w:val="none" w:sz="0" w:space="0" w:color="auto"/>
        <w:left w:val="none" w:sz="0" w:space="0" w:color="auto"/>
        <w:bottom w:val="none" w:sz="0" w:space="0" w:color="auto"/>
        <w:right w:val="none" w:sz="0" w:space="0" w:color="auto"/>
      </w:divBdr>
    </w:div>
    <w:div w:id="1331174448">
      <w:bodyDiv w:val="1"/>
      <w:marLeft w:val="0"/>
      <w:marRight w:val="0"/>
      <w:marTop w:val="0"/>
      <w:marBottom w:val="0"/>
      <w:divBdr>
        <w:top w:val="none" w:sz="0" w:space="0" w:color="auto"/>
        <w:left w:val="none" w:sz="0" w:space="0" w:color="auto"/>
        <w:bottom w:val="none" w:sz="0" w:space="0" w:color="auto"/>
        <w:right w:val="none" w:sz="0" w:space="0" w:color="auto"/>
      </w:divBdr>
    </w:div>
    <w:div w:id="1348753742">
      <w:bodyDiv w:val="1"/>
      <w:marLeft w:val="0"/>
      <w:marRight w:val="0"/>
      <w:marTop w:val="0"/>
      <w:marBottom w:val="0"/>
      <w:divBdr>
        <w:top w:val="none" w:sz="0" w:space="0" w:color="auto"/>
        <w:left w:val="none" w:sz="0" w:space="0" w:color="auto"/>
        <w:bottom w:val="none" w:sz="0" w:space="0" w:color="auto"/>
        <w:right w:val="none" w:sz="0" w:space="0" w:color="auto"/>
      </w:divBdr>
    </w:div>
    <w:div w:id="1349133753">
      <w:bodyDiv w:val="1"/>
      <w:marLeft w:val="0"/>
      <w:marRight w:val="0"/>
      <w:marTop w:val="0"/>
      <w:marBottom w:val="0"/>
      <w:divBdr>
        <w:top w:val="none" w:sz="0" w:space="0" w:color="auto"/>
        <w:left w:val="none" w:sz="0" w:space="0" w:color="auto"/>
        <w:bottom w:val="none" w:sz="0" w:space="0" w:color="auto"/>
        <w:right w:val="none" w:sz="0" w:space="0" w:color="auto"/>
      </w:divBdr>
    </w:div>
    <w:div w:id="1349408826">
      <w:bodyDiv w:val="1"/>
      <w:marLeft w:val="0"/>
      <w:marRight w:val="0"/>
      <w:marTop w:val="0"/>
      <w:marBottom w:val="0"/>
      <w:divBdr>
        <w:top w:val="none" w:sz="0" w:space="0" w:color="auto"/>
        <w:left w:val="none" w:sz="0" w:space="0" w:color="auto"/>
        <w:bottom w:val="none" w:sz="0" w:space="0" w:color="auto"/>
        <w:right w:val="none" w:sz="0" w:space="0" w:color="auto"/>
      </w:divBdr>
    </w:div>
    <w:div w:id="1362124435">
      <w:bodyDiv w:val="1"/>
      <w:marLeft w:val="0"/>
      <w:marRight w:val="0"/>
      <w:marTop w:val="0"/>
      <w:marBottom w:val="0"/>
      <w:divBdr>
        <w:top w:val="none" w:sz="0" w:space="0" w:color="auto"/>
        <w:left w:val="none" w:sz="0" w:space="0" w:color="auto"/>
        <w:bottom w:val="none" w:sz="0" w:space="0" w:color="auto"/>
        <w:right w:val="none" w:sz="0" w:space="0" w:color="auto"/>
      </w:divBdr>
    </w:div>
    <w:div w:id="1367831640">
      <w:bodyDiv w:val="1"/>
      <w:marLeft w:val="0"/>
      <w:marRight w:val="0"/>
      <w:marTop w:val="0"/>
      <w:marBottom w:val="0"/>
      <w:divBdr>
        <w:top w:val="none" w:sz="0" w:space="0" w:color="auto"/>
        <w:left w:val="none" w:sz="0" w:space="0" w:color="auto"/>
        <w:bottom w:val="none" w:sz="0" w:space="0" w:color="auto"/>
        <w:right w:val="none" w:sz="0" w:space="0" w:color="auto"/>
      </w:divBdr>
    </w:div>
    <w:div w:id="1376615994">
      <w:bodyDiv w:val="1"/>
      <w:marLeft w:val="0"/>
      <w:marRight w:val="0"/>
      <w:marTop w:val="0"/>
      <w:marBottom w:val="0"/>
      <w:divBdr>
        <w:top w:val="none" w:sz="0" w:space="0" w:color="auto"/>
        <w:left w:val="none" w:sz="0" w:space="0" w:color="auto"/>
        <w:bottom w:val="none" w:sz="0" w:space="0" w:color="auto"/>
        <w:right w:val="none" w:sz="0" w:space="0" w:color="auto"/>
      </w:divBdr>
    </w:div>
    <w:div w:id="1384981620">
      <w:bodyDiv w:val="1"/>
      <w:marLeft w:val="0"/>
      <w:marRight w:val="0"/>
      <w:marTop w:val="0"/>
      <w:marBottom w:val="0"/>
      <w:divBdr>
        <w:top w:val="none" w:sz="0" w:space="0" w:color="auto"/>
        <w:left w:val="none" w:sz="0" w:space="0" w:color="auto"/>
        <w:bottom w:val="none" w:sz="0" w:space="0" w:color="auto"/>
        <w:right w:val="none" w:sz="0" w:space="0" w:color="auto"/>
      </w:divBdr>
    </w:div>
    <w:div w:id="1385640370">
      <w:bodyDiv w:val="1"/>
      <w:marLeft w:val="0"/>
      <w:marRight w:val="0"/>
      <w:marTop w:val="0"/>
      <w:marBottom w:val="0"/>
      <w:divBdr>
        <w:top w:val="none" w:sz="0" w:space="0" w:color="auto"/>
        <w:left w:val="none" w:sz="0" w:space="0" w:color="auto"/>
        <w:bottom w:val="none" w:sz="0" w:space="0" w:color="auto"/>
        <w:right w:val="none" w:sz="0" w:space="0" w:color="auto"/>
      </w:divBdr>
    </w:div>
    <w:div w:id="1393887287">
      <w:bodyDiv w:val="1"/>
      <w:marLeft w:val="0"/>
      <w:marRight w:val="0"/>
      <w:marTop w:val="0"/>
      <w:marBottom w:val="0"/>
      <w:divBdr>
        <w:top w:val="none" w:sz="0" w:space="0" w:color="auto"/>
        <w:left w:val="none" w:sz="0" w:space="0" w:color="auto"/>
        <w:bottom w:val="none" w:sz="0" w:space="0" w:color="auto"/>
        <w:right w:val="none" w:sz="0" w:space="0" w:color="auto"/>
      </w:divBdr>
    </w:div>
    <w:div w:id="1416627938">
      <w:bodyDiv w:val="1"/>
      <w:marLeft w:val="0"/>
      <w:marRight w:val="0"/>
      <w:marTop w:val="0"/>
      <w:marBottom w:val="0"/>
      <w:divBdr>
        <w:top w:val="none" w:sz="0" w:space="0" w:color="auto"/>
        <w:left w:val="none" w:sz="0" w:space="0" w:color="auto"/>
        <w:bottom w:val="none" w:sz="0" w:space="0" w:color="auto"/>
        <w:right w:val="none" w:sz="0" w:space="0" w:color="auto"/>
      </w:divBdr>
    </w:div>
    <w:div w:id="1433547733">
      <w:bodyDiv w:val="1"/>
      <w:marLeft w:val="0"/>
      <w:marRight w:val="0"/>
      <w:marTop w:val="0"/>
      <w:marBottom w:val="0"/>
      <w:divBdr>
        <w:top w:val="none" w:sz="0" w:space="0" w:color="auto"/>
        <w:left w:val="none" w:sz="0" w:space="0" w:color="auto"/>
        <w:bottom w:val="none" w:sz="0" w:space="0" w:color="auto"/>
        <w:right w:val="none" w:sz="0" w:space="0" w:color="auto"/>
      </w:divBdr>
    </w:div>
    <w:div w:id="1435900708">
      <w:bodyDiv w:val="1"/>
      <w:marLeft w:val="0"/>
      <w:marRight w:val="0"/>
      <w:marTop w:val="0"/>
      <w:marBottom w:val="0"/>
      <w:divBdr>
        <w:top w:val="none" w:sz="0" w:space="0" w:color="auto"/>
        <w:left w:val="none" w:sz="0" w:space="0" w:color="auto"/>
        <w:bottom w:val="none" w:sz="0" w:space="0" w:color="auto"/>
        <w:right w:val="none" w:sz="0" w:space="0" w:color="auto"/>
      </w:divBdr>
    </w:div>
    <w:div w:id="1458141115">
      <w:bodyDiv w:val="1"/>
      <w:marLeft w:val="0"/>
      <w:marRight w:val="0"/>
      <w:marTop w:val="0"/>
      <w:marBottom w:val="0"/>
      <w:divBdr>
        <w:top w:val="none" w:sz="0" w:space="0" w:color="auto"/>
        <w:left w:val="none" w:sz="0" w:space="0" w:color="auto"/>
        <w:bottom w:val="none" w:sz="0" w:space="0" w:color="auto"/>
        <w:right w:val="none" w:sz="0" w:space="0" w:color="auto"/>
      </w:divBdr>
    </w:div>
    <w:div w:id="1471946259">
      <w:bodyDiv w:val="1"/>
      <w:marLeft w:val="0"/>
      <w:marRight w:val="0"/>
      <w:marTop w:val="0"/>
      <w:marBottom w:val="0"/>
      <w:divBdr>
        <w:top w:val="none" w:sz="0" w:space="0" w:color="auto"/>
        <w:left w:val="none" w:sz="0" w:space="0" w:color="auto"/>
        <w:bottom w:val="none" w:sz="0" w:space="0" w:color="auto"/>
        <w:right w:val="none" w:sz="0" w:space="0" w:color="auto"/>
      </w:divBdr>
    </w:div>
    <w:div w:id="1487822718">
      <w:bodyDiv w:val="1"/>
      <w:marLeft w:val="0"/>
      <w:marRight w:val="0"/>
      <w:marTop w:val="0"/>
      <w:marBottom w:val="0"/>
      <w:divBdr>
        <w:top w:val="none" w:sz="0" w:space="0" w:color="auto"/>
        <w:left w:val="none" w:sz="0" w:space="0" w:color="auto"/>
        <w:bottom w:val="none" w:sz="0" w:space="0" w:color="auto"/>
        <w:right w:val="none" w:sz="0" w:space="0" w:color="auto"/>
      </w:divBdr>
    </w:div>
    <w:div w:id="1495563422">
      <w:bodyDiv w:val="1"/>
      <w:marLeft w:val="0"/>
      <w:marRight w:val="0"/>
      <w:marTop w:val="0"/>
      <w:marBottom w:val="0"/>
      <w:divBdr>
        <w:top w:val="none" w:sz="0" w:space="0" w:color="auto"/>
        <w:left w:val="none" w:sz="0" w:space="0" w:color="auto"/>
        <w:bottom w:val="none" w:sz="0" w:space="0" w:color="auto"/>
        <w:right w:val="none" w:sz="0" w:space="0" w:color="auto"/>
      </w:divBdr>
    </w:div>
    <w:div w:id="1502621373">
      <w:bodyDiv w:val="1"/>
      <w:marLeft w:val="0"/>
      <w:marRight w:val="0"/>
      <w:marTop w:val="0"/>
      <w:marBottom w:val="0"/>
      <w:divBdr>
        <w:top w:val="none" w:sz="0" w:space="0" w:color="auto"/>
        <w:left w:val="none" w:sz="0" w:space="0" w:color="auto"/>
        <w:bottom w:val="none" w:sz="0" w:space="0" w:color="auto"/>
        <w:right w:val="none" w:sz="0" w:space="0" w:color="auto"/>
      </w:divBdr>
    </w:div>
    <w:div w:id="1515880278">
      <w:bodyDiv w:val="1"/>
      <w:marLeft w:val="0"/>
      <w:marRight w:val="0"/>
      <w:marTop w:val="0"/>
      <w:marBottom w:val="0"/>
      <w:divBdr>
        <w:top w:val="none" w:sz="0" w:space="0" w:color="auto"/>
        <w:left w:val="none" w:sz="0" w:space="0" w:color="auto"/>
        <w:bottom w:val="none" w:sz="0" w:space="0" w:color="auto"/>
        <w:right w:val="none" w:sz="0" w:space="0" w:color="auto"/>
      </w:divBdr>
    </w:div>
    <w:div w:id="1526556066">
      <w:bodyDiv w:val="1"/>
      <w:marLeft w:val="0"/>
      <w:marRight w:val="0"/>
      <w:marTop w:val="0"/>
      <w:marBottom w:val="0"/>
      <w:divBdr>
        <w:top w:val="none" w:sz="0" w:space="0" w:color="auto"/>
        <w:left w:val="none" w:sz="0" w:space="0" w:color="auto"/>
        <w:bottom w:val="none" w:sz="0" w:space="0" w:color="auto"/>
        <w:right w:val="none" w:sz="0" w:space="0" w:color="auto"/>
      </w:divBdr>
    </w:div>
    <w:div w:id="1526627499">
      <w:bodyDiv w:val="1"/>
      <w:marLeft w:val="0"/>
      <w:marRight w:val="0"/>
      <w:marTop w:val="0"/>
      <w:marBottom w:val="0"/>
      <w:divBdr>
        <w:top w:val="none" w:sz="0" w:space="0" w:color="auto"/>
        <w:left w:val="none" w:sz="0" w:space="0" w:color="auto"/>
        <w:bottom w:val="none" w:sz="0" w:space="0" w:color="auto"/>
        <w:right w:val="none" w:sz="0" w:space="0" w:color="auto"/>
      </w:divBdr>
    </w:div>
    <w:div w:id="1542474458">
      <w:bodyDiv w:val="1"/>
      <w:marLeft w:val="0"/>
      <w:marRight w:val="0"/>
      <w:marTop w:val="0"/>
      <w:marBottom w:val="0"/>
      <w:divBdr>
        <w:top w:val="none" w:sz="0" w:space="0" w:color="auto"/>
        <w:left w:val="none" w:sz="0" w:space="0" w:color="auto"/>
        <w:bottom w:val="none" w:sz="0" w:space="0" w:color="auto"/>
        <w:right w:val="none" w:sz="0" w:space="0" w:color="auto"/>
      </w:divBdr>
    </w:div>
    <w:div w:id="1548301110">
      <w:bodyDiv w:val="1"/>
      <w:marLeft w:val="0"/>
      <w:marRight w:val="0"/>
      <w:marTop w:val="0"/>
      <w:marBottom w:val="0"/>
      <w:divBdr>
        <w:top w:val="none" w:sz="0" w:space="0" w:color="auto"/>
        <w:left w:val="none" w:sz="0" w:space="0" w:color="auto"/>
        <w:bottom w:val="none" w:sz="0" w:space="0" w:color="auto"/>
        <w:right w:val="none" w:sz="0" w:space="0" w:color="auto"/>
      </w:divBdr>
    </w:div>
    <w:div w:id="1550145764">
      <w:bodyDiv w:val="1"/>
      <w:marLeft w:val="0"/>
      <w:marRight w:val="0"/>
      <w:marTop w:val="0"/>
      <w:marBottom w:val="0"/>
      <w:divBdr>
        <w:top w:val="none" w:sz="0" w:space="0" w:color="auto"/>
        <w:left w:val="none" w:sz="0" w:space="0" w:color="auto"/>
        <w:bottom w:val="none" w:sz="0" w:space="0" w:color="auto"/>
        <w:right w:val="none" w:sz="0" w:space="0" w:color="auto"/>
      </w:divBdr>
    </w:div>
    <w:div w:id="1550530856">
      <w:bodyDiv w:val="1"/>
      <w:marLeft w:val="0"/>
      <w:marRight w:val="0"/>
      <w:marTop w:val="0"/>
      <w:marBottom w:val="0"/>
      <w:divBdr>
        <w:top w:val="none" w:sz="0" w:space="0" w:color="auto"/>
        <w:left w:val="none" w:sz="0" w:space="0" w:color="auto"/>
        <w:bottom w:val="none" w:sz="0" w:space="0" w:color="auto"/>
        <w:right w:val="none" w:sz="0" w:space="0" w:color="auto"/>
      </w:divBdr>
    </w:div>
    <w:div w:id="1571112716">
      <w:bodyDiv w:val="1"/>
      <w:marLeft w:val="0"/>
      <w:marRight w:val="0"/>
      <w:marTop w:val="0"/>
      <w:marBottom w:val="0"/>
      <w:divBdr>
        <w:top w:val="none" w:sz="0" w:space="0" w:color="auto"/>
        <w:left w:val="none" w:sz="0" w:space="0" w:color="auto"/>
        <w:bottom w:val="none" w:sz="0" w:space="0" w:color="auto"/>
        <w:right w:val="none" w:sz="0" w:space="0" w:color="auto"/>
      </w:divBdr>
    </w:div>
    <w:div w:id="1580557722">
      <w:bodyDiv w:val="1"/>
      <w:marLeft w:val="0"/>
      <w:marRight w:val="0"/>
      <w:marTop w:val="0"/>
      <w:marBottom w:val="0"/>
      <w:divBdr>
        <w:top w:val="none" w:sz="0" w:space="0" w:color="auto"/>
        <w:left w:val="none" w:sz="0" w:space="0" w:color="auto"/>
        <w:bottom w:val="none" w:sz="0" w:space="0" w:color="auto"/>
        <w:right w:val="none" w:sz="0" w:space="0" w:color="auto"/>
      </w:divBdr>
    </w:div>
    <w:div w:id="1587881221">
      <w:bodyDiv w:val="1"/>
      <w:marLeft w:val="0"/>
      <w:marRight w:val="0"/>
      <w:marTop w:val="0"/>
      <w:marBottom w:val="0"/>
      <w:divBdr>
        <w:top w:val="none" w:sz="0" w:space="0" w:color="auto"/>
        <w:left w:val="none" w:sz="0" w:space="0" w:color="auto"/>
        <w:bottom w:val="none" w:sz="0" w:space="0" w:color="auto"/>
        <w:right w:val="none" w:sz="0" w:space="0" w:color="auto"/>
      </w:divBdr>
    </w:div>
    <w:div w:id="1593272257">
      <w:bodyDiv w:val="1"/>
      <w:marLeft w:val="0"/>
      <w:marRight w:val="0"/>
      <w:marTop w:val="0"/>
      <w:marBottom w:val="0"/>
      <w:divBdr>
        <w:top w:val="none" w:sz="0" w:space="0" w:color="auto"/>
        <w:left w:val="none" w:sz="0" w:space="0" w:color="auto"/>
        <w:bottom w:val="none" w:sz="0" w:space="0" w:color="auto"/>
        <w:right w:val="none" w:sz="0" w:space="0" w:color="auto"/>
      </w:divBdr>
    </w:div>
    <w:div w:id="1599481887">
      <w:bodyDiv w:val="1"/>
      <w:marLeft w:val="0"/>
      <w:marRight w:val="0"/>
      <w:marTop w:val="0"/>
      <w:marBottom w:val="0"/>
      <w:divBdr>
        <w:top w:val="none" w:sz="0" w:space="0" w:color="auto"/>
        <w:left w:val="none" w:sz="0" w:space="0" w:color="auto"/>
        <w:bottom w:val="none" w:sz="0" w:space="0" w:color="auto"/>
        <w:right w:val="none" w:sz="0" w:space="0" w:color="auto"/>
      </w:divBdr>
    </w:div>
    <w:div w:id="1618828403">
      <w:bodyDiv w:val="1"/>
      <w:marLeft w:val="0"/>
      <w:marRight w:val="0"/>
      <w:marTop w:val="0"/>
      <w:marBottom w:val="0"/>
      <w:divBdr>
        <w:top w:val="none" w:sz="0" w:space="0" w:color="auto"/>
        <w:left w:val="none" w:sz="0" w:space="0" w:color="auto"/>
        <w:bottom w:val="none" w:sz="0" w:space="0" w:color="auto"/>
        <w:right w:val="none" w:sz="0" w:space="0" w:color="auto"/>
      </w:divBdr>
    </w:div>
    <w:div w:id="1627076613">
      <w:bodyDiv w:val="1"/>
      <w:marLeft w:val="0"/>
      <w:marRight w:val="0"/>
      <w:marTop w:val="0"/>
      <w:marBottom w:val="0"/>
      <w:divBdr>
        <w:top w:val="none" w:sz="0" w:space="0" w:color="auto"/>
        <w:left w:val="none" w:sz="0" w:space="0" w:color="auto"/>
        <w:bottom w:val="none" w:sz="0" w:space="0" w:color="auto"/>
        <w:right w:val="none" w:sz="0" w:space="0" w:color="auto"/>
      </w:divBdr>
    </w:div>
    <w:div w:id="1647737767">
      <w:bodyDiv w:val="1"/>
      <w:marLeft w:val="0"/>
      <w:marRight w:val="0"/>
      <w:marTop w:val="0"/>
      <w:marBottom w:val="0"/>
      <w:divBdr>
        <w:top w:val="none" w:sz="0" w:space="0" w:color="auto"/>
        <w:left w:val="none" w:sz="0" w:space="0" w:color="auto"/>
        <w:bottom w:val="none" w:sz="0" w:space="0" w:color="auto"/>
        <w:right w:val="none" w:sz="0" w:space="0" w:color="auto"/>
      </w:divBdr>
    </w:div>
    <w:div w:id="1651709769">
      <w:bodyDiv w:val="1"/>
      <w:marLeft w:val="0"/>
      <w:marRight w:val="0"/>
      <w:marTop w:val="0"/>
      <w:marBottom w:val="0"/>
      <w:divBdr>
        <w:top w:val="none" w:sz="0" w:space="0" w:color="auto"/>
        <w:left w:val="none" w:sz="0" w:space="0" w:color="auto"/>
        <w:bottom w:val="none" w:sz="0" w:space="0" w:color="auto"/>
        <w:right w:val="none" w:sz="0" w:space="0" w:color="auto"/>
      </w:divBdr>
    </w:div>
    <w:div w:id="1652564013">
      <w:bodyDiv w:val="1"/>
      <w:marLeft w:val="0"/>
      <w:marRight w:val="0"/>
      <w:marTop w:val="0"/>
      <w:marBottom w:val="0"/>
      <w:divBdr>
        <w:top w:val="none" w:sz="0" w:space="0" w:color="auto"/>
        <w:left w:val="none" w:sz="0" w:space="0" w:color="auto"/>
        <w:bottom w:val="none" w:sz="0" w:space="0" w:color="auto"/>
        <w:right w:val="none" w:sz="0" w:space="0" w:color="auto"/>
      </w:divBdr>
      <w:divsChild>
        <w:div w:id="1697195183">
          <w:marLeft w:val="150"/>
          <w:marRight w:val="0"/>
          <w:marTop w:val="150"/>
          <w:marBottom w:val="0"/>
          <w:divBdr>
            <w:top w:val="none" w:sz="0" w:space="0" w:color="auto"/>
            <w:left w:val="none" w:sz="0" w:space="0" w:color="auto"/>
            <w:bottom w:val="none" w:sz="0" w:space="0" w:color="auto"/>
            <w:right w:val="none" w:sz="0" w:space="0" w:color="auto"/>
          </w:divBdr>
          <w:divsChild>
            <w:div w:id="916862392">
              <w:marLeft w:val="0"/>
              <w:marRight w:val="0"/>
              <w:marTop w:val="0"/>
              <w:marBottom w:val="0"/>
              <w:divBdr>
                <w:top w:val="none" w:sz="0" w:space="0" w:color="auto"/>
                <w:left w:val="none" w:sz="0" w:space="0" w:color="auto"/>
                <w:bottom w:val="none" w:sz="0" w:space="0" w:color="auto"/>
                <w:right w:val="none" w:sz="0" w:space="0" w:color="auto"/>
              </w:divBdr>
              <w:divsChild>
                <w:div w:id="183371236">
                  <w:marLeft w:val="0"/>
                  <w:marRight w:val="60"/>
                  <w:marTop w:val="30"/>
                  <w:marBottom w:val="300"/>
                  <w:divBdr>
                    <w:top w:val="none" w:sz="0" w:space="0" w:color="auto"/>
                    <w:left w:val="none" w:sz="0" w:space="0" w:color="auto"/>
                    <w:bottom w:val="none" w:sz="0" w:space="0" w:color="auto"/>
                    <w:right w:val="none" w:sz="0" w:space="0" w:color="auto"/>
                  </w:divBdr>
                </w:div>
              </w:divsChild>
            </w:div>
          </w:divsChild>
        </w:div>
      </w:divsChild>
    </w:div>
    <w:div w:id="1657149331">
      <w:bodyDiv w:val="1"/>
      <w:marLeft w:val="0"/>
      <w:marRight w:val="0"/>
      <w:marTop w:val="0"/>
      <w:marBottom w:val="0"/>
      <w:divBdr>
        <w:top w:val="none" w:sz="0" w:space="0" w:color="auto"/>
        <w:left w:val="none" w:sz="0" w:space="0" w:color="auto"/>
        <w:bottom w:val="none" w:sz="0" w:space="0" w:color="auto"/>
        <w:right w:val="none" w:sz="0" w:space="0" w:color="auto"/>
      </w:divBdr>
    </w:div>
    <w:div w:id="1675105442">
      <w:bodyDiv w:val="1"/>
      <w:marLeft w:val="0"/>
      <w:marRight w:val="0"/>
      <w:marTop w:val="0"/>
      <w:marBottom w:val="0"/>
      <w:divBdr>
        <w:top w:val="none" w:sz="0" w:space="0" w:color="auto"/>
        <w:left w:val="none" w:sz="0" w:space="0" w:color="auto"/>
        <w:bottom w:val="none" w:sz="0" w:space="0" w:color="auto"/>
        <w:right w:val="none" w:sz="0" w:space="0" w:color="auto"/>
      </w:divBdr>
    </w:div>
    <w:div w:id="1706521220">
      <w:bodyDiv w:val="1"/>
      <w:marLeft w:val="0"/>
      <w:marRight w:val="0"/>
      <w:marTop w:val="0"/>
      <w:marBottom w:val="0"/>
      <w:divBdr>
        <w:top w:val="none" w:sz="0" w:space="0" w:color="auto"/>
        <w:left w:val="none" w:sz="0" w:space="0" w:color="auto"/>
        <w:bottom w:val="none" w:sz="0" w:space="0" w:color="auto"/>
        <w:right w:val="none" w:sz="0" w:space="0" w:color="auto"/>
      </w:divBdr>
    </w:div>
    <w:div w:id="1720398080">
      <w:bodyDiv w:val="1"/>
      <w:marLeft w:val="0"/>
      <w:marRight w:val="0"/>
      <w:marTop w:val="0"/>
      <w:marBottom w:val="0"/>
      <w:divBdr>
        <w:top w:val="none" w:sz="0" w:space="0" w:color="auto"/>
        <w:left w:val="none" w:sz="0" w:space="0" w:color="auto"/>
        <w:bottom w:val="none" w:sz="0" w:space="0" w:color="auto"/>
        <w:right w:val="none" w:sz="0" w:space="0" w:color="auto"/>
      </w:divBdr>
    </w:div>
    <w:div w:id="1733652009">
      <w:bodyDiv w:val="1"/>
      <w:marLeft w:val="0"/>
      <w:marRight w:val="0"/>
      <w:marTop w:val="0"/>
      <w:marBottom w:val="0"/>
      <w:divBdr>
        <w:top w:val="none" w:sz="0" w:space="0" w:color="auto"/>
        <w:left w:val="none" w:sz="0" w:space="0" w:color="auto"/>
        <w:bottom w:val="none" w:sz="0" w:space="0" w:color="auto"/>
        <w:right w:val="none" w:sz="0" w:space="0" w:color="auto"/>
      </w:divBdr>
    </w:div>
    <w:div w:id="1759405180">
      <w:bodyDiv w:val="1"/>
      <w:marLeft w:val="0"/>
      <w:marRight w:val="0"/>
      <w:marTop w:val="0"/>
      <w:marBottom w:val="0"/>
      <w:divBdr>
        <w:top w:val="none" w:sz="0" w:space="0" w:color="auto"/>
        <w:left w:val="none" w:sz="0" w:space="0" w:color="auto"/>
        <w:bottom w:val="none" w:sz="0" w:space="0" w:color="auto"/>
        <w:right w:val="none" w:sz="0" w:space="0" w:color="auto"/>
      </w:divBdr>
    </w:div>
    <w:div w:id="1759786266">
      <w:bodyDiv w:val="1"/>
      <w:marLeft w:val="0"/>
      <w:marRight w:val="0"/>
      <w:marTop w:val="0"/>
      <w:marBottom w:val="0"/>
      <w:divBdr>
        <w:top w:val="none" w:sz="0" w:space="0" w:color="auto"/>
        <w:left w:val="none" w:sz="0" w:space="0" w:color="auto"/>
        <w:bottom w:val="none" w:sz="0" w:space="0" w:color="auto"/>
        <w:right w:val="none" w:sz="0" w:space="0" w:color="auto"/>
      </w:divBdr>
    </w:div>
    <w:div w:id="1776710701">
      <w:bodyDiv w:val="1"/>
      <w:marLeft w:val="0"/>
      <w:marRight w:val="0"/>
      <w:marTop w:val="0"/>
      <w:marBottom w:val="0"/>
      <w:divBdr>
        <w:top w:val="none" w:sz="0" w:space="0" w:color="auto"/>
        <w:left w:val="none" w:sz="0" w:space="0" w:color="auto"/>
        <w:bottom w:val="none" w:sz="0" w:space="0" w:color="auto"/>
        <w:right w:val="none" w:sz="0" w:space="0" w:color="auto"/>
      </w:divBdr>
    </w:div>
    <w:div w:id="1778016449">
      <w:bodyDiv w:val="1"/>
      <w:marLeft w:val="0"/>
      <w:marRight w:val="0"/>
      <w:marTop w:val="0"/>
      <w:marBottom w:val="0"/>
      <w:divBdr>
        <w:top w:val="none" w:sz="0" w:space="0" w:color="auto"/>
        <w:left w:val="none" w:sz="0" w:space="0" w:color="auto"/>
        <w:bottom w:val="none" w:sz="0" w:space="0" w:color="auto"/>
        <w:right w:val="none" w:sz="0" w:space="0" w:color="auto"/>
      </w:divBdr>
    </w:div>
    <w:div w:id="1779791178">
      <w:bodyDiv w:val="1"/>
      <w:marLeft w:val="0"/>
      <w:marRight w:val="0"/>
      <w:marTop w:val="0"/>
      <w:marBottom w:val="0"/>
      <w:divBdr>
        <w:top w:val="none" w:sz="0" w:space="0" w:color="auto"/>
        <w:left w:val="none" w:sz="0" w:space="0" w:color="auto"/>
        <w:bottom w:val="none" w:sz="0" w:space="0" w:color="auto"/>
        <w:right w:val="none" w:sz="0" w:space="0" w:color="auto"/>
      </w:divBdr>
    </w:div>
    <w:div w:id="1812867917">
      <w:bodyDiv w:val="1"/>
      <w:marLeft w:val="0"/>
      <w:marRight w:val="0"/>
      <w:marTop w:val="0"/>
      <w:marBottom w:val="0"/>
      <w:divBdr>
        <w:top w:val="none" w:sz="0" w:space="0" w:color="auto"/>
        <w:left w:val="none" w:sz="0" w:space="0" w:color="auto"/>
        <w:bottom w:val="none" w:sz="0" w:space="0" w:color="auto"/>
        <w:right w:val="none" w:sz="0" w:space="0" w:color="auto"/>
      </w:divBdr>
    </w:div>
    <w:div w:id="1823505046">
      <w:bodyDiv w:val="1"/>
      <w:marLeft w:val="0"/>
      <w:marRight w:val="0"/>
      <w:marTop w:val="0"/>
      <w:marBottom w:val="0"/>
      <w:divBdr>
        <w:top w:val="none" w:sz="0" w:space="0" w:color="auto"/>
        <w:left w:val="none" w:sz="0" w:space="0" w:color="auto"/>
        <w:bottom w:val="none" w:sz="0" w:space="0" w:color="auto"/>
        <w:right w:val="none" w:sz="0" w:space="0" w:color="auto"/>
      </w:divBdr>
      <w:divsChild>
        <w:div w:id="1358580247">
          <w:marLeft w:val="0"/>
          <w:marRight w:val="0"/>
          <w:marTop w:val="0"/>
          <w:marBottom w:val="0"/>
          <w:divBdr>
            <w:top w:val="none" w:sz="0" w:space="0" w:color="auto"/>
            <w:left w:val="none" w:sz="0" w:space="0" w:color="auto"/>
            <w:bottom w:val="none" w:sz="0" w:space="0" w:color="auto"/>
            <w:right w:val="none" w:sz="0" w:space="0" w:color="auto"/>
          </w:divBdr>
          <w:divsChild>
            <w:div w:id="1009334818">
              <w:marLeft w:val="0"/>
              <w:marRight w:val="0"/>
              <w:marTop w:val="0"/>
              <w:marBottom w:val="0"/>
              <w:divBdr>
                <w:top w:val="none" w:sz="0" w:space="0" w:color="auto"/>
                <w:left w:val="none" w:sz="0" w:space="0" w:color="auto"/>
                <w:bottom w:val="none" w:sz="0" w:space="0" w:color="auto"/>
                <w:right w:val="none" w:sz="0" w:space="0" w:color="auto"/>
              </w:divBdr>
              <w:divsChild>
                <w:div w:id="1200774766">
                  <w:marLeft w:val="0"/>
                  <w:marRight w:val="0"/>
                  <w:marTop w:val="0"/>
                  <w:marBottom w:val="0"/>
                  <w:divBdr>
                    <w:top w:val="none" w:sz="0" w:space="0" w:color="auto"/>
                    <w:left w:val="none" w:sz="0" w:space="0" w:color="auto"/>
                    <w:bottom w:val="none" w:sz="0" w:space="0" w:color="auto"/>
                    <w:right w:val="none" w:sz="0" w:space="0" w:color="auto"/>
                  </w:divBdr>
                  <w:divsChild>
                    <w:div w:id="1419712198">
                      <w:marLeft w:val="0"/>
                      <w:marRight w:val="0"/>
                      <w:marTop w:val="0"/>
                      <w:marBottom w:val="0"/>
                      <w:divBdr>
                        <w:top w:val="none" w:sz="0" w:space="0" w:color="auto"/>
                        <w:left w:val="none" w:sz="0" w:space="0" w:color="auto"/>
                        <w:bottom w:val="none" w:sz="0" w:space="0" w:color="auto"/>
                        <w:right w:val="none" w:sz="0" w:space="0" w:color="auto"/>
                      </w:divBdr>
                      <w:divsChild>
                        <w:div w:id="2113352540">
                          <w:marLeft w:val="0"/>
                          <w:marRight w:val="0"/>
                          <w:marTop w:val="0"/>
                          <w:marBottom w:val="0"/>
                          <w:divBdr>
                            <w:top w:val="none" w:sz="0" w:space="0" w:color="auto"/>
                            <w:left w:val="none" w:sz="0" w:space="0" w:color="auto"/>
                            <w:bottom w:val="none" w:sz="0" w:space="0" w:color="auto"/>
                            <w:right w:val="none" w:sz="0" w:space="0" w:color="auto"/>
                          </w:divBdr>
                          <w:divsChild>
                            <w:div w:id="793329131">
                              <w:marLeft w:val="0"/>
                              <w:marRight w:val="0"/>
                              <w:marTop w:val="0"/>
                              <w:marBottom w:val="0"/>
                              <w:divBdr>
                                <w:top w:val="none" w:sz="0" w:space="0" w:color="auto"/>
                                <w:left w:val="none" w:sz="0" w:space="0" w:color="auto"/>
                                <w:bottom w:val="none" w:sz="0" w:space="0" w:color="auto"/>
                                <w:right w:val="none" w:sz="0" w:space="0" w:color="auto"/>
                              </w:divBdr>
                              <w:divsChild>
                                <w:div w:id="941690118">
                                  <w:marLeft w:val="0"/>
                                  <w:marRight w:val="0"/>
                                  <w:marTop w:val="0"/>
                                  <w:marBottom w:val="0"/>
                                  <w:divBdr>
                                    <w:top w:val="none" w:sz="0" w:space="0" w:color="auto"/>
                                    <w:left w:val="none" w:sz="0" w:space="0" w:color="auto"/>
                                    <w:bottom w:val="none" w:sz="0" w:space="0" w:color="auto"/>
                                    <w:right w:val="none" w:sz="0" w:space="0" w:color="auto"/>
                                  </w:divBdr>
                                  <w:divsChild>
                                    <w:div w:id="1447194967">
                                      <w:marLeft w:val="0"/>
                                      <w:marRight w:val="0"/>
                                      <w:marTop w:val="0"/>
                                      <w:marBottom w:val="0"/>
                                      <w:divBdr>
                                        <w:top w:val="none" w:sz="0" w:space="0" w:color="auto"/>
                                        <w:left w:val="none" w:sz="0" w:space="0" w:color="auto"/>
                                        <w:bottom w:val="none" w:sz="0" w:space="0" w:color="auto"/>
                                        <w:right w:val="none" w:sz="0" w:space="0" w:color="auto"/>
                                      </w:divBdr>
                                      <w:divsChild>
                                        <w:div w:id="159658176">
                                          <w:marLeft w:val="0"/>
                                          <w:marRight w:val="0"/>
                                          <w:marTop w:val="0"/>
                                          <w:marBottom w:val="0"/>
                                          <w:divBdr>
                                            <w:top w:val="none" w:sz="0" w:space="0" w:color="auto"/>
                                            <w:left w:val="none" w:sz="0" w:space="0" w:color="auto"/>
                                            <w:bottom w:val="none" w:sz="0" w:space="0" w:color="auto"/>
                                            <w:right w:val="none" w:sz="0" w:space="0" w:color="auto"/>
                                          </w:divBdr>
                                          <w:divsChild>
                                            <w:div w:id="166529652">
                                              <w:marLeft w:val="0"/>
                                              <w:marRight w:val="0"/>
                                              <w:marTop w:val="0"/>
                                              <w:marBottom w:val="0"/>
                                              <w:divBdr>
                                                <w:top w:val="none" w:sz="0" w:space="0" w:color="auto"/>
                                                <w:left w:val="none" w:sz="0" w:space="0" w:color="auto"/>
                                                <w:bottom w:val="none" w:sz="0" w:space="0" w:color="auto"/>
                                                <w:right w:val="none" w:sz="0" w:space="0" w:color="auto"/>
                                              </w:divBdr>
                                              <w:divsChild>
                                                <w:div w:id="428087872">
                                                  <w:marLeft w:val="0"/>
                                                  <w:marRight w:val="0"/>
                                                  <w:marTop w:val="0"/>
                                                  <w:marBottom w:val="0"/>
                                                  <w:divBdr>
                                                    <w:top w:val="none" w:sz="0" w:space="0" w:color="auto"/>
                                                    <w:left w:val="none" w:sz="0" w:space="0" w:color="auto"/>
                                                    <w:bottom w:val="none" w:sz="0" w:space="0" w:color="auto"/>
                                                    <w:right w:val="none" w:sz="0" w:space="0" w:color="auto"/>
                                                  </w:divBdr>
                                                  <w:divsChild>
                                                    <w:div w:id="840196464">
                                                      <w:marLeft w:val="0"/>
                                                      <w:marRight w:val="0"/>
                                                      <w:marTop w:val="0"/>
                                                      <w:marBottom w:val="0"/>
                                                      <w:divBdr>
                                                        <w:top w:val="none" w:sz="0" w:space="0" w:color="auto"/>
                                                        <w:left w:val="none" w:sz="0" w:space="0" w:color="auto"/>
                                                        <w:bottom w:val="none" w:sz="0" w:space="0" w:color="auto"/>
                                                        <w:right w:val="none" w:sz="0" w:space="0" w:color="auto"/>
                                                      </w:divBdr>
                                                      <w:divsChild>
                                                        <w:div w:id="1470197973">
                                                          <w:marLeft w:val="0"/>
                                                          <w:marRight w:val="0"/>
                                                          <w:marTop w:val="0"/>
                                                          <w:marBottom w:val="0"/>
                                                          <w:divBdr>
                                                            <w:top w:val="none" w:sz="0" w:space="0" w:color="auto"/>
                                                            <w:left w:val="none" w:sz="0" w:space="0" w:color="auto"/>
                                                            <w:bottom w:val="none" w:sz="0" w:space="0" w:color="auto"/>
                                                            <w:right w:val="none" w:sz="0" w:space="0" w:color="auto"/>
                                                          </w:divBdr>
                                                          <w:divsChild>
                                                            <w:div w:id="955794032">
                                                              <w:marLeft w:val="0"/>
                                                              <w:marRight w:val="0"/>
                                                              <w:marTop w:val="0"/>
                                                              <w:marBottom w:val="0"/>
                                                              <w:divBdr>
                                                                <w:top w:val="none" w:sz="0" w:space="0" w:color="auto"/>
                                                                <w:left w:val="none" w:sz="0" w:space="0" w:color="auto"/>
                                                                <w:bottom w:val="none" w:sz="0" w:space="0" w:color="auto"/>
                                                                <w:right w:val="none" w:sz="0" w:space="0" w:color="auto"/>
                                                              </w:divBdr>
                                                              <w:divsChild>
                                                                <w:div w:id="127166346">
                                                                  <w:marLeft w:val="0"/>
                                                                  <w:marRight w:val="0"/>
                                                                  <w:marTop w:val="0"/>
                                                                  <w:marBottom w:val="0"/>
                                                                  <w:divBdr>
                                                                    <w:top w:val="none" w:sz="0" w:space="0" w:color="auto"/>
                                                                    <w:left w:val="none" w:sz="0" w:space="0" w:color="auto"/>
                                                                    <w:bottom w:val="none" w:sz="0" w:space="0" w:color="auto"/>
                                                                    <w:right w:val="none" w:sz="0" w:space="0" w:color="auto"/>
                                                                  </w:divBdr>
                                                                  <w:divsChild>
                                                                    <w:div w:id="834034157">
                                                                      <w:marLeft w:val="0"/>
                                                                      <w:marRight w:val="0"/>
                                                                      <w:marTop w:val="0"/>
                                                                      <w:marBottom w:val="0"/>
                                                                      <w:divBdr>
                                                                        <w:top w:val="none" w:sz="0" w:space="0" w:color="auto"/>
                                                                        <w:left w:val="none" w:sz="0" w:space="0" w:color="auto"/>
                                                                        <w:bottom w:val="none" w:sz="0" w:space="0" w:color="auto"/>
                                                                        <w:right w:val="none" w:sz="0" w:space="0" w:color="auto"/>
                                                                      </w:divBdr>
                                                                      <w:divsChild>
                                                                        <w:div w:id="1177691937">
                                                                          <w:marLeft w:val="0"/>
                                                                          <w:marRight w:val="0"/>
                                                                          <w:marTop w:val="0"/>
                                                                          <w:marBottom w:val="0"/>
                                                                          <w:divBdr>
                                                                            <w:top w:val="none" w:sz="0" w:space="0" w:color="auto"/>
                                                                            <w:left w:val="none" w:sz="0" w:space="0" w:color="auto"/>
                                                                            <w:bottom w:val="none" w:sz="0" w:space="0" w:color="auto"/>
                                                                            <w:right w:val="none" w:sz="0" w:space="0" w:color="auto"/>
                                                                          </w:divBdr>
                                                                          <w:divsChild>
                                                                            <w:div w:id="160699495">
                                                                              <w:marLeft w:val="0"/>
                                                                              <w:marRight w:val="0"/>
                                                                              <w:marTop w:val="0"/>
                                                                              <w:marBottom w:val="0"/>
                                                                              <w:divBdr>
                                                                                <w:top w:val="none" w:sz="0" w:space="0" w:color="auto"/>
                                                                                <w:left w:val="none" w:sz="0" w:space="0" w:color="auto"/>
                                                                                <w:bottom w:val="none" w:sz="0" w:space="0" w:color="auto"/>
                                                                                <w:right w:val="none" w:sz="0" w:space="0" w:color="auto"/>
                                                                              </w:divBdr>
                                                                              <w:divsChild>
                                                                                <w:div w:id="1558977114">
                                                                                  <w:marLeft w:val="0"/>
                                                                                  <w:marRight w:val="0"/>
                                                                                  <w:marTop w:val="0"/>
                                                                                  <w:marBottom w:val="0"/>
                                                                                  <w:divBdr>
                                                                                    <w:top w:val="none" w:sz="0" w:space="0" w:color="auto"/>
                                                                                    <w:left w:val="none" w:sz="0" w:space="0" w:color="auto"/>
                                                                                    <w:bottom w:val="none" w:sz="0" w:space="0" w:color="auto"/>
                                                                                    <w:right w:val="none" w:sz="0" w:space="0" w:color="auto"/>
                                                                                  </w:divBdr>
                                                                                  <w:divsChild>
                                                                                    <w:div w:id="338122122">
                                                                                      <w:marLeft w:val="0"/>
                                                                                      <w:marRight w:val="0"/>
                                                                                      <w:marTop w:val="0"/>
                                                                                      <w:marBottom w:val="0"/>
                                                                                      <w:divBdr>
                                                                                        <w:top w:val="none" w:sz="0" w:space="0" w:color="auto"/>
                                                                                        <w:left w:val="none" w:sz="0" w:space="0" w:color="auto"/>
                                                                                        <w:bottom w:val="none" w:sz="0" w:space="0" w:color="auto"/>
                                                                                        <w:right w:val="none" w:sz="0" w:space="0" w:color="auto"/>
                                                                                      </w:divBdr>
                                                                                    </w:div>
                                                                                    <w:div w:id="357312462">
                                                                                      <w:marLeft w:val="0"/>
                                                                                      <w:marRight w:val="0"/>
                                                                                      <w:marTop w:val="0"/>
                                                                                      <w:marBottom w:val="0"/>
                                                                                      <w:divBdr>
                                                                                        <w:top w:val="none" w:sz="0" w:space="0" w:color="auto"/>
                                                                                        <w:left w:val="none" w:sz="0" w:space="0" w:color="auto"/>
                                                                                        <w:bottom w:val="none" w:sz="0" w:space="0" w:color="auto"/>
                                                                                        <w:right w:val="none" w:sz="0" w:space="0" w:color="auto"/>
                                                                                      </w:divBdr>
                                                                                    </w:div>
                                                                                    <w:div w:id="1134103672">
                                                                                      <w:marLeft w:val="720"/>
                                                                                      <w:marRight w:val="0"/>
                                                                                      <w:marTop w:val="0"/>
                                                                                      <w:marBottom w:val="0"/>
                                                                                      <w:divBdr>
                                                                                        <w:top w:val="none" w:sz="0" w:space="0" w:color="auto"/>
                                                                                        <w:left w:val="none" w:sz="0" w:space="0" w:color="auto"/>
                                                                                        <w:bottom w:val="none" w:sz="0" w:space="0" w:color="auto"/>
                                                                                        <w:right w:val="none" w:sz="0" w:space="0" w:color="auto"/>
                                                                                      </w:divBdr>
                                                                                    </w:div>
                                                                                    <w:div w:id="1287007011">
                                                                                      <w:marLeft w:val="0"/>
                                                                                      <w:marRight w:val="0"/>
                                                                                      <w:marTop w:val="0"/>
                                                                                      <w:marBottom w:val="0"/>
                                                                                      <w:divBdr>
                                                                                        <w:top w:val="none" w:sz="0" w:space="0" w:color="auto"/>
                                                                                        <w:left w:val="none" w:sz="0" w:space="0" w:color="auto"/>
                                                                                        <w:bottom w:val="none" w:sz="0" w:space="0" w:color="auto"/>
                                                                                        <w:right w:val="none" w:sz="0" w:space="0" w:color="auto"/>
                                                                                      </w:divBdr>
                                                                                    </w:div>
                                                                                    <w:div w:id="1453673837">
                                                                                      <w:marLeft w:val="0"/>
                                                                                      <w:marRight w:val="0"/>
                                                                                      <w:marTop w:val="0"/>
                                                                                      <w:marBottom w:val="0"/>
                                                                                      <w:divBdr>
                                                                                        <w:top w:val="none" w:sz="0" w:space="0" w:color="auto"/>
                                                                                        <w:left w:val="none" w:sz="0" w:space="0" w:color="auto"/>
                                                                                        <w:bottom w:val="none" w:sz="0" w:space="0" w:color="auto"/>
                                                                                        <w:right w:val="none" w:sz="0" w:space="0" w:color="auto"/>
                                                                                      </w:divBdr>
                                                                                    </w:div>
                                                                                    <w:div w:id="1662931166">
                                                                                      <w:marLeft w:val="0"/>
                                                                                      <w:marRight w:val="0"/>
                                                                                      <w:marTop w:val="0"/>
                                                                                      <w:marBottom w:val="0"/>
                                                                                      <w:divBdr>
                                                                                        <w:top w:val="none" w:sz="0" w:space="0" w:color="auto"/>
                                                                                        <w:left w:val="none" w:sz="0" w:space="0" w:color="auto"/>
                                                                                        <w:bottom w:val="none" w:sz="0" w:space="0" w:color="auto"/>
                                                                                        <w:right w:val="none" w:sz="0" w:space="0" w:color="auto"/>
                                                                                      </w:divBdr>
                                                                                    </w:div>
                                                                                    <w:div w:id="1810316351">
                                                                                      <w:marLeft w:val="0"/>
                                                                                      <w:marRight w:val="0"/>
                                                                                      <w:marTop w:val="0"/>
                                                                                      <w:marBottom w:val="0"/>
                                                                                      <w:divBdr>
                                                                                        <w:top w:val="none" w:sz="0" w:space="0" w:color="auto"/>
                                                                                        <w:left w:val="none" w:sz="0" w:space="0" w:color="auto"/>
                                                                                        <w:bottom w:val="none" w:sz="0" w:space="0" w:color="auto"/>
                                                                                        <w:right w:val="none" w:sz="0" w:space="0" w:color="auto"/>
                                                                                      </w:divBdr>
                                                                                    </w:div>
                                                                                    <w:div w:id="1834442627">
                                                                                      <w:marLeft w:val="0"/>
                                                                                      <w:marRight w:val="0"/>
                                                                                      <w:marTop w:val="0"/>
                                                                                      <w:marBottom w:val="0"/>
                                                                                      <w:divBdr>
                                                                                        <w:top w:val="none" w:sz="0" w:space="0" w:color="auto"/>
                                                                                        <w:left w:val="none" w:sz="0" w:space="0" w:color="auto"/>
                                                                                        <w:bottom w:val="none" w:sz="0" w:space="0" w:color="auto"/>
                                                                                        <w:right w:val="none" w:sz="0" w:space="0" w:color="auto"/>
                                                                                      </w:divBdr>
                                                                                    </w:div>
                                                                                    <w:div w:id="1938753530">
                                                                                      <w:marLeft w:val="0"/>
                                                                                      <w:marRight w:val="0"/>
                                                                                      <w:marTop w:val="0"/>
                                                                                      <w:marBottom w:val="0"/>
                                                                                      <w:divBdr>
                                                                                        <w:top w:val="none" w:sz="0" w:space="0" w:color="auto"/>
                                                                                        <w:left w:val="none" w:sz="0" w:space="0" w:color="auto"/>
                                                                                        <w:bottom w:val="none" w:sz="0" w:space="0" w:color="auto"/>
                                                                                        <w:right w:val="none" w:sz="0" w:space="0" w:color="auto"/>
                                                                                      </w:divBdr>
                                                                                    </w:div>
                                                                                    <w:div w:id="2050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83381">
      <w:bodyDiv w:val="1"/>
      <w:marLeft w:val="0"/>
      <w:marRight w:val="0"/>
      <w:marTop w:val="0"/>
      <w:marBottom w:val="0"/>
      <w:divBdr>
        <w:top w:val="none" w:sz="0" w:space="0" w:color="auto"/>
        <w:left w:val="none" w:sz="0" w:space="0" w:color="auto"/>
        <w:bottom w:val="none" w:sz="0" w:space="0" w:color="auto"/>
        <w:right w:val="none" w:sz="0" w:space="0" w:color="auto"/>
      </w:divBdr>
    </w:div>
    <w:div w:id="1847472790">
      <w:bodyDiv w:val="1"/>
      <w:marLeft w:val="0"/>
      <w:marRight w:val="0"/>
      <w:marTop w:val="0"/>
      <w:marBottom w:val="0"/>
      <w:divBdr>
        <w:top w:val="none" w:sz="0" w:space="0" w:color="auto"/>
        <w:left w:val="none" w:sz="0" w:space="0" w:color="auto"/>
        <w:bottom w:val="none" w:sz="0" w:space="0" w:color="auto"/>
        <w:right w:val="none" w:sz="0" w:space="0" w:color="auto"/>
      </w:divBdr>
    </w:div>
    <w:div w:id="1865170760">
      <w:bodyDiv w:val="1"/>
      <w:marLeft w:val="0"/>
      <w:marRight w:val="0"/>
      <w:marTop w:val="0"/>
      <w:marBottom w:val="0"/>
      <w:divBdr>
        <w:top w:val="none" w:sz="0" w:space="0" w:color="auto"/>
        <w:left w:val="none" w:sz="0" w:space="0" w:color="auto"/>
        <w:bottom w:val="none" w:sz="0" w:space="0" w:color="auto"/>
        <w:right w:val="none" w:sz="0" w:space="0" w:color="auto"/>
      </w:divBdr>
    </w:div>
    <w:div w:id="1868716449">
      <w:bodyDiv w:val="1"/>
      <w:marLeft w:val="0"/>
      <w:marRight w:val="0"/>
      <w:marTop w:val="0"/>
      <w:marBottom w:val="0"/>
      <w:divBdr>
        <w:top w:val="none" w:sz="0" w:space="0" w:color="auto"/>
        <w:left w:val="none" w:sz="0" w:space="0" w:color="auto"/>
        <w:bottom w:val="none" w:sz="0" w:space="0" w:color="auto"/>
        <w:right w:val="none" w:sz="0" w:space="0" w:color="auto"/>
      </w:divBdr>
    </w:div>
    <w:div w:id="1876506919">
      <w:bodyDiv w:val="1"/>
      <w:marLeft w:val="0"/>
      <w:marRight w:val="0"/>
      <w:marTop w:val="0"/>
      <w:marBottom w:val="0"/>
      <w:divBdr>
        <w:top w:val="none" w:sz="0" w:space="0" w:color="auto"/>
        <w:left w:val="none" w:sz="0" w:space="0" w:color="auto"/>
        <w:bottom w:val="none" w:sz="0" w:space="0" w:color="auto"/>
        <w:right w:val="none" w:sz="0" w:space="0" w:color="auto"/>
      </w:divBdr>
    </w:div>
    <w:div w:id="1878161361">
      <w:bodyDiv w:val="1"/>
      <w:marLeft w:val="0"/>
      <w:marRight w:val="0"/>
      <w:marTop w:val="0"/>
      <w:marBottom w:val="0"/>
      <w:divBdr>
        <w:top w:val="none" w:sz="0" w:space="0" w:color="auto"/>
        <w:left w:val="none" w:sz="0" w:space="0" w:color="auto"/>
        <w:bottom w:val="none" w:sz="0" w:space="0" w:color="auto"/>
        <w:right w:val="none" w:sz="0" w:space="0" w:color="auto"/>
      </w:divBdr>
    </w:div>
    <w:div w:id="1888104454">
      <w:bodyDiv w:val="1"/>
      <w:marLeft w:val="0"/>
      <w:marRight w:val="0"/>
      <w:marTop w:val="0"/>
      <w:marBottom w:val="0"/>
      <w:divBdr>
        <w:top w:val="none" w:sz="0" w:space="0" w:color="auto"/>
        <w:left w:val="none" w:sz="0" w:space="0" w:color="auto"/>
        <w:bottom w:val="none" w:sz="0" w:space="0" w:color="auto"/>
        <w:right w:val="none" w:sz="0" w:space="0" w:color="auto"/>
      </w:divBdr>
    </w:div>
    <w:div w:id="1894543215">
      <w:bodyDiv w:val="1"/>
      <w:marLeft w:val="0"/>
      <w:marRight w:val="0"/>
      <w:marTop w:val="0"/>
      <w:marBottom w:val="0"/>
      <w:divBdr>
        <w:top w:val="none" w:sz="0" w:space="0" w:color="auto"/>
        <w:left w:val="none" w:sz="0" w:space="0" w:color="auto"/>
        <w:bottom w:val="none" w:sz="0" w:space="0" w:color="auto"/>
        <w:right w:val="none" w:sz="0" w:space="0" w:color="auto"/>
      </w:divBdr>
    </w:div>
    <w:div w:id="1900171745">
      <w:bodyDiv w:val="1"/>
      <w:marLeft w:val="0"/>
      <w:marRight w:val="0"/>
      <w:marTop w:val="0"/>
      <w:marBottom w:val="0"/>
      <w:divBdr>
        <w:top w:val="none" w:sz="0" w:space="0" w:color="auto"/>
        <w:left w:val="none" w:sz="0" w:space="0" w:color="auto"/>
        <w:bottom w:val="none" w:sz="0" w:space="0" w:color="auto"/>
        <w:right w:val="none" w:sz="0" w:space="0" w:color="auto"/>
      </w:divBdr>
    </w:div>
    <w:div w:id="1915116178">
      <w:bodyDiv w:val="1"/>
      <w:marLeft w:val="0"/>
      <w:marRight w:val="0"/>
      <w:marTop w:val="0"/>
      <w:marBottom w:val="0"/>
      <w:divBdr>
        <w:top w:val="none" w:sz="0" w:space="0" w:color="auto"/>
        <w:left w:val="none" w:sz="0" w:space="0" w:color="auto"/>
        <w:bottom w:val="none" w:sz="0" w:space="0" w:color="auto"/>
        <w:right w:val="none" w:sz="0" w:space="0" w:color="auto"/>
      </w:divBdr>
    </w:div>
    <w:div w:id="1921132757">
      <w:bodyDiv w:val="1"/>
      <w:marLeft w:val="0"/>
      <w:marRight w:val="0"/>
      <w:marTop w:val="0"/>
      <w:marBottom w:val="0"/>
      <w:divBdr>
        <w:top w:val="none" w:sz="0" w:space="0" w:color="auto"/>
        <w:left w:val="none" w:sz="0" w:space="0" w:color="auto"/>
        <w:bottom w:val="none" w:sz="0" w:space="0" w:color="auto"/>
        <w:right w:val="none" w:sz="0" w:space="0" w:color="auto"/>
      </w:divBdr>
    </w:div>
    <w:div w:id="1922443534">
      <w:bodyDiv w:val="1"/>
      <w:marLeft w:val="0"/>
      <w:marRight w:val="0"/>
      <w:marTop w:val="0"/>
      <w:marBottom w:val="0"/>
      <w:divBdr>
        <w:top w:val="none" w:sz="0" w:space="0" w:color="auto"/>
        <w:left w:val="none" w:sz="0" w:space="0" w:color="auto"/>
        <w:bottom w:val="none" w:sz="0" w:space="0" w:color="auto"/>
        <w:right w:val="none" w:sz="0" w:space="0" w:color="auto"/>
      </w:divBdr>
    </w:div>
    <w:div w:id="1924608366">
      <w:bodyDiv w:val="1"/>
      <w:marLeft w:val="0"/>
      <w:marRight w:val="0"/>
      <w:marTop w:val="0"/>
      <w:marBottom w:val="0"/>
      <w:divBdr>
        <w:top w:val="none" w:sz="0" w:space="0" w:color="auto"/>
        <w:left w:val="none" w:sz="0" w:space="0" w:color="auto"/>
        <w:bottom w:val="none" w:sz="0" w:space="0" w:color="auto"/>
        <w:right w:val="none" w:sz="0" w:space="0" w:color="auto"/>
      </w:divBdr>
    </w:div>
    <w:div w:id="1948076830">
      <w:bodyDiv w:val="1"/>
      <w:marLeft w:val="0"/>
      <w:marRight w:val="0"/>
      <w:marTop w:val="0"/>
      <w:marBottom w:val="0"/>
      <w:divBdr>
        <w:top w:val="none" w:sz="0" w:space="0" w:color="auto"/>
        <w:left w:val="none" w:sz="0" w:space="0" w:color="auto"/>
        <w:bottom w:val="none" w:sz="0" w:space="0" w:color="auto"/>
        <w:right w:val="none" w:sz="0" w:space="0" w:color="auto"/>
      </w:divBdr>
    </w:div>
    <w:div w:id="1959213901">
      <w:bodyDiv w:val="1"/>
      <w:marLeft w:val="0"/>
      <w:marRight w:val="0"/>
      <w:marTop w:val="0"/>
      <w:marBottom w:val="0"/>
      <w:divBdr>
        <w:top w:val="none" w:sz="0" w:space="0" w:color="auto"/>
        <w:left w:val="none" w:sz="0" w:space="0" w:color="auto"/>
        <w:bottom w:val="none" w:sz="0" w:space="0" w:color="auto"/>
        <w:right w:val="none" w:sz="0" w:space="0" w:color="auto"/>
      </w:divBdr>
    </w:div>
    <w:div w:id="1966082023">
      <w:bodyDiv w:val="1"/>
      <w:marLeft w:val="0"/>
      <w:marRight w:val="0"/>
      <w:marTop w:val="0"/>
      <w:marBottom w:val="0"/>
      <w:divBdr>
        <w:top w:val="none" w:sz="0" w:space="0" w:color="auto"/>
        <w:left w:val="none" w:sz="0" w:space="0" w:color="auto"/>
        <w:bottom w:val="none" w:sz="0" w:space="0" w:color="auto"/>
        <w:right w:val="none" w:sz="0" w:space="0" w:color="auto"/>
      </w:divBdr>
    </w:div>
    <w:div w:id="1973946216">
      <w:bodyDiv w:val="1"/>
      <w:marLeft w:val="0"/>
      <w:marRight w:val="0"/>
      <w:marTop w:val="0"/>
      <w:marBottom w:val="0"/>
      <w:divBdr>
        <w:top w:val="none" w:sz="0" w:space="0" w:color="auto"/>
        <w:left w:val="none" w:sz="0" w:space="0" w:color="auto"/>
        <w:bottom w:val="none" w:sz="0" w:space="0" w:color="auto"/>
        <w:right w:val="none" w:sz="0" w:space="0" w:color="auto"/>
      </w:divBdr>
    </w:div>
    <w:div w:id="1977762356">
      <w:bodyDiv w:val="1"/>
      <w:marLeft w:val="0"/>
      <w:marRight w:val="0"/>
      <w:marTop w:val="0"/>
      <w:marBottom w:val="0"/>
      <w:divBdr>
        <w:top w:val="none" w:sz="0" w:space="0" w:color="auto"/>
        <w:left w:val="none" w:sz="0" w:space="0" w:color="auto"/>
        <w:bottom w:val="none" w:sz="0" w:space="0" w:color="auto"/>
        <w:right w:val="none" w:sz="0" w:space="0" w:color="auto"/>
      </w:divBdr>
    </w:div>
    <w:div w:id="1988506651">
      <w:bodyDiv w:val="1"/>
      <w:marLeft w:val="0"/>
      <w:marRight w:val="0"/>
      <w:marTop w:val="0"/>
      <w:marBottom w:val="0"/>
      <w:divBdr>
        <w:top w:val="none" w:sz="0" w:space="0" w:color="auto"/>
        <w:left w:val="none" w:sz="0" w:space="0" w:color="auto"/>
        <w:bottom w:val="none" w:sz="0" w:space="0" w:color="auto"/>
        <w:right w:val="none" w:sz="0" w:space="0" w:color="auto"/>
      </w:divBdr>
    </w:div>
    <w:div w:id="1999847596">
      <w:bodyDiv w:val="1"/>
      <w:marLeft w:val="0"/>
      <w:marRight w:val="0"/>
      <w:marTop w:val="0"/>
      <w:marBottom w:val="0"/>
      <w:divBdr>
        <w:top w:val="none" w:sz="0" w:space="0" w:color="auto"/>
        <w:left w:val="none" w:sz="0" w:space="0" w:color="auto"/>
        <w:bottom w:val="none" w:sz="0" w:space="0" w:color="auto"/>
        <w:right w:val="none" w:sz="0" w:space="0" w:color="auto"/>
      </w:divBdr>
    </w:div>
    <w:div w:id="2028679994">
      <w:bodyDiv w:val="1"/>
      <w:marLeft w:val="0"/>
      <w:marRight w:val="0"/>
      <w:marTop w:val="0"/>
      <w:marBottom w:val="0"/>
      <w:divBdr>
        <w:top w:val="none" w:sz="0" w:space="0" w:color="auto"/>
        <w:left w:val="none" w:sz="0" w:space="0" w:color="auto"/>
        <w:bottom w:val="none" w:sz="0" w:space="0" w:color="auto"/>
        <w:right w:val="none" w:sz="0" w:space="0" w:color="auto"/>
      </w:divBdr>
    </w:div>
    <w:div w:id="2033724472">
      <w:bodyDiv w:val="1"/>
      <w:marLeft w:val="0"/>
      <w:marRight w:val="0"/>
      <w:marTop w:val="0"/>
      <w:marBottom w:val="0"/>
      <w:divBdr>
        <w:top w:val="none" w:sz="0" w:space="0" w:color="auto"/>
        <w:left w:val="none" w:sz="0" w:space="0" w:color="auto"/>
        <w:bottom w:val="none" w:sz="0" w:space="0" w:color="auto"/>
        <w:right w:val="none" w:sz="0" w:space="0" w:color="auto"/>
      </w:divBdr>
    </w:div>
    <w:div w:id="2046637568">
      <w:bodyDiv w:val="1"/>
      <w:marLeft w:val="0"/>
      <w:marRight w:val="0"/>
      <w:marTop w:val="0"/>
      <w:marBottom w:val="0"/>
      <w:divBdr>
        <w:top w:val="none" w:sz="0" w:space="0" w:color="auto"/>
        <w:left w:val="none" w:sz="0" w:space="0" w:color="auto"/>
        <w:bottom w:val="none" w:sz="0" w:space="0" w:color="auto"/>
        <w:right w:val="none" w:sz="0" w:space="0" w:color="auto"/>
      </w:divBdr>
    </w:div>
    <w:div w:id="2066370170">
      <w:bodyDiv w:val="1"/>
      <w:marLeft w:val="0"/>
      <w:marRight w:val="0"/>
      <w:marTop w:val="0"/>
      <w:marBottom w:val="0"/>
      <w:divBdr>
        <w:top w:val="none" w:sz="0" w:space="0" w:color="auto"/>
        <w:left w:val="none" w:sz="0" w:space="0" w:color="auto"/>
        <w:bottom w:val="none" w:sz="0" w:space="0" w:color="auto"/>
        <w:right w:val="none" w:sz="0" w:space="0" w:color="auto"/>
      </w:divBdr>
    </w:div>
    <w:div w:id="2071145416">
      <w:bodyDiv w:val="1"/>
      <w:marLeft w:val="0"/>
      <w:marRight w:val="0"/>
      <w:marTop w:val="0"/>
      <w:marBottom w:val="0"/>
      <w:divBdr>
        <w:top w:val="none" w:sz="0" w:space="0" w:color="auto"/>
        <w:left w:val="none" w:sz="0" w:space="0" w:color="auto"/>
        <w:bottom w:val="none" w:sz="0" w:space="0" w:color="auto"/>
        <w:right w:val="none" w:sz="0" w:space="0" w:color="auto"/>
      </w:divBdr>
    </w:div>
    <w:div w:id="2071884359">
      <w:bodyDiv w:val="1"/>
      <w:marLeft w:val="0"/>
      <w:marRight w:val="0"/>
      <w:marTop w:val="0"/>
      <w:marBottom w:val="0"/>
      <w:divBdr>
        <w:top w:val="none" w:sz="0" w:space="0" w:color="auto"/>
        <w:left w:val="none" w:sz="0" w:space="0" w:color="auto"/>
        <w:bottom w:val="none" w:sz="0" w:space="0" w:color="auto"/>
        <w:right w:val="none" w:sz="0" w:space="0" w:color="auto"/>
      </w:divBdr>
    </w:div>
    <w:div w:id="2072148111">
      <w:bodyDiv w:val="1"/>
      <w:marLeft w:val="0"/>
      <w:marRight w:val="0"/>
      <w:marTop w:val="0"/>
      <w:marBottom w:val="0"/>
      <w:divBdr>
        <w:top w:val="none" w:sz="0" w:space="0" w:color="auto"/>
        <w:left w:val="none" w:sz="0" w:space="0" w:color="auto"/>
        <w:bottom w:val="none" w:sz="0" w:space="0" w:color="auto"/>
        <w:right w:val="none" w:sz="0" w:space="0" w:color="auto"/>
      </w:divBdr>
      <w:divsChild>
        <w:div w:id="1384329409">
          <w:marLeft w:val="0"/>
          <w:marRight w:val="0"/>
          <w:marTop w:val="0"/>
          <w:marBottom w:val="0"/>
          <w:divBdr>
            <w:top w:val="none" w:sz="0" w:space="0" w:color="auto"/>
            <w:left w:val="none" w:sz="0" w:space="0" w:color="auto"/>
            <w:bottom w:val="none" w:sz="0" w:space="0" w:color="auto"/>
            <w:right w:val="none" w:sz="0" w:space="0" w:color="auto"/>
          </w:divBdr>
          <w:divsChild>
            <w:div w:id="1543783751">
              <w:marLeft w:val="0"/>
              <w:marRight w:val="0"/>
              <w:marTop w:val="0"/>
              <w:marBottom w:val="0"/>
              <w:divBdr>
                <w:top w:val="none" w:sz="0" w:space="0" w:color="auto"/>
                <w:left w:val="none" w:sz="0" w:space="0" w:color="auto"/>
                <w:bottom w:val="none" w:sz="0" w:space="0" w:color="auto"/>
                <w:right w:val="none" w:sz="0" w:space="0" w:color="auto"/>
              </w:divBdr>
              <w:divsChild>
                <w:div w:id="2014990667">
                  <w:marLeft w:val="0"/>
                  <w:marRight w:val="0"/>
                  <w:marTop w:val="0"/>
                  <w:marBottom w:val="0"/>
                  <w:divBdr>
                    <w:top w:val="none" w:sz="0" w:space="0" w:color="auto"/>
                    <w:left w:val="none" w:sz="0" w:space="0" w:color="auto"/>
                    <w:bottom w:val="none" w:sz="0" w:space="0" w:color="auto"/>
                    <w:right w:val="none" w:sz="0" w:space="0" w:color="auto"/>
                  </w:divBdr>
                  <w:divsChild>
                    <w:div w:id="939066141">
                      <w:marLeft w:val="0"/>
                      <w:marRight w:val="0"/>
                      <w:marTop w:val="0"/>
                      <w:marBottom w:val="0"/>
                      <w:divBdr>
                        <w:top w:val="none" w:sz="0" w:space="0" w:color="auto"/>
                        <w:left w:val="none" w:sz="0" w:space="0" w:color="auto"/>
                        <w:bottom w:val="none" w:sz="0" w:space="0" w:color="auto"/>
                        <w:right w:val="none" w:sz="0" w:space="0" w:color="auto"/>
                      </w:divBdr>
                      <w:divsChild>
                        <w:div w:id="850097315">
                          <w:marLeft w:val="0"/>
                          <w:marRight w:val="0"/>
                          <w:marTop w:val="0"/>
                          <w:marBottom w:val="0"/>
                          <w:divBdr>
                            <w:top w:val="none" w:sz="0" w:space="0" w:color="auto"/>
                            <w:left w:val="none" w:sz="0" w:space="0" w:color="auto"/>
                            <w:bottom w:val="none" w:sz="0" w:space="0" w:color="auto"/>
                            <w:right w:val="none" w:sz="0" w:space="0" w:color="auto"/>
                          </w:divBdr>
                          <w:divsChild>
                            <w:div w:id="194004184">
                              <w:marLeft w:val="0"/>
                              <w:marRight w:val="0"/>
                              <w:marTop w:val="0"/>
                              <w:marBottom w:val="0"/>
                              <w:divBdr>
                                <w:top w:val="none" w:sz="0" w:space="0" w:color="auto"/>
                                <w:left w:val="none" w:sz="0" w:space="0" w:color="auto"/>
                                <w:bottom w:val="none" w:sz="0" w:space="0" w:color="auto"/>
                                <w:right w:val="none" w:sz="0" w:space="0" w:color="auto"/>
                              </w:divBdr>
                              <w:divsChild>
                                <w:div w:id="1391612734">
                                  <w:marLeft w:val="0"/>
                                  <w:marRight w:val="0"/>
                                  <w:marTop w:val="0"/>
                                  <w:marBottom w:val="0"/>
                                  <w:divBdr>
                                    <w:top w:val="none" w:sz="0" w:space="0" w:color="auto"/>
                                    <w:left w:val="none" w:sz="0" w:space="0" w:color="auto"/>
                                    <w:bottom w:val="none" w:sz="0" w:space="0" w:color="auto"/>
                                    <w:right w:val="none" w:sz="0" w:space="0" w:color="auto"/>
                                  </w:divBdr>
                                  <w:divsChild>
                                    <w:div w:id="1169559001">
                                      <w:marLeft w:val="0"/>
                                      <w:marRight w:val="0"/>
                                      <w:marTop w:val="0"/>
                                      <w:marBottom w:val="0"/>
                                      <w:divBdr>
                                        <w:top w:val="none" w:sz="0" w:space="0" w:color="auto"/>
                                        <w:left w:val="none" w:sz="0" w:space="0" w:color="auto"/>
                                        <w:bottom w:val="none" w:sz="0" w:space="0" w:color="auto"/>
                                        <w:right w:val="none" w:sz="0" w:space="0" w:color="auto"/>
                                      </w:divBdr>
                                      <w:divsChild>
                                        <w:div w:id="1486507482">
                                          <w:marLeft w:val="0"/>
                                          <w:marRight w:val="0"/>
                                          <w:marTop w:val="0"/>
                                          <w:marBottom w:val="0"/>
                                          <w:divBdr>
                                            <w:top w:val="none" w:sz="0" w:space="0" w:color="auto"/>
                                            <w:left w:val="none" w:sz="0" w:space="0" w:color="auto"/>
                                            <w:bottom w:val="none" w:sz="0" w:space="0" w:color="auto"/>
                                            <w:right w:val="none" w:sz="0" w:space="0" w:color="auto"/>
                                          </w:divBdr>
                                          <w:divsChild>
                                            <w:div w:id="99765059">
                                              <w:marLeft w:val="0"/>
                                              <w:marRight w:val="0"/>
                                              <w:marTop w:val="0"/>
                                              <w:marBottom w:val="0"/>
                                              <w:divBdr>
                                                <w:top w:val="none" w:sz="0" w:space="0" w:color="auto"/>
                                                <w:left w:val="none" w:sz="0" w:space="0" w:color="auto"/>
                                                <w:bottom w:val="none" w:sz="0" w:space="0" w:color="auto"/>
                                                <w:right w:val="none" w:sz="0" w:space="0" w:color="auto"/>
                                              </w:divBdr>
                                              <w:divsChild>
                                                <w:div w:id="1002314327">
                                                  <w:marLeft w:val="0"/>
                                                  <w:marRight w:val="0"/>
                                                  <w:marTop w:val="0"/>
                                                  <w:marBottom w:val="0"/>
                                                  <w:divBdr>
                                                    <w:top w:val="none" w:sz="0" w:space="0" w:color="auto"/>
                                                    <w:left w:val="none" w:sz="0" w:space="0" w:color="auto"/>
                                                    <w:bottom w:val="none" w:sz="0" w:space="0" w:color="auto"/>
                                                    <w:right w:val="none" w:sz="0" w:space="0" w:color="auto"/>
                                                  </w:divBdr>
                                                  <w:divsChild>
                                                    <w:div w:id="1274480178">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678308791">
                                                              <w:marLeft w:val="0"/>
                                                              <w:marRight w:val="0"/>
                                                              <w:marTop w:val="0"/>
                                                              <w:marBottom w:val="0"/>
                                                              <w:divBdr>
                                                                <w:top w:val="none" w:sz="0" w:space="0" w:color="auto"/>
                                                                <w:left w:val="none" w:sz="0" w:space="0" w:color="auto"/>
                                                                <w:bottom w:val="none" w:sz="0" w:space="0" w:color="auto"/>
                                                                <w:right w:val="none" w:sz="0" w:space="0" w:color="auto"/>
                                                              </w:divBdr>
                                                              <w:divsChild>
                                                                <w:div w:id="961957107">
                                                                  <w:marLeft w:val="0"/>
                                                                  <w:marRight w:val="0"/>
                                                                  <w:marTop w:val="0"/>
                                                                  <w:marBottom w:val="0"/>
                                                                  <w:divBdr>
                                                                    <w:top w:val="none" w:sz="0" w:space="0" w:color="auto"/>
                                                                    <w:left w:val="none" w:sz="0" w:space="0" w:color="auto"/>
                                                                    <w:bottom w:val="none" w:sz="0" w:space="0" w:color="auto"/>
                                                                    <w:right w:val="none" w:sz="0" w:space="0" w:color="auto"/>
                                                                  </w:divBdr>
                                                                  <w:divsChild>
                                                                    <w:div w:id="135609193">
                                                                      <w:marLeft w:val="0"/>
                                                                      <w:marRight w:val="0"/>
                                                                      <w:marTop w:val="0"/>
                                                                      <w:marBottom w:val="0"/>
                                                                      <w:divBdr>
                                                                        <w:top w:val="none" w:sz="0" w:space="0" w:color="auto"/>
                                                                        <w:left w:val="none" w:sz="0" w:space="0" w:color="auto"/>
                                                                        <w:bottom w:val="none" w:sz="0" w:space="0" w:color="auto"/>
                                                                        <w:right w:val="none" w:sz="0" w:space="0" w:color="auto"/>
                                                                      </w:divBdr>
                                                                      <w:divsChild>
                                                                        <w:div w:id="1917201481">
                                                                          <w:marLeft w:val="0"/>
                                                                          <w:marRight w:val="0"/>
                                                                          <w:marTop w:val="0"/>
                                                                          <w:marBottom w:val="0"/>
                                                                          <w:divBdr>
                                                                            <w:top w:val="none" w:sz="0" w:space="0" w:color="auto"/>
                                                                            <w:left w:val="none" w:sz="0" w:space="0" w:color="auto"/>
                                                                            <w:bottom w:val="none" w:sz="0" w:space="0" w:color="auto"/>
                                                                            <w:right w:val="none" w:sz="0" w:space="0" w:color="auto"/>
                                                                          </w:divBdr>
                                                                          <w:divsChild>
                                                                            <w:div w:id="1676568229">
                                                                              <w:marLeft w:val="0"/>
                                                                              <w:marRight w:val="0"/>
                                                                              <w:marTop w:val="0"/>
                                                                              <w:marBottom w:val="0"/>
                                                                              <w:divBdr>
                                                                                <w:top w:val="none" w:sz="0" w:space="0" w:color="auto"/>
                                                                                <w:left w:val="none" w:sz="0" w:space="0" w:color="auto"/>
                                                                                <w:bottom w:val="none" w:sz="0" w:space="0" w:color="auto"/>
                                                                                <w:right w:val="none" w:sz="0" w:space="0" w:color="auto"/>
                                                                              </w:divBdr>
                                                                              <w:divsChild>
                                                                                <w:div w:id="1764259287">
                                                                                  <w:marLeft w:val="0"/>
                                                                                  <w:marRight w:val="0"/>
                                                                                  <w:marTop w:val="0"/>
                                                                                  <w:marBottom w:val="0"/>
                                                                                  <w:divBdr>
                                                                                    <w:top w:val="none" w:sz="0" w:space="0" w:color="auto"/>
                                                                                    <w:left w:val="none" w:sz="0" w:space="0" w:color="auto"/>
                                                                                    <w:bottom w:val="none" w:sz="0" w:space="0" w:color="auto"/>
                                                                                    <w:right w:val="none" w:sz="0" w:space="0" w:color="auto"/>
                                                                                  </w:divBdr>
                                                                                  <w:divsChild>
                                                                                    <w:div w:id="108162222">
                                                                                      <w:marLeft w:val="0"/>
                                                                                      <w:marRight w:val="0"/>
                                                                                      <w:marTop w:val="0"/>
                                                                                      <w:marBottom w:val="0"/>
                                                                                      <w:divBdr>
                                                                                        <w:top w:val="none" w:sz="0" w:space="0" w:color="auto"/>
                                                                                        <w:left w:val="none" w:sz="0" w:space="0" w:color="auto"/>
                                                                                        <w:bottom w:val="none" w:sz="0" w:space="0" w:color="auto"/>
                                                                                        <w:right w:val="none" w:sz="0" w:space="0" w:color="auto"/>
                                                                                      </w:divBdr>
                                                                                    </w:div>
                                                                                    <w:div w:id="2020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428510">
      <w:bodyDiv w:val="1"/>
      <w:marLeft w:val="0"/>
      <w:marRight w:val="0"/>
      <w:marTop w:val="0"/>
      <w:marBottom w:val="0"/>
      <w:divBdr>
        <w:top w:val="none" w:sz="0" w:space="0" w:color="auto"/>
        <w:left w:val="none" w:sz="0" w:space="0" w:color="auto"/>
        <w:bottom w:val="none" w:sz="0" w:space="0" w:color="auto"/>
        <w:right w:val="none" w:sz="0" w:space="0" w:color="auto"/>
      </w:divBdr>
    </w:div>
    <w:div w:id="2080976740">
      <w:bodyDiv w:val="1"/>
      <w:marLeft w:val="0"/>
      <w:marRight w:val="0"/>
      <w:marTop w:val="0"/>
      <w:marBottom w:val="0"/>
      <w:divBdr>
        <w:top w:val="none" w:sz="0" w:space="0" w:color="auto"/>
        <w:left w:val="none" w:sz="0" w:space="0" w:color="auto"/>
        <w:bottom w:val="none" w:sz="0" w:space="0" w:color="auto"/>
        <w:right w:val="none" w:sz="0" w:space="0" w:color="auto"/>
      </w:divBdr>
    </w:div>
    <w:div w:id="2101366735">
      <w:bodyDiv w:val="1"/>
      <w:marLeft w:val="0"/>
      <w:marRight w:val="0"/>
      <w:marTop w:val="0"/>
      <w:marBottom w:val="0"/>
      <w:divBdr>
        <w:top w:val="none" w:sz="0" w:space="0" w:color="auto"/>
        <w:left w:val="none" w:sz="0" w:space="0" w:color="auto"/>
        <w:bottom w:val="none" w:sz="0" w:space="0" w:color="auto"/>
        <w:right w:val="none" w:sz="0" w:space="0" w:color="auto"/>
      </w:divBdr>
    </w:div>
    <w:div w:id="2108193920">
      <w:bodyDiv w:val="1"/>
      <w:marLeft w:val="0"/>
      <w:marRight w:val="0"/>
      <w:marTop w:val="0"/>
      <w:marBottom w:val="0"/>
      <w:divBdr>
        <w:top w:val="none" w:sz="0" w:space="0" w:color="auto"/>
        <w:left w:val="none" w:sz="0" w:space="0" w:color="auto"/>
        <w:bottom w:val="none" w:sz="0" w:space="0" w:color="auto"/>
        <w:right w:val="none" w:sz="0" w:space="0" w:color="auto"/>
      </w:divBdr>
    </w:div>
    <w:div w:id="2115441231">
      <w:bodyDiv w:val="1"/>
      <w:marLeft w:val="0"/>
      <w:marRight w:val="0"/>
      <w:marTop w:val="0"/>
      <w:marBottom w:val="0"/>
      <w:divBdr>
        <w:top w:val="none" w:sz="0" w:space="0" w:color="auto"/>
        <w:left w:val="none" w:sz="0" w:space="0" w:color="auto"/>
        <w:bottom w:val="none" w:sz="0" w:space="0" w:color="auto"/>
        <w:right w:val="none" w:sz="0" w:space="0" w:color="auto"/>
      </w:divBdr>
    </w:div>
    <w:div w:id="2134589594">
      <w:bodyDiv w:val="1"/>
      <w:marLeft w:val="0"/>
      <w:marRight w:val="0"/>
      <w:marTop w:val="0"/>
      <w:marBottom w:val="0"/>
      <w:divBdr>
        <w:top w:val="none" w:sz="0" w:space="0" w:color="auto"/>
        <w:left w:val="none" w:sz="0" w:space="0" w:color="auto"/>
        <w:bottom w:val="none" w:sz="0" w:space="0" w:color="auto"/>
        <w:right w:val="none" w:sz="0" w:space="0" w:color="auto"/>
      </w:divBdr>
    </w:div>
    <w:div w:id="2134785399">
      <w:bodyDiv w:val="1"/>
      <w:marLeft w:val="0"/>
      <w:marRight w:val="0"/>
      <w:marTop w:val="0"/>
      <w:marBottom w:val="0"/>
      <w:divBdr>
        <w:top w:val="none" w:sz="0" w:space="0" w:color="auto"/>
        <w:left w:val="none" w:sz="0" w:space="0" w:color="auto"/>
        <w:bottom w:val="none" w:sz="0" w:space="0" w:color="auto"/>
        <w:right w:val="none" w:sz="0" w:space="0" w:color="auto"/>
      </w:divBdr>
    </w:div>
    <w:div w:id="2141728998">
      <w:bodyDiv w:val="1"/>
      <w:marLeft w:val="0"/>
      <w:marRight w:val="0"/>
      <w:marTop w:val="0"/>
      <w:marBottom w:val="0"/>
      <w:divBdr>
        <w:top w:val="none" w:sz="0" w:space="0" w:color="auto"/>
        <w:left w:val="none" w:sz="0" w:space="0" w:color="auto"/>
        <w:bottom w:val="none" w:sz="0" w:space="0" w:color="auto"/>
        <w:right w:val="none" w:sz="0" w:space="0" w:color="auto"/>
      </w:divBdr>
    </w:div>
    <w:div w:id="2142570155">
      <w:bodyDiv w:val="1"/>
      <w:marLeft w:val="0"/>
      <w:marRight w:val="0"/>
      <w:marTop w:val="0"/>
      <w:marBottom w:val="0"/>
      <w:divBdr>
        <w:top w:val="none" w:sz="0" w:space="0" w:color="auto"/>
        <w:left w:val="none" w:sz="0" w:space="0" w:color="auto"/>
        <w:bottom w:val="none" w:sz="0" w:space="0" w:color="auto"/>
        <w:right w:val="none" w:sz="0" w:space="0" w:color="auto"/>
      </w:divBdr>
    </w:div>
    <w:div w:id="21452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50F3-F18D-470C-B764-3847D2E0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5762</Words>
  <Characters>30544</Characters>
  <Application>Microsoft Office Word</Application>
  <DocSecurity>0</DocSecurity>
  <Lines>254</Lines>
  <Paragraphs>72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36234</CharactersWithSpaces>
  <SharedDoc>false</SharedDoc>
  <HLinks>
    <vt:vector size="6" baseType="variant">
      <vt:variant>
        <vt:i4>7340051</vt:i4>
      </vt:variant>
      <vt:variant>
        <vt:i4>0</vt:i4>
      </vt:variant>
      <vt:variant>
        <vt:i4>0</vt:i4>
      </vt:variant>
      <vt:variant>
        <vt:i4>5</vt:i4>
      </vt:variant>
      <vt:variant>
        <vt:lpwstr>mailto:trond.bjorndal@snf.no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2017-06-06T10:18:00Z</dcterms:created>
  <dcterms:modified xsi:type="dcterms:W3CDTF">2017-06-22T06:11:00Z</dcterms:modified>
</cp:coreProperties>
</file>