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9300B" w14:textId="704D1DD9" w:rsidR="000B09C2" w:rsidRDefault="00E17539" w:rsidP="000B09C2">
      <w:pPr>
        <w:spacing w:after="0" w:line="480" w:lineRule="auto"/>
        <w:rPr>
          <w:rFonts w:ascii="Arial" w:hAnsi="Arial" w:cs="Arial"/>
          <w:b/>
          <w:sz w:val="24"/>
          <w:szCs w:val="24"/>
          <w:lang w:val="en-US"/>
        </w:rPr>
      </w:pPr>
      <w:r>
        <w:rPr>
          <w:rFonts w:ascii="Arial" w:hAnsi="Arial" w:cs="Arial"/>
          <w:b/>
          <w:sz w:val="24"/>
          <w:szCs w:val="24"/>
          <w:lang w:val="en-US"/>
        </w:rPr>
        <w:t>P</w:t>
      </w:r>
      <w:r w:rsidR="003B25FA">
        <w:rPr>
          <w:rFonts w:ascii="Arial" w:hAnsi="Arial" w:cs="Arial"/>
          <w:b/>
          <w:sz w:val="24"/>
          <w:szCs w:val="24"/>
          <w:lang w:val="en-US"/>
        </w:rPr>
        <w:t xml:space="preserve">ain is prevalent </w:t>
      </w:r>
      <w:r>
        <w:rPr>
          <w:rFonts w:ascii="Arial" w:hAnsi="Arial" w:cs="Arial"/>
          <w:b/>
          <w:sz w:val="24"/>
          <w:szCs w:val="24"/>
          <w:lang w:val="en-US"/>
        </w:rPr>
        <w:t xml:space="preserve">among adolescents </w:t>
      </w:r>
      <w:r w:rsidR="003B25FA">
        <w:rPr>
          <w:rFonts w:ascii="Arial" w:hAnsi="Arial" w:cs="Arial"/>
          <w:b/>
          <w:sz w:val="24"/>
          <w:szCs w:val="24"/>
          <w:lang w:val="en-US"/>
        </w:rPr>
        <w:t>and equally related to stress across genders.</w:t>
      </w:r>
      <w:r w:rsidR="007376FE">
        <w:rPr>
          <w:rFonts w:ascii="Arial" w:hAnsi="Arial" w:cs="Arial"/>
          <w:b/>
          <w:sz w:val="24"/>
          <w:szCs w:val="24"/>
          <w:lang w:val="en-US"/>
        </w:rPr>
        <w:t xml:space="preserve"> </w:t>
      </w:r>
    </w:p>
    <w:p w14:paraId="2E4F3D81" w14:textId="77777777" w:rsidR="003039B3" w:rsidRPr="003039B3" w:rsidRDefault="003039B3" w:rsidP="000B09C2">
      <w:pPr>
        <w:spacing w:after="0" w:line="480" w:lineRule="auto"/>
        <w:rPr>
          <w:rFonts w:ascii="Arial" w:hAnsi="Arial" w:cs="Arial"/>
          <w:b/>
          <w:sz w:val="24"/>
          <w:szCs w:val="24"/>
          <w:lang w:val="en-US"/>
        </w:rPr>
      </w:pPr>
    </w:p>
    <w:p w14:paraId="7C74C2CD" w14:textId="77777777" w:rsidR="000B09C2" w:rsidRPr="004D764F" w:rsidRDefault="000B09C2" w:rsidP="000B09C2">
      <w:pPr>
        <w:spacing w:after="0" w:line="480" w:lineRule="auto"/>
        <w:rPr>
          <w:rFonts w:ascii="Arial" w:hAnsi="Arial" w:cs="Arial"/>
          <w:sz w:val="24"/>
          <w:szCs w:val="24"/>
          <w:lang w:val="en-US"/>
        </w:rPr>
      </w:pPr>
      <w:proofErr w:type="spellStart"/>
      <w:r w:rsidRPr="004D764F">
        <w:rPr>
          <w:rFonts w:ascii="Arial" w:hAnsi="Arial" w:cs="Arial"/>
          <w:sz w:val="24"/>
          <w:szCs w:val="24"/>
          <w:lang w:val="en-US"/>
        </w:rPr>
        <w:t>Berit</w:t>
      </w:r>
      <w:proofErr w:type="spellEnd"/>
      <w:r w:rsidRPr="004D764F">
        <w:rPr>
          <w:rFonts w:ascii="Arial" w:hAnsi="Arial" w:cs="Arial"/>
          <w:sz w:val="24"/>
          <w:szCs w:val="24"/>
          <w:lang w:val="en-US"/>
        </w:rPr>
        <w:t xml:space="preserve"> Østerås</w:t>
      </w:r>
      <w:r w:rsidRPr="00C513E5">
        <w:rPr>
          <w:rFonts w:ascii="Arial" w:hAnsi="Arial" w:cs="Arial"/>
          <w:sz w:val="24"/>
          <w:szCs w:val="24"/>
          <w:vertAlign w:val="superscript"/>
          <w:lang w:val="en-US"/>
        </w:rPr>
        <w:t>1</w:t>
      </w:r>
    </w:p>
    <w:p w14:paraId="26622424" w14:textId="77777777" w:rsidR="000B09C2" w:rsidRPr="004D764F" w:rsidRDefault="000B09C2" w:rsidP="000B09C2">
      <w:pPr>
        <w:spacing w:after="0" w:line="480" w:lineRule="auto"/>
        <w:rPr>
          <w:rFonts w:ascii="Arial" w:hAnsi="Arial" w:cs="Arial"/>
          <w:sz w:val="24"/>
          <w:szCs w:val="24"/>
          <w:lang w:val="en-US"/>
        </w:rPr>
      </w:pPr>
      <w:proofErr w:type="spellStart"/>
      <w:r w:rsidRPr="004D764F">
        <w:rPr>
          <w:rFonts w:ascii="Arial" w:hAnsi="Arial" w:cs="Arial"/>
          <w:sz w:val="24"/>
          <w:szCs w:val="24"/>
          <w:lang w:val="en-US"/>
        </w:rPr>
        <w:t>Hermundur</w:t>
      </w:r>
      <w:proofErr w:type="spellEnd"/>
      <w:r w:rsidRPr="004D764F">
        <w:rPr>
          <w:rFonts w:ascii="Arial" w:hAnsi="Arial" w:cs="Arial"/>
          <w:sz w:val="24"/>
          <w:szCs w:val="24"/>
          <w:lang w:val="en-US"/>
        </w:rPr>
        <w:t xml:space="preserve"> Sigmundsson</w:t>
      </w:r>
      <w:r w:rsidRPr="00C513E5">
        <w:rPr>
          <w:rFonts w:ascii="Arial" w:hAnsi="Arial" w:cs="Arial"/>
          <w:sz w:val="24"/>
          <w:szCs w:val="24"/>
          <w:vertAlign w:val="superscript"/>
          <w:lang w:val="en-US"/>
        </w:rPr>
        <w:t>2</w:t>
      </w:r>
    </w:p>
    <w:p w14:paraId="1E1141B0" w14:textId="77777777" w:rsidR="000B09C2" w:rsidRPr="004D764F" w:rsidRDefault="000B09C2" w:rsidP="000B09C2">
      <w:pPr>
        <w:spacing w:after="0" w:line="480" w:lineRule="auto"/>
        <w:rPr>
          <w:rFonts w:ascii="Arial" w:hAnsi="Arial" w:cs="Arial"/>
          <w:sz w:val="24"/>
          <w:szCs w:val="24"/>
          <w:lang w:val="en-US"/>
        </w:rPr>
      </w:pPr>
      <w:r w:rsidRPr="004D764F">
        <w:rPr>
          <w:rFonts w:ascii="Arial" w:hAnsi="Arial" w:cs="Arial"/>
          <w:sz w:val="24"/>
          <w:szCs w:val="24"/>
          <w:lang w:val="en-US"/>
        </w:rPr>
        <w:t>Monika Haga</w:t>
      </w:r>
      <w:r w:rsidRPr="00C513E5">
        <w:rPr>
          <w:rFonts w:ascii="Arial" w:hAnsi="Arial" w:cs="Arial"/>
          <w:sz w:val="24"/>
          <w:szCs w:val="24"/>
          <w:vertAlign w:val="superscript"/>
          <w:lang w:val="en-US"/>
        </w:rPr>
        <w:t>3</w:t>
      </w:r>
    </w:p>
    <w:p w14:paraId="1711B0CA" w14:textId="77777777" w:rsidR="000B09C2" w:rsidRPr="004D764F" w:rsidRDefault="000B09C2" w:rsidP="000B09C2">
      <w:pPr>
        <w:spacing w:after="0" w:line="480" w:lineRule="auto"/>
        <w:rPr>
          <w:rFonts w:ascii="Arial" w:hAnsi="Arial" w:cs="Arial"/>
          <w:sz w:val="24"/>
          <w:szCs w:val="24"/>
          <w:lang w:val="en-US"/>
        </w:rPr>
      </w:pPr>
    </w:p>
    <w:p w14:paraId="1CB80389" w14:textId="4B9751F0" w:rsidR="000B09C2" w:rsidRPr="001C72E9" w:rsidRDefault="000B09C2" w:rsidP="000B09C2">
      <w:pPr>
        <w:spacing w:after="0" w:line="480" w:lineRule="auto"/>
        <w:rPr>
          <w:rFonts w:ascii="Arial" w:hAnsi="Arial" w:cs="Arial"/>
          <w:sz w:val="24"/>
          <w:szCs w:val="24"/>
          <w:lang w:val="en-US"/>
        </w:rPr>
      </w:pPr>
      <w:r w:rsidRPr="00E418CA">
        <w:rPr>
          <w:rFonts w:ascii="Arial" w:hAnsi="Arial" w:cs="Arial"/>
          <w:sz w:val="24"/>
          <w:szCs w:val="24"/>
          <w:vertAlign w:val="superscript"/>
          <w:lang w:val="en-US"/>
        </w:rPr>
        <w:t>1</w:t>
      </w:r>
      <w:r w:rsidRPr="001C72E9">
        <w:rPr>
          <w:rFonts w:ascii="Arial" w:hAnsi="Arial" w:cs="Arial"/>
          <w:sz w:val="24"/>
          <w:szCs w:val="24"/>
          <w:lang w:val="en-US"/>
        </w:rPr>
        <w:t xml:space="preserve"> MSc, PT, PhD-student, </w:t>
      </w:r>
      <w:r>
        <w:rPr>
          <w:rFonts w:ascii="Arial" w:hAnsi="Arial" w:cs="Arial"/>
          <w:sz w:val="24"/>
          <w:szCs w:val="24"/>
          <w:lang w:val="en-US"/>
        </w:rPr>
        <w:t>A</w:t>
      </w:r>
      <w:r w:rsidRPr="004C6ABF">
        <w:rPr>
          <w:rFonts w:ascii="Arial" w:hAnsi="Arial" w:cs="Arial"/>
          <w:sz w:val="24"/>
          <w:szCs w:val="24"/>
          <w:lang w:val="en-US"/>
        </w:rPr>
        <w:t>ssistant</w:t>
      </w:r>
      <w:r w:rsidRPr="001C72E9">
        <w:rPr>
          <w:rFonts w:ascii="Arial" w:hAnsi="Arial" w:cs="Arial"/>
          <w:sz w:val="24"/>
          <w:szCs w:val="24"/>
          <w:lang w:val="en-US"/>
        </w:rPr>
        <w:t xml:space="preserve"> Professor, </w:t>
      </w:r>
      <w:r w:rsidR="005C711B" w:rsidRPr="001C72E9">
        <w:rPr>
          <w:rFonts w:ascii="Arial" w:hAnsi="Arial" w:cs="Arial"/>
          <w:sz w:val="24"/>
          <w:szCs w:val="24"/>
          <w:lang w:val="en-US"/>
        </w:rPr>
        <w:t>Norwegian University of Science and Technology (NTNU)</w:t>
      </w:r>
      <w:r w:rsidRPr="001C72E9">
        <w:rPr>
          <w:rFonts w:ascii="Arial" w:hAnsi="Arial" w:cs="Arial"/>
          <w:sz w:val="24"/>
          <w:szCs w:val="24"/>
          <w:lang w:val="en-US"/>
        </w:rPr>
        <w:t>, Department of Physiotherapy</w:t>
      </w:r>
      <w:r w:rsidR="005C711B">
        <w:rPr>
          <w:rFonts w:ascii="Arial" w:hAnsi="Arial" w:cs="Arial"/>
          <w:sz w:val="24"/>
          <w:szCs w:val="24"/>
          <w:lang w:val="en-US"/>
        </w:rPr>
        <w:t>, and</w:t>
      </w:r>
      <w:r w:rsidRPr="001C72E9">
        <w:rPr>
          <w:rFonts w:ascii="Arial" w:hAnsi="Arial" w:cs="Arial"/>
          <w:sz w:val="24"/>
          <w:szCs w:val="24"/>
          <w:lang w:val="en-US"/>
        </w:rPr>
        <w:t xml:space="preserve"> Department of Psychology, Trondheim, NORWAY</w:t>
      </w:r>
    </w:p>
    <w:p w14:paraId="5A6C638D" w14:textId="3F079EAB" w:rsidR="000B09C2" w:rsidRPr="001C72E9" w:rsidRDefault="000B09C2" w:rsidP="000B09C2">
      <w:pPr>
        <w:spacing w:after="0" w:line="480" w:lineRule="auto"/>
        <w:rPr>
          <w:rFonts w:ascii="Arial" w:hAnsi="Arial" w:cs="Arial"/>
          <w:sz w:val="24"/>
          <w:szCs w:val="24"/>
          <w:lang w:val="en-US"/>
        </w:rPr>
      </w:pPr>
      <w:r w:rsidRPr="00E418CA">
        <w:rPr>
          <w:rFonts w:ascii="Arial" w:hAnsi="Arial" w:cs="Arial"/>
          <w:sz w:val="24"/>
          <w:szCs w:val="24"/>
          <w:vertAlign w:val="superscript"/>
          <w:lang w:val="en-US"/>
        </w:rPr>
        <w:t>2</w:t>
      </w:r>
      <w:r w:rsidRPr="001C72E9">
        <w:rPr>
          <w:rFonts w:ascii="Arial" w:hAnsi="Arial" w:cs="Arial"/>
          <w:sz w:val="24"/>
          <w:szCs w:val="24"/>
          <w:lang w:val="en-US"/>
        </w:rPr>
        <w:t xml:space="preserve"> Professor, NTNU, Department of Psychology, Trondheim, NORWAY</w:t>
      </w:r>
      <w:r w:rsidR="00F90FF1">
        <w:rPr>
          <w:rFonts w:ascii="Arial" w:hAnsi="Arial" w:cs="Arial"/>
          <w:sz w:val="24"/>
          <w:szCs w:val="24"/>
          <w:lang w:val="en-US"/>
        </w:rPr>
        <w:t xml:space="preserve">, and </w:t>
      </w:r>
      <w:r w:rsidR="00F90FF1" w:rsidRPr="00F90FF1">
        <w:rPr>
          <w:rFonts w:ascii="Arial" w:hAnsi="Arial" w:cs="Arial"/>
          <w:sz w:val="24"/>
          <w:szCs w:val="24"/>
          <w:lang w:val="en-US"/>
        </w:rPr>
        <w:t>Reykjavik University</w:t>
      </w:r>
      <w:r w:rsidR="00F90FF1">
        <w:rPr>
          <w:rFonts w:ascii="Arial" w:hAnsi="Arial" w:cs="Arial"/>
          <w:sz w:val="24"/>
          <w:szCs w:val="24"/>
          <w:lang w:val="en-US"/>
        </w:rPr>
        <w:t>.</w:t>
      </w:r>
    </w:p>
    <w:p w14:paraId="0B340EB0" w14:textId="59255E62" w:rsidR="000B09C2" w:rsidRPr="001C72E9" w:rsidRDefault="000B09C2" w:rsidP="00081C5F">
      <w:pPr>
        <w:spacing w:after="0" w:line="480" w:lineRule="auto"/>
        <w:rPr>
          <w:rFonts w:ascii="Arial" w:hAnsi="Arial" w:cs="Arial"/>
          <w:sz w:val="24"/>
          <w:szCs w:val="24"/>
          <w:lang w:val="en-US"/>
        </w:rPr>
      </w:pPr>
      <w:r w:rsidRPr="00E418CA">
        <w:rPr>
          <w:rFonts w:ascii="Arial" w:hAnsi="Arial" w:cs="Arial"/>
          <w:sz w:val="24"/>
          <w:szCs w:val="24"/>
          <w:vertAlign w:val="superscript"/>
          <w:lang w:val="en-US"/>
        </w:rPr>
        <w:t>3</w:t>
      </w:r>
      <w:r w:rsidRPr="001C72E9">
        <w:rPr>
          <w:rFonts w:ascii="Arial" w:hAnsi="Arial" w:cs="Arial"/>
          <w:sz w:val="24"/>
          <w:szCs w:val="24"/>
          <w:lang w:val="en-US"/>
        </w:rPr>
        <w:t xml:space="preserve"> PhD, As</w:t>
      </w:r>
      <w:r w:rsidR="005C711B">
        <w:rPr>
          <w:rFonts w:ascii="Arial" w:hAnsi="Arial" w:cs="Arial"/>
          <w:sz w:val="24"/>
          <w:szCs w:val="24"/>
          <w:lang w:val="en-US"/>
        </w:rPr>
        <w:t>sociate Professor, NTNU</w:t>
      </w:r>
      <w:r w:rsidRPr="001C72E9">
        <w:rPr>
          <w:rFonts w:ascii="Arial" w:hAnsi="Arial" w:cs="Arial"/>
          <w:sz w:val="24"/>
          <w:szCs w:val="24"/>
          <w:lang w:val="en-US"/>
        </w:rPr>
        <w:t>, Department of Physiotherapy, Trondheim, Norway</w:t>
      </w:r>
    </w:p>
    <w:p w14:paraId="67243014" w14:textId="77777777" w:rsidR="000B09C2" w:rsidRPr="001C72E9" w:rsidRDefault="000B09C2" w:rsidP="000B09C2">
      <w:pPr>
        <w:spacing w:after="0" w:line="480" w:lineRule="auto"/>
        <w:rPr>
          <w:rFonts w:ascii="Arial" w:hAnsi="Arial" w:cs="Arial"/>
          <w:sz w:val="24"/>
          <w:szCs w:val="24"/>
          <w:lang w:val="en-US"/>
        </w:rPr>
      </w:pPr>
    </w:p>
    <w:p w14:paraId="72556DAB" w14:textId="1D9A67C2" w:rsidR="000B09C2" w:rsidRDefault="000B09C2" w:rsidP="000B09C2">
      <w:pPr>
        <w:spacing w:after="0" w:line="480" w:lineRule="auto"/>
        <w:rPr>
          <w:rFonts w:ascii="Arial" w:hAnsi="Arial" w:cs="Arial"/>
          <w:sz w:val="24"/>
          <w:szCs w:val="24"/>
          <w:lang w:val="en-US"/>
        </w:rPr>
      </w:pPr>
      <w:r w:rsidRPr="001C72E9">
        <w:rPr>
          <w:rFonts w:ascii="Arial" w:hAnsi="Arial" w:cs="Arial"/>
          <w:sz w:val="24"/>
          <w:szCs w:val="24"/>
          <w:lang w:val="en-US"/>
        </w:rPr>
        <w:t xml:space="preserve">Address correspondence to </w:t>
      </w:r>
      <w:proofErr w:type="spellStart"/>
      <w:r w:rsidRPr="001C72E9">
        <w:rPr>
          <w:rFonts w:ascii="Arial" w:hAnsi="Arial" w:cs="Arial"/>
          <w:sz w:val="24"/>
          <w:szCs w:val="24"/>
          <w:lang w:val="en-US"/>
        </w:rPr>
        <w:t>Berit</w:t>
      </w:r>
      <w:proofErr w:type="spellEnd"/>
      <w:r w:rsidRPr="001C72E9">
        <w:rPr>
          <w:rFonts w:ascii="Arial" w:hAnsi="Arial" w:cs="Arial"/>
          <w:sz w:val="24"/>
          <w:szCs w:val="24"/>
          <w:lang w:val="en-US"/>
        </w:rPr>
        <w:t xml:space="preserve"> </w:t>
      </w:r>
      <w:proofErr w:type="spellStart"/>
      <w:r w:rsidRPr="001C72E9">
        <w:rPr>
          <w:rFonts w:ascii="Arial" w:hAnsi="Arial" w:cs="Arial"/>
          <w:sz w:val="24"/>
          <w:szCs w:val="24"/>
          <w:lang w:val="en-US"/>
        </w:rPr>
        <w:t>Østerås</w:t>
      </w:r>
      <w:proofErr w:type="spellEnd"/>
      <w:r w:rsidRPr="001C72E9">
        <w:rPr>
          <w:rFonts w:ascii="Arial" w:hAnsi="Arial" w:cs="Arial"/>
          <w:sz w:val="24"/>
          <w:szCs w:val="24"/>
          <w:lang w:val="en-US"/>
        </w:rPr>
        <w:t xml:space="preserve">, </w:t>
      </w:r>
      <w:r w:rsidR="005C711B">
        <w:rPr>
          <w:rFonts w:ascii="Arial" w:hAnsi="Arial" w:cs="Arial"/>
          <w:sz w:val="24"/>
          <w:szCs w:val="24"/>
          <w:lang w:val="en-US"/>
        </w:rPr>
        <w:t>NTNU</w:t>
      </w:r>
      <w:r w:rsidRPr="001C72E9">
        <w:rPr>
          <w:rFonts w:ascii="Arial" w:hAnsi="Arial" w:cs="Arial"/>
          <w:sz w:val="24"/>
          <w:szCs w:val="24"/>
          <w:lang w:val="en-US"/>
        </w:rPr>
        <w:t xml:space="preserve">, Department of Physiotherapy, </w:t>
      </w:r>
      <w:proofErr w:type="spellStart"/>
      <w:r w:rsidRPr="001C72E9">
        <w:rPr>
          <w:rFonts w:ascii="Arial" w:hAnsi="Arial" w:cs="Arial"/>
          <w:sz w:val="24"/>
          <w:szCs w:val="24"/>
          <w:lang w:val="en-US"/>
        </w:rPr>
        <w:t>Tungasletta</w:t>
      </w:r>
      <w:proofErr w:type="spellEnd"/>
      <w:r w:rsidRPr="001C72E9">
        <w:rPr>
          <w:rFonts w:ascii="Arial" w:hAnsi="Arial" w:cs="Arial"/>
          <w:sz w:val="24"/>
          <w:szCs w:val="24"/>
          <w:lang w:val="en-US"/>
        </w:rPr>
        <w:t xml:space="preserve"> 2, </w:t>
      </w:r>
      <w:proofErr w:type="gramStart"/>
      <w:r w:rsidRPr="001C72E9">
        <w:rPr>
          <w:rFonts w:ascii="Arial" w:hAnsi="Arial" w:cs="Arial"/>
          <w:sz w:val="24"/>
          <w:szCs w:val="24"/>
          <w:lang w:val="en-US"/>
        </w:rPr>
        <w:t>7004</w:t>
      </w:r>
      <w:proofErr w:type="gramEnd"/>
      <w:r w:rsidRPr="001C72E9">
        <w:rPr>
          <w:rFonts w:ascii="Arial" w:hAnsi="Arial" w:cs="Arial"/>
          <w:sz w:val="24"/>
          <w:szCs w:val="24"/>
          <w:lang w:val="en-US"/>
        </w:rPr>
        <w:t xml:space="preserve"> Trondheim, NORWAY. E-mail: </w:t>
      </w:r>
      <w:r w:rsidRPr="00F50F26">
        <w:rPr>
          <w:rFonts w:ascii="Arial" w:hAnsi="Arial" w:cs="Arial"/>
          <w:sz w:val="24"/>
          <w:szCs w:val="24"/>
          <w:lang w:val="en-US"/>
        </w:rPr>
        <w:t>berit.osteras@hist.no</w:t>
      </w:r>
    </w:p>
    <w:p w14:paraId="525D235E" w14:textId="77777777" w:rsidR="000B09C2" w:rsidRDefault="000B09C2" w:rsidP="000B09C2">
      <w:pPr>
        <w:spacing w:after="0" w:line="480" w:lineRule="auto"/>
        <w:rPr>
          <w:rFonts w:ascii="Arial" w:hAnsi="Arial" w:cs="Arial"/>
          <w:sz w:val="24"/>
          <w:szCs w:val="24"/>
          <w:lang w:val="en-US"/>
        </w:rPr>
      </w:pPr>
    </w:p>
    <w:p w14:paraId="01B463D3" w14:textId="3925756C" w:rsidR="000B09C2" w:rsidRPr="00F50F26" w:rsidRDefault="000B09C2" w:rsidP="000B09C2">
      <w:pPr>
        <w:spacing w:after="0" w:line="480" w:lineRule="auto"/>
        <w:rPr>
          <w:rFonts w:ascii="Arial" w:eastAsia="Calibri" w:hAnsi="Arial" w:cs="Arial"/>
          <w:sz w:val="24"/>
          <w:szCs w:val="24"/>
          <w:lang w:val="en-US"/>
        </w:rPr>
      </w:pPr>
      <w:r w:rsidRPr="00F50F26">
        <w:rPr>
          <w:rFonts w:ascii="Arial" w:eastAsia="Calibri" w:hAnsi="Arial" w:cs="Arial"/>
          <w:sz w:val="24"/>
          <w:szCs w:val="24"/>
          <w:lang w:val="en-US"/>
        </w:rPr>
        <w:t xml:space="preserve">The data collection process </w:t>
      </w:r>
      <w:r>
        <w:rPr>
          <w:rFonts w:ascii="Arial" w:eastAsia="Calibri" w:hAnsi="Arial" w:cs="Arial"/>
          <w:sz w:val="24"/>
          <w:szCs w:val="24"/>
          <w:lang w:val="en-US"/>
        </w:rPr>
        <w:t>and entire study were</w:t>
      </w:r>
      <w:r w:rsidRPr="00F50F26">
        <w:rPr>
          <w:rFonts w:ascii="Arial" w:eastAsia="Calibri" w:hAnsi="Arial" w:cs="Arial"/>
          <w:sz w:val="24"/>
          <w:szCs w:val="24"/>
          <w:lang w:val="en-US"/>
        </w:rPr>
        <w:t xml:space="preserve"> approved by the Regional Committee for Medical</w:t>
      </w:r>
      <w:r>
        <w:rPr>
          <w:rFonts w:ascii="Arial" w:eastAsia="Calibri" w:hAnsi="Arial" w:cs="Arial"/>
          <w:sz w:val="24"/>
          <w:szCs w:val="24"/>
          <w:lang w:val="en-US"/>
        </w:rPr>
        <w:t xml:space="preserve"> </w:t>
      </w:r>
      <w:r w:rsidRPr="00F50F26">
        <w:rPr>
          <w:rFonts w:ascii="Arial" w:eastAsia="Calibri" w:hAnsi="Arial" w:cs="Arial"/>
          <w:sz w:val="24"/>
          <w:szCs w:val="24"/>
          <w:lang w:val="en-US"/>
        </w:rPr>
        <w:t>Research Ethics, and the study was in line with the Declaration of Helsinki.</w:t>
      </w:r>
      <w:r w:rsidR="00AE43E3">
        <w:rPr>
          <w:rFonts w:ascii="Arial" w:eastAsia="Calibri" w:hAnsi="Arial" w:cs="Arial"/>
          <w:sz w:val="24"/>
          <w:szCs w:val="24"/>
          <w:lang w:val="en-US"/>
        </w:rPr>
        <w:t xml:space="preserve"> </w:t>
      </w:r>
    </w:p>
    <w:p w14:paraId="5892A7CD" w14:textId="71E307DB" w:rsidR="001C72E9" w:rsidRPr="00282F5F" w:rsidRDefault="001C72E9" w:rsidP="00282F5F">
      <w:pPr>
        <w:spacing w:after="0" w:line="480" w:lineRule="auto"/>
        <w:rPr>
          <w:rFonts w:ascii="Arial" w:hAnsi="Arial" w:cs="Arial"/>
          <w:b/>
          <w:sz w:val="36"/>
          <w:szCs w:val="36"/>
          <w:lang w:val="en-US"/>
        </w:rPr>
      </w:pPr>
      <w:r w:rsidRPr="001C72E9">
        <w:rPr>
          <w:rFonts w:ascii="Arial" w:hAnsi="Arial" w:cs="Arial"/>
          <w:sz w:val="24"/>
          <w:szCs w:val="24"/>
          <w:lang w:val="en-US"/>
        </w:rPr>
        <w:br w:type="page"/>
      </w:r>
    </w:p>
    <w:p w14:paraId="4ED29DB9" w14:textId="67AF3FDE" w:rsidR="001C72E9" w:rsidRDefault="001C72E9" w:rsidP="00FA39BC">
      <w:pPr>
        <w:pStyle w:val="Overskrift1"/>
        <w:rPr>
          <w:rFonts w:ascii="Arial" w:hAnsi="Arial" w:cs="Arial"/>
          <w:b/>
          <w:sz w:val="36"/>
          <w:szCs w:val="36"/>
          <w:lang w:val="en-US"/>
        </w:rPr>
      </w:pPr>
      <w:r>
        <w:rPr>
          <w:rFonts w:ascii="Arial" w:hAnsi="Arial" w:cs="Arial"/>
          <w:b/>
          <w:sz w:val="36"/>
          <w:szCs w:val="36"/>
          <w:lang w:val="en-US"/>
        </w:rPr>
        <w:lastRenderedPageBreak/>
        <w:t>Abstract</w:t>
      </w:r>
    </w:p>
    <w:p w14:paraId="20310B98" w14:textId="0317F251" w:rsidR="009C2915" w:rsidRDefault="000B09C2" w:rsidP="000B09C2">
      <w:pPr>
        <w:spacing w:after="0" w:line="480" w:lineRule="auto"/>
        <w:rPr>
          <w:rFonts w:ascii="Arial" w:hAnsi="Arial" w:cs="Arial"/>
          <w:sz w:val="24"/>
          <w:szCs w:val="24"/>
          <w:lang w:val="en-US"/>
        </w:rPr>
      </w:pPr>
      <w:r w:rsidRPr="0043019D">
        <w:rPr>
          <w:rFonts w:ascii="Arial" w:hAnsi="Arial" w:cs="Arial"/>
          <w:b/>
          <w:sz w:val="24"/>
          <w:szCs w:val="24"/>
          <w:lang w:val="en-US"/>
        </w:rPr>
        <w:t>Background</w:t>
      </w:r>
      <w:r w:rsidR="009C2915">
        <w:rPr>
          <w:rFonts w:ascii="Arial" w:hAnsi="Arial" w:cs="Arial"/>
          <w:b/>
          <w:sz w:val="24"/>
          <w:szCs w:val="24"/>
          <w:lang w:val="en-US"/>
        </w:rPr>
        <w:t>:</w:t>
      </w:r>
      <w:r w:rsidR="00E24C51">
        <w:rPr>
          <w:rFonts w:ascii="Arial" w:hAnsi="Arial" w:cs="Arial"/>
          <w:sz w:val="24"/>
          <w:szCs w:val="24"/>
          <w:lang w:val="en-US"/>
        </w:rPr>
        <w:t xml:space="preserve"> Y</w:t>
      </w:r>
      <w:r>
        <w:rPr>
          <w:rFonts w:ascii="Arial" w:hAnsi="Arial" w:cs="Arial"/>
          <w:sz w:val="24"/>
          <w:szCs w:val="24"/>
          <w:lang w:val="en-US"/>
        </w:rPr>
        <w:t>oung people</w:t>
      </w:r>
      <w:r w:rsidR="00E24C51">
        <w:rPr>
          <w:rFonts w:ascii="Arial" w:hAnsi="Arial" w:cs="Arial"/>
          <w:sz w:val="24"/>
          <w:szCs w:val="24"/>
          <w:lang w:val="en-US"/>
        </w:rPr>
        <w:t xml:space="preserve"> seem increasingly disabled due to pain and stress.</w:t>
      </w:r>
      <w:r w:rsidRPr="000C64B5">
        <w:rPr>
          <w:rFonts w:ascii="Arial" w:hAnsi="Arial" w:cs="Arial"/>
          <w:sz w:val="24"/>
          <w:szCs w:val="24"/>
          <w:lang w:val="en-US"/>
        </w:rPr>
        <w:t xml:space="preserve"> </w:t>
      </w:r>
      <w:r w:rsidR="008317C5">
        <w:rPr>
          <w:rFonts w:ascii="Arial" w:hAnsi="Arial" w:cs="Arial"/>
          <w:sz w:val="24"/>
          <w:szCs w:val="24"/>
          <w:lang w:val="en-US"/>
        </w:rPr>
        <w:t>Pain and stress</w:t>
      </w:r>
      <w:r w:rsidR="00CA4155">
        <w:rPr>
          <w:rFonts w:ascii="Arial" w:hAnsi="Arial" w:cs="Arial"/>
          <w:sz w:val="24"/>
          <w:szCs w:val="24"/>
          <w:lang w:val="en-US"/>
        </w:rPr>
        <w:t xml:space="preserve"> are health risks with adverse long-term health effects. Tradi</w:t>
      </w:r>
      <w:r w:rsidR="008317C5">
        <w:rPr>
          <w:rFonts w:ascii="Arial" w:hAnsi="Arial" w:cs="Arial"/>
          <w:sz w:val="24"/>
          <w:szCs w:val="24"/>
          <w:lang w:val="en-US"/>
        </w:rPr>
        <w:t xml:space="preserve">tionally, </w:t>
      </w:r>
      <w:r w:rsidR="006C09C8">
        <w:rPr>
          <w:rFonts w:ascii="Arial" w:hAnsi="Arial" w:cs="Arial"/>
          <w:sz w:val="24"/>
          <w:szCs w:val="24"/>
          <w:lang w:val="en-US"/>
        </w:rPr>
        <w:t>these health risks have been most prevalent and strongest associated in females, also regarding</w:t>
      </w:r>
      <w:r w:rsidR="003D59DE">
        <w:rPr>
          <w:rFonts w:ascii="Arial" w:hAnsi="Arial" w:cs="Arial"/>
          <w:sz w:val="24"/>
          <w:szCs w:val="24"/>
          <w:lang w:val="en-US"/>
        </w:rPr>
        <w:t xml:space="preserve"> children and adolescent</w:t>
      </w:r>
      <w:r w:rsidR="006C09C8">
        <w:rPr>
          <w:rFonts w:ascii="Arial" w:hAnsi="Arial" w:cs="Arial"/>
          <w:sz w:val="24"/>
          <w:szCs w:val="24"/>
          <w:lang w:val="en-US"/>
        </w:rPr>
        <w:t>s</w:t>
      </w:r>
      <w:r>
        <w:rPr>
          <w:rFonts w:ascii="Arial" w:hAnsi="Arial" w:cs="Arial"/>
          <w:sz w:val="24"/>
          <w:szCs w:val="24"/>
          <w:lang w:val="en-US"/>
        </w:rPr>
        <w:t>.</w:t>
      </w:r>
      <w:r w:rsidRPr="000C64B5">
        <w:rPr>
          <w:rFonts w:ascii="Arial" w:hAnsi="Arial" w:cs="Arial"/>
          <w:sz w:val="24"/>
          <w:szCs w:val="24"/>
          <w:lang w:val="en-US"/>
        </w:rPr>
        <w:t xml:space="preserve"> </w:t>
      </w:r>
      <w:r>
        <w:rPr>
          <w:rFonts w:ascii="Arial" w:hAnsi="Arial" w:cs="Arial"/>
          <w:sz w:val="24"/>
          <w:szCs w:val="24"/>
          <w:lang w:val="en-US"/>
        </w:rPr>
        <w:t>Main objectives in this study wer</w:t>
      </w:r>
      <w:r w:rsidR="009D3DBA">
        <w:rPr>
          <w:rFonts w:ascii="Arial" w:hAnsi="Arial" w:cs="Arial"/>
          <w:sz w:val="24"/>
          <w:szCs w:val="24"/>
          <w:lang w:val="en-US"/>
        </w:rPr>
        <w:t xml:space="preserve">e to investigate </w:t>
      </w:r>
      <w:r w:rsidR="003D59DE">
        <w:rPr>
          <w:rFonts w:ascii="Arial" w:hAnsi="Arial" w:cs="Arial"/>
          <w:sz w:val="24"/>
          <w:szCs w:val="24"/>
          <w:lang w:val="en-US"/>
        </w:rPr>
        <w:t>current</w:t>
      </w:r>
      <w:r w:rsidR="008317C5">
        <w:rPr>
          <w:rFonts w:ascii="Arial" w:hAnsi="Arial" w:cs="Arial"/>
          <w:sz w:val="24"/>
          <w:szCs w:val="24"/>
          <w:lang w:val="en-US"/>
        </w:rPr>
        <w:t xml:space="preserve"> </w:t>
      </w:r>
      <w:r w:rsidR="009D3DBA">
        <w:rPr>
          <w:rFonts w:ascii="Arial" w:hAnsi="Arial" w:cs="Arial"/>
          <w:sz w:val="24"/>
          <w:szCs w:val="24"/>
          <w:lang w:val="en-US"/>
        </w:rPr>
        <w:t>gender differences in</w:t>
      </w:r>
      <w:r w:rsidR="008317C5">
        <w:rPr>
          <w:rFonts w:ascii="Arial" w:hAnsi="Arial" w:cs="Arial"/>
          <w:sz w:val="24"/>
          <w:szCs w:val="24"/>
          <w:lang w:val="en-US"/>
        </w:rPr>
        <w:t xml:space="preserve"> musculoskeletal pain and perceived stress </w:t>
      </w:r>
      <w:r>
        <w:rPr>
          <w:rFonts w:ascii="Arial" w:hAnsi="Arial" w:cs="Arial"/>
          <w:sz w:val="24"/>
          <w:szCs w:val="24"/>
          <w:lang w:val="en-US"/>
        </w:rPr>
        <w:t xml:space="preserve">in </w:t>
      </w:r>
      <w:r w:rsidR="008317C5">
        <w:rPr>
          <w:rFonts w:ascii="Arial" w:hAnsi="Arial" w:cs="Arial"/>
          <w:sz w:val="24"/>
          <w:szCs w:val="24"/>
          <w:lang w:val="en-US"/>
        </w:rPr>
        <w:t xml:space="preserve">adolescents aged </w:t>
      </w:r>
      <w:r>
        <w:rPr>
          <w:rFonts w:ascii="Arial" w:hAnsi="Arial" w:cs="Arial"/>
          <w:sz w:val="24"/>
          <w:szCs w:val="24"/>
          <w:lang w:val="en-US"/>
        </w:rPr>
        <w:t>15 and 1</w:t>
      </w:r>
      <w:r w:rsidR="008317C5">
        <w:rPr>
          <w:rFonts w:ascii="Arial" w:hAnsi="Arial" w:cs="Arial"/>
          <w:sz w:val="24"/>
          <w:szCs w:val="24"/>
          <w:lang w:val="en-US"/>
        </w:rPr>
        <w:t>6 years with respect to prevalence and</w:t>
      </w:r>
      <w:r>
        <w:rPr>
          <w:rFonts w:ascii="Arial" w:hAnsi="Arial" w:cs="Arial"/>
          <w:sz w:val="24"/>
          <w:szCs w:val="24"/>
          <w:lang w:val="en-US"/>
        </w:rPr>
        <w:t xml:space="preserve"> group differen</w:t>
      </w:r>
      <w:r w:rsidR="008317C5">
        <w:rPr>
          <w:rFonts w:ascii="Arial" w:hAnsi="Arial" w:cs="Arial"/>
          <w:sz w:val="24"/>
          <w:szCs w:val="24"/>
          <w:lang w:val="en-US"/>
        </w:rPr>
        <w:t>ces for various</w:t>
      </w:r>
      <w:r>
        <w:rPr>
          <w:rFonts w:ascii="Arial" w:hAnsi="Arial" w:cs="Arial"/>
          <w:sz w:val="24"/>
          <w:szCs w:val="24"/>
          <w:lang w:val="en-US"/>
        </w:rPr>
        <w:t xml:space="preserve"> aspects of stress and pain, and</w:t>
      </w:r>
      <w:r w:rsidR="008317C5">
        <w:rPr>
          <w:rFonts w:ascii="Arial" w:hAnsi="Arial" w:cs="Arial"/>
          <w:sz w:val="24"/>
          <w:szCs w:val="24"/>
          <w:lang w:val="en-US"/>
        </w:rPr>
        <w:t xml:space="preserve"> to explore the relationship between stress and pain, specified for gender</w:t>
      </w:r>
      <w:r>
        <w:rPr>
          <w:rFonts w:ascii="Arial" w:hAnsi="Arial" w:cs="Arial"/>
          <w:sz w:val="24"/>
          <w:szCs w:val="24"/>
          <w:lang w:val="en-US"/>
        </w:rPr>
        <w:t xml:space="preserve">.  </w:t>
      </w:r>
    </w:p>
    <w:p w14:paraId="6C869E7D" w14:textId="7A191984" w:rsidR="009C2915" w:rsidRPr="009D33D6" w:rsidRDefault="000B09C2" w:rsidP="000B09C2">
      <w:pPr>
        <w:spacing w:after="0" w:line="480" w:lineRule="auto"/>
        <w:rPr>
          <w:rFonts w:ascii="Arial" w:eastAsia="Calibri" w:hAnsi="Arial" w:cs="Arial"/>
          <w:sz w:val="24"/>
          <w:szCs w:val="24"/>
          <w:lang w:val="en-US"/>
        </w:rPr>
      </w:pPr>
      <w:r w:rsidRPr="0043019D">
        <w:rPr>
          <w:rFonts w:ascii="Arial" w:hAnsi="Arial" w:cs="Arial"/>
          <w:b/>
          <w:sz w:val="24"/>
          <w:szCs w:val="24"/>
          <w:lang w:val="en-US"/>
        </w:rPr>
        <w:t>Methods</w:t>
      </w:r>
      <w:r w:rsidR="009C2915">
        <w:rPr>
          <w:rFonts w:ascii="Arial" w:hAnsi="Arial" w:cs="Arial"/>
          <w:b/>
          <w:sz w:val="24"/>
          <w:szCs w:val="24"/>
          <w:lang w:val="en-US"/>
        </w:rPr>
        <w:t>:</w:t>
      </w:r>
      <w:r w:rsidRPr="000C64B5">
        <w:rPr>
          <w:rFonts w:ascii="Arial" w:eastAsia="Calibri" w:hAnsi="Arial" w:cs="Arial"/>
          <w:sz w:val="24"/>
          <w:szCs w:val="24"/>
          <w:lang w:val="en-US"/>
        </w:rPr>
        <w:t xml:space="preserve"> </w:t>
      </w:r>
      <w:r w:rsidR="008317C5">
        <w:rPr>
          <w:rFonts w:ascii="Arial" w:eastAsia="Calibri" w:hAnsi="Arial" w:cs="Arial"/>
          <w:sz w:val="24"/>
          <w:szCs w:val="24"/>
          <w:lang w:val="en-US"/>
        </w:rPr>
        <w:t>A</w:t>
      </w:r>
      <w:r w:rsidRPr="000C64B5">
        <w:rPr>
          <w:rFonts w:ascii="Arial" w:eastAsia="Calibri" w:hAnsi="Arial" w:cs="Arial"/>
          <w:sz w:val="24"/>
          <w:szCs w:val="24"/>
          <w:lang w:val="en-US"/>
        </w:rPr>
        <w:t xml:space="preserve"> cross-sectional study was conducted</w:t>
      </w:r>
      <w:r w:rsidR="0032764B">
        <w:rPr>
          <w:rFonts w:ascii="Arial" w:eastAsia="Calibri" w:hAnsi="Arial" w:cs="Arial"/>
          <w:sz w:val="24"/>
          <w:szCs w:val="24"/>
          <w:lang w:val="en-US"/>
        </w:rPr>
        <w:t xml:space="preserve"> with 17 participating</w:t>
      </w:r>
      <w:r w:rsidR="00F97565">
        <w:rPr>
          <w:rFonts w:ascii="Arial" w:eastAsia="Calibri" w:hAnsi="Arial" w:cs="Arial"/>
          <w:sz w:val="24"/>
          <w:szCs w:val="24"/>
          <w:lang w:val="en-US"/>
        </w:rPr>
        <w:t xml:space="preserve"> </w:t>
      </w:r>
      <w:r w:rsidR="008317C5">
        <w:rPr>
          <w:rFonts w:ascii="Arial" w:eastAsia="Calibri" w:hAnsi="Arial" w:cs="Arial"/>
          <w:sz w:val="24"/>
          <w:szCs w:val="24"/>
          <w:lang w:val="en-US"/>
        </w:rPr>
        <w:t>public</w:t>
      </w:r>
      <w:r w:rsidR="0032764B">
        <w:rPr>
          <w:rFonts w:ascii="Arial" w:eastAsia="Calibri" w:hAnsi="Arial" w:cs="Arial"/>
          <w:sz w:val="24"/>
          <w:szCs w:val="24"/>
          <w:lang w:val="en-US"/>
        </w:rPr>
        <w:t xml:space="preserve"> schools</w:t>
      </w:r>
      <w:r w:rsidRPr="000C64B5">
        <w:rPr>
          <w:rFonts w:ascii="Arial" w:eastAsia="Calibri" w:hAnsi="Arial" w:cs="Arial"/>
          <w:sz w:val="24"/>
          <w:szCs w:val="24"/>
          <w:lang w:val="en-US"/>
        </w:rPr>
        <w:t>.</w:t>
      </w:r>
      <w:r w:rsidRPr="000C64B5">
        <w:rPr>
          <w:rFonts w:ascii="Arial" w:eastAsia="Calibri" w:hAnsi="Arial" w:cs="Arial"/>
          <w:b/>
          <w:sz w:val="24"/>
          <w:szCs w:val="24"/>
          <w:lang w:val="en-US"/>
        </w:rPr>
        <w:t xml:space="preserve"> </w:t>
      </w:r>
      <w:r w:rsidR="0032764B">
        <w:rPr>
          <w:rFonts w:ascii="Arial" w:eastAsia="Calibri" w:hAnsi="Arial" w:cs="Arial"/>
          <w:sz w:val="24"/>
          <w:szCs w:val="24"/>
          <w:lang w:val="en-US"/>
        </w:rPr>
        <w:t>The s</w:t>
      </w:r>
      <w:r w:rsidR="00F97565">
        <w:rPr>
          <w:rFonts w:ascii="Arial" w:eastAsia="Calibri" w:hAnsi="Arial" w:cs="Arial"/>
          <w:sz w:val="24"/>
          <w:szCs w:val="24"/>
          <w:lang w:val="en-US"/>
        </w:rPr>
        <w:t xml:space="preserve">urvey was administrated </w:t>
      </w:r>
      <w:r w:rsidR="00D87C89">
        <w:rPr>
          <w:rFonts w:ascii="Arial" w:eastAsia="Calibri" w:hAnsi="Arial" w:cs="Arial"/>
          <w:sz w:val="24"/>
          <w:szCs w:val="24"/>
          <w:lang w:val="en-US"/>
        </w:rPr>
        <w:t xml:space="preserve">by the schools in accordance with given procedures, emphasizing the </w:t>
      </w:r>
      <w:r w:rsidR="00D87C89" w:rsidRPr="00DF3578">
        <w:rPr>
          <w:rFonts w:ascii="Arial" w:hAnsi="Arial" w:cs="Arial"/>
          <w:sz w:val="24"/>
          <w:szCs w:val="24"/>
          <w:lang w:val="en-US"/>
        </w:rPr>
        <w:t>volunteer and anonymous participation</w:t>
      </w:r>
      <w:r w:rsidR="00D87C89">
        <w:rPr>
          <w:rFonts w:ascii="Arial" w:hAnsi="Arial" w:cs="Arial"/>
          <w:sz w:val="24"/>
          <w:szCs w:val="24"/>
          <w:lang w:val="en-US"/>
        </w:rPr>
        <w:t xml:space="preserve"> of the pupils.</w:t>
      </w:r>
      <w:r w:rsidR="00F97565">
        <w:rPr>
          <w:rFonts w:ascii="Arial" w:eastAsia="Calibri" w:hAnsi="Arial" w:cs="Arial"/>
          <w:sz w:val="24"/>
          <w:szCs w:val="24"/>
          <w:lang w:val="en-US"/>
        </w:rPr>
        <w:t xml:space="preserve"> Primary </w:t>
      </w:r>
      <w:r w:rsidR="00B73117">
        <w:rPr>
          <w:rFonts w:ascii="Arial" w:eastAsia="Calibri" w:hAnsi="Arial" w:cs="Arial"/>
          <w:sz w:val="24"/>
          <w:szCs w:val="24"/>
          <w:lang w:val="en-US"/>
        </w:rPr>
        <w:t>study measurements</w:t>
      </w:r>
      <w:r w:rsidRPr="000C64B5">
        <w:rPr>
          <w:rFonts w:ascii="Arial" w:eastAsia="Calibri" w:hAnsi="Arial" w:cs="Arial"/>
          <w:sz w:val="24"/>
          <w:szCs w:val="24"/>
          <w:lang w:val="en-US"/>
        </w:rPr>
        <w:t xml:space="preserve"> were </w:t>
      </w:r>
      <w:r w:rsidR="009D33D6">
        <w:rPr>
          <w:rFonts w:ascii="Arial" w:eastAsia="Calibri" w:hAnsi="Arial" w:cs="Arial"/>
          <w:sz w:val="24"/>
          <w:szCs w:val="24"/>
          <w:lang w:val="en-US"/>
        </w:rPr>
        <w:t>pain and stress. The p</w:t>
      </w:r>
      <w:r w:rsidR="00525084">
        <w:rPr>
          <w:rFonts w:ascii="Arial" w:eastAsia="Calibri" w:hAnsi="Arial" w:cs="Arial"/>
          <w:sz w:val="24"/>
          <w:szCs w:val="24"/>
          <w:lang w:val="en-US"/>
        </w:rPr>
        <w:t>ain</w:t>
      </w:r>
      <w:r w:rsidR="0032764B">
        <w:rPr>
          <w:rFonts w:ascii="Arial" w:eastAsia="Calibri" w:hAnsi="Arial" w:cs="Arial"/>
          <w:sz w:val="24"/>
          <w:szCs w:val="24"/>
          <w:lang w:val="en-US"/>
        </w:rPr>
        <w:t xml:space="preserve"> measurements</w:t>
      </w:r>
      <w:r w:rsidR="00224A90">
        <w:rPr>
          <w:rFonts w:ascii="Arial" w:eastAsia="Calibri" w:hAnsi="Arial" w:cs="Arial"/>
          <w:sz w:val="24"/>
          <w:szCs w:val="24"/>
          <w:lang w:val="en-US"/>
        </w:rPr>
        <w:t xml:space="preserve"> addressed</w:t>
      </w:r>
      <w:r w:rsidR="009D33D6">
        <w:rPr>
          <w:rFonts w:ascii="Arial" w:eastAsia="Calibri" w:hAnsi="Arial" w:cs="Arial"/>
          <w:sz w:val="24"/>
          <w:szCs w:val="24"/>
          <w:lang w:val="en-US"/>
        </w:rPr>
        <w:t xml:space="preserve"> different aspects of musculoskeletal pain including pain sites, pain duration and pain intensity (measured by a </w:t>
      </w:r>
      <w:r w:rsidR="009D33D6" w:rsidRPr="000C64B5">
        <w:rPr>
          <w:rFonts w:ascii="Arial" w:eastAsia="Calibri" w:hAnsi="Arial" w:cs="Arial"/>
          <w:sz w:val="24"/>
          <w:szCs w:val="24"/>
          <w:lang w:val="en-US"/>
        </w:rPr>
        <w:t>Visual analogue scale; VAS</w:t>
      </w:r>
      <w:r w:rsidR="009D33D6">
        <w:rPr>
          <w:rFonts w:ascii="Arial" w:eastAsia="Calibri" w:hAnsi="Arial" w:cs="Arial"/>
          <w:sz w:val="24"/>
          <w:szCs w:val="24"/>
          <w:lang w:val="en-US"/>
        </w:rPr>
        <w:t xml:space="preserve">). The stress instrument used </w:t>
      </w:r>
      <w:r w:rsidR="00224A90">
        <w:rPr>
          <w:rFonts w:ascii="Arial" w:eastAsia="Calibri" w:hAnsi="Arial" w:cs="Arial"/>
          <w:sz w:val="24"/>
          <w:szCs w:val="24"/>
          <w:lang w:val="en-US"/>
        </w:rPr>
        <w:t xml:space="preserve">was </w:t>
      </w:r>
      <w:r w:rsidR="009D33D6">
        <w:rPr>
          <w:rFonts w:ascii="Arial" w:eastAsia="Calibri" w:hAnsi="Arial" w:cs="Arial"/>
          <w:sz w:val="24"/>
          <w:szCs w:val="24"/>
          <w:lang w:val="en-US"/>
        </w:rPr>
        <w:t xml:space="preserve">the </w:t>
      </w:r>
      <w:r>
        <w:rPr>
          <w:rFonts w:ascii="Arial" w:eastAsia="Calibri" w:hAnsi="Arial" w:cs="Arial"/>
          <w:sz w:val="24"/>
          <w:szCs w:val="24"/>
          <w:lang w:val="en-US"/>
        </w:rPr>
        <w:t xml:space="preserve">Perceived stress Questionnaire </w:t>
      </w:r>
      <w:r w:rsidR="009D33D6">
        <w:rPr>
          <w:rFonts w:ascii="Arial" w:eastAsia="Calibri" w:hAnsi="Arial" w:cs="Arial"/>
          <w:sz w:val="26"/>
          <w:szCs w:val="24"/>
          <w:lang w:val="en-US"/>
        </w:rPr>
        <w:t>(</w:t>
      </w:r>
      <w:r w:rsidR="009D33D6">
        <w:rPr>
          <w:rFonts w:ascii="Arial" w:eastAsia="Calibri" w:hAnsi="Arial" w:cs="Arial"/>
          <w:sz w:val="24"/>
          <w:szCs w:val="24"/>
          <w:lang w:val="en-US"/>
        </w:rPr>
        <w:t>PSQ) comprising different factors of stress</w:t>
      </w:r>
      <w:r w:rsidR="00224A90">
        <w:rPr>
          <w:rFonts w:ascii="Arial" w:eastAsia="Calibri" w:hAnsi="Arial" w:cs="Arial"/>
          <w:sz w:val="24"/>
          <w:szCs w:val="24"/>
          <w:lang w:val="en-US"/>
        </w:rPr>
        <w:t>, i.e.</w:t>
      </w:r>
      <w:r>
        <w:rPr>
          <w:rFonts w:ascii="Arial" w:eastAsia="Calibri" w:hAnsi="Arial" w:cs="Arial"/>
          <w:sz w:val="24"/>
          <w:szCs w:val="24"/>
          <w:lang w:val="en-US"/>
        </w:rPr>
        <w:t xml:space="preserve"> worries, te</w:t>
      </w:r>
      <w:r w:rsidR="00224A90">
        <w:rPr>
          <w:rFonts w:ascii="Arial" w:eastAsia="Calibri" w:hAnsi="Arial" w:cs="Arial"/>
          <w:sz w:val="24"/>
          <w:szCs w:val="24"/>
          <w:lang w:val="en-US"/>
        </w:rPr>
        <w:t>nsion, joy and</w:t>
      </w:r>
      <w:r>
        <w:rPr>
          <w:rFonts w:ascii="Arial" w:eastAsia="Calibri" w:hAnsi="Arial" w:cs="Arial"/>
          <w:sz w:val="24"/>
          <w:szCs w:val="24"/>
          <w:lang w:val="en-US"/>
        </w:rPr>
        <w:t xml:space="preserve"> demands</w:t>
      </w:r>
      <w:r w:rsidR="009D33D6">
        <w:rPr>
          <w:rFonts w:ascii="Arial" w:eastAsia="Calibri" w:hAnsi="Arial" w:cs="Arial"/>
          <w:sz w:val="24"/>
          <w:szCs w:val="24"/>
          <w:lang w:val="en-US"/>
        </w:rPr>
        <w:t>.</w:t>
      </w:r>
      <w:r>
        <w:rPr>
          <w:rFonts w:ascii="Arial" w:hAnsi="Arial" w:cs="Arial"/>
          <w:sz w:val="24"/>
          <w:szCs w:val="24"/>
          <w:lang w:val="en-US"/>
        </w:rPr>
        <w:t xml:space="preserve"> </w:t>
      </w:r>
      <w:r w:rsidR="00B73117">
        <w:rPr>
          <w:rFonts w:ascii="Arial" w:hAnsi="Arial" w:cs="Arial"/>
          <w:sz w:val="24"/>
          <w:szCs w:val="24"/>
          <w:lang w:val="en-US"/>
        </w:rPr>
        <w:t>The s</w:t>
      </w:r>
      <w:r w:rsidR="00F97565">
        <w:rPr>
          <w:rFonts w:ascii="Arial" w:hAnsi="Arial" w:cs="Arial"/>
          <w:sz w:val="24"/>
          <w:szCs w:val="24"/>
          <w:lang w:val="en-US"/>
        </w:rPr>
        <w:t>eco</w:t>
      </w:r>
      <w:r w:rsidR="00B73117">
        <w:rPr>
          <w:rFonts w:ascii="Arial" w:hAnsi="Arial" w:cs="Arial"/>
          <w:sz w:val="24"/>
          <w:szCs w:val="24"/>
          <w:lang w:val="en-US"/>
        </w:rPr>
        <w:t>ndary study</w:t>
      </w:r>
      <w:r w:rsidR="00D87C89">
        <w:rPr>
          <w:rFonts w:ascii="Arial" w:hAnsi="Arial" w:cs="Arial"/>
          <w:sz w:val="24"/>
          <w:szCs w:val="24"/>
          <w:lang w:val="en-US"/>
        </w:rPr>
        <w:t xml:space="preserve"> measure</w:t>
      </w:r>
      <w:r w:rsidR="00B73117">
        <w:rPr>
          <w:rFonts w:ascii="Arial" w:hAnsi="Arial" w:cs="Arial"/>
          <w:sz w:val="24"/>
          <w:szCs w:val="24"/>
          <w:lang w:val="en-US"/>
        </w:rPr>
        <w:t>ment was b</w:t>
      </w:r>
      <w:r w:rsidR="00D87C89">
        <w:rPr>
          <w:rFonts w:ascii="Arial" w:hAnsi="Arial" w:cs="Arial"/>
          <w:sz w:val="24"/>
          <w:szCs w:val="24"/>
          <w:lang w:val="en-US"/>
        </w:rPr>
        <w:t>ody mass i</w:t>
      </w:r>
      <w:r w:rsidR="00F97565">
        <w:rPr>
          <w:rFonts w:ascii="Arial" w:hAnsi="Arial" w:cs="Arial"/>
          <w:sz w:val="24"/>
          <w:szCs w:val="24"/>
          <w:lang w:val="en-US"/>
        </w:rPr>
        <w:t xml:space="preserve">ndex (BMI). </w:t>
      </w:r>
    </w:p>
    <w:p w14:paraId="0AB590E6" w14:textId="73648E06" w:rsidR="002F533F" w:rsidRPr="00B73117" w:rsidRDefault="000B09C2" w:rsidP="00B73117">
      <w:pPr>
        <w:spacing w:after="0" w:line="480" w:lineRule="auto"/>
        <w:rPr>
          <w:rFonts w:ascii="Arial" w:hAnsi="Arial" w:cs="Arial"/>
          <w:sz w:val="24"/>
          <w:szCs w:val="24"/>
          <w:lang w:val="en-US"/>
        </w:rPr>
      </w:pPr>
      <w:r w:rsidRPr="0043019D">
        <w:rPr>
          <w:rFonts w:ascii="Arial" w:hAnsi="Arial" w:cs="Arial"/>
          <w:b/>
          <w:sz w:val="24"/>
          <w:szCs w:val="24"/>
          <w:lang w:val="en-US"/>
        </w:rPr>
        <w:t>Results</w:t>
      </w:r>
      <w:r w:rsidR="009C2915">
        <w:rPr>
          <w:rFonts w:ascii="Arial" w:hAnsi="Arial" w:cs="Arial"/>
          <w:b/>
          <w:sz w:val="24"/>
          <w:szCs w:val="24"/>
          <w:lang w:val="en-US"/>
        </w:rPr>
        <w:t>:</w:t>
      </w:r>
      <w:r>
        <w:rPr>
          <w:rFonts w:ascii="Arial" w:hAnsi="Arial" w:cs="Arial"/>
          <w:sz w:val="24"/>
          <w:szCs w:val="24"/>
          <w:lang w:val="en-US"/>
        </w:rPr>
        <w:t xml:space="preserve"> </w:t>
      </w:r>
      <w:r w:rsidR="00224A90">
        <w:rPr>
          <w:rFonts w:ascii="Arial" w:hAnsi="Arial" w:cs="Arial"/>
          <w:sz w:val="24"/>
          <w:szCs w:val="24"/>
          <w:lang w:val="en-US"/>
        </w:rPr>
        <w:t>The study sample comprised 422 adolescents aged 15 and 16 years;</w:t>
      </w:r>
      <w:r w:rsidR="005C67C5">
        <w:rPr>
          <w:rFonts w:ascii="Arial" w:hAnsi="Arial" w:cs="Arial"/>
          <w:sz w:val="24"/>
          <w:szCs w:val="24"/>
          <w:lang w:val="en-US"/>
        </w:rPr>
        <w:t xml:space="preserve"> 218 females</w:t>
      </w:r>
      <w:r>
        <w:rPr>
          <w:rFonts w:ascii="Arial" w:hAnsi="Arial" w:cs="Arial"/>
          <w:sz w:val="24"/>
          <w:szCs w:val="24"/>
          <w:lang w:val="en-US"/>
        </w:rPr>
        <w:t xml:space="preserve"> and 204 </w:t>
      </w:r>
      <w:r w:rsidR="005C67C5">
        <w:rPr>
          <w:rFonts w:ascii="Arial" w:hAnsi="Arial" w:cs="Arial"/>
          <w:sz w:val="24"/>
          <w:szCs w:val="24"/>
          <w:lang w:val="en-US"/>
        </w:rPr>
        <w:t xml:space="preserve">males. </w:t>
      </w:r>
      <w:r w:rsidR="00390F7B">
        <w:rPr>
          <w:rFonts w:ascii="Arial" w:hAnsi="Arial" w:cs="Arial"/>
          <w:sz w:val="24"/>
          <w:szCs w:val="24"/>
          <w:lang w:val="en-US"/>
        </w:rPr>
        <w:t>The pain repo</w:t>
      </w:r>
      <w:r w:rsidR="00623063">
        <w:rPr>
          <w:rFonts w:ascii="Arial" w:hAnsi="Arial" w:cs="Arial"/>
          <w:sz w:val="24"/>
          <w:szCs w:val="24"/>
          <w:lang w:val="en-US"/>
        </w:rPr>
        <w:t>rting was high in both genders,</w:t>
      </w:r>
      <w:r w:rsidR="00390F7B">
        <w:rPr>
          <w:rFonts w:ascii="Arial" w:hAnsi="Arial" w:cs="Arial"/>
          <w:sz w:val="24"/>
          <w:szCs w:val="24"/>
          <w:lang w:val="en-US"/>
        </w:rPr>
        <w:t xml:space="preserve"> </w:t>
      </w:r>
      <w:r w:rsidR="003D59DE">
        <w:rPr>
          <w:rFonts w:ascii="Arial" w:hAnsi="Arial" w:cs="Arial"/>
          <w:sz w:val="24"/>
          <w:szCs w:val="24"/>
          <w:lang w:val="en-US"/>
        </w:rPr>
        <w:t xml:space="preserve">57.3 per cent </w:t>
      </w:r>
      <w:r w:rsidR="005C67C5">
        <w:rPr>
          <w:rFonts w:ascii="Arial" w:hAnsi="Arial" w:cs="Arial"/>
          <w:sz w:val="24"/>
          <w:szCs w:val="24"/>
          <w:lang w:val="en-US"/>
        </w:rPr>
        <w:t>of the females and 44.6 per cent of t</w:t>
      </w:r>
      <w:r w:rsidR="00390F7B">
        <w:rPr>
          <w:rFonts w:ascii="Arial" w:hAnsi="Arial" w:cs="Arial"/>
          <w:sz w:val="24"/>
          <w:szCs w:val="24"/>
          <w:lang w:val="en-US"/>
        </w:rPr>
        <w:t>he males</w:t>
      </w:r>
      <w:r>
        <w:rPr>
          <w:rFonts w:ascii="Arial" w:hAnsi="Arial" w:cs="Arial"/>
          <w:sz w:val="24"/>
          <w:szCs w:val="24"/>
          <w:lang w:val="en-US"/>
        </w:rPr>
        <w:t xml:space="preserve">. </w:t>
      </w:r>
      <w:r w:rsidR="00923A1E">
        <w:rPr>
          <w:rFonts w:ascii="Arial" w:hAnsi="Arial" w:cs="Arial"/>
          <w:sz w:val="24"/>
          <w:szCs w:val="24"/>
          <w:lang w:val="en-US"/>
        </w:rPr>
        <w:t>In general, the female adolescent</w:t>
      </w:r>
      <w:r w:rsidR="003D59DE">
        <w:rPr>
          <w:rFonts w:ascii="Arial" w:hAnsi="Arial" w:cs="Arial"/>
          <w:sz w:val="24"/>
          <w:szCs w:val="24"/>
          <w:lang w:val="en-US"/>
        </w:rPr>
        <w:t>s reported more pain and stress, although several pain measures corresponded between genders.</w:t>
      </w:r>
      <w:r w:rsidR="00923A1E">
        <w:rPr>
          <w:rFonts w:ascii="Arial" w:hAnsi="Arial" w:cs="Arial"/>
          <w:sz w:val="24"/>
          <w:szCs w:val="24"/>
          <w:lang w:val="en-US"/>
        </w:rPr>
        <w:t xml:space="preserve"> </w:t>
      </w:r>
      <w:r w:rsidR="003D59DE">
        <w:rPr>
          <w:rFonts w:ascii="Arial" w:hAnsi="Arial" w:cs="Arial"/>
          <w:sz w:val="24"/>
          <w:szCs w:val="24"/>
          <w:lang w:val="en-US"/>
        </w:rPr>
        <w:t>The pain prevalence was similar across genders with respect to</w:t>
      </w:r>
      <w:r w:rsidR="00B73117">
        <w:rPr>
          <w:rFonts w:ascii="Arial" w:hAnsi="Arial" w:cs="Arial"/>
          <w:sz w:val="24"/>
          <w:szCs w:val="24"/>
          <w:lang w:val="en-US"/>
        </w:rPr>
        <w:t xml:space="preserve"> </w:t>
      </w:r>
      <w:r w:rsidR="00390F7B">
        <w:rPr>
          <w:rFonts w:ascii="Arial" w:hAnsi="Arial" w:cs="Arial"/>
          <w:sz w:val="24"/>
          <w:szCs w:val="24"/>
          <w:lang w:val="en-US"/>
        </w:rPr>
        <w:t xml:space="preserve">lower extremity pain, back pain and arm pain. Lower extremity pain was the most </w:t>
      </w:r>
      <w:r w:rsidR="00C1063D">
        <w:rPr>
          <w:rFonts w:ascii="Arial" w:hAnsi="Arial" w:cs="Arial"/>
          <w:sz w:val="24"/>
          <w:szCs w:val="24"/>
          <w:lang w:val="en-US"/>
        </w:rPr>
        <w:t>frequent reported</w:t>
      </w:r>
      <w:r>
        <w:rPr>
          <w:rFonts w:ascii="Arial" w:hAnsi="Arial" w:cs="Arial"/>
          <w:sz w:val="24"/>
          <w:szCs w:val="24"/>
          <w:lang w:val="en-US"/>
        </w:rPr>
        <w:t xml:space="preserve"> </w:t>
      </w:r>
      <w:r w:rsidR="00C1063D">
        <w:rPr>
          <w:rFonts w:ascii="Arial" w:hAnsi="Arial" w:cs="Arial"/>
          <w:sz w:val="24"/>
          <w:szCs w:val="24"/>
          <w:lang w:val="en-US"/>
        </w:rPr>
        <w:t xml:space="preserve">pain </w:t>
      </w:r>
      <w:r>
        <w:rPr>
          <w:rFonts w:ascii="Arial" w:hAnsi="Arial" w:cs="Arial"/>
          <w:sz w:val="24"/>
          <w:szCs w:val="24"/>
          <w:lang w:val="en-US"/>
        </w:rPr>
        <w:t>in b</w:t>
      </w:r>
      <w:r w:rsidR="00390F7B">
        <w:rPr>
          <w:rFonts w:ascii="Arial" w:hAnsi="Arial" w:cs="Arial"/>
          <w:sz w:val="24"/>
          <w:szCs w:val="24"/>
          <w:lang w:val="en-US"/>
        </w:rPr>
        <w:t xml:space="preserve">oth genders. </w:t>
      </w:r>
      <w:r w:rsidR="00C1063D">
        <w:rPr>
          <w:rFonts w:ascii="Arial" w:hAnsi="Arial" w:cs="Arial"/>
          <w:sz w:val="24"/>
          <w:szCs w:val="24"/>
          <w:lang w:val="en-US"/>
        </w:rPr>
        <w:t>More females reported</w:t>
      </w:r>
      <w:r w:rsidR="00390F7B">
        <w:rPr>
          <w:rFonts w:ascii="Arial" w:hAnsi="Arial" w:cs="Arial"/>
          <w:sz w:val="24"/>
          <w:szCs w:val="24"/>
          <w:lang w:val="en-US"/>
        </w:rPr>
        <w:t xml:space="preserve"> h</w:t>
      </w:r>
      <w:r w:rsidR="00C1063D">
        <w:rPr>
          <w:rFonts w:ascii="Arial" w:hAnsi="Arial" w:cs="Arial"/>
          <w:sz w:val="24"/>
          <w:szCs w:val="24"/>
          <w:lang w:val="en-US"/>
        </w:rPr>
        <w:t>ead pain</w:t>
      </w:r>
      <w:r w:rsidR="00B73117">
        <w:rPr>
          <w:rFonts w:ascii="Arial" w:hAnsi="Arial" w:cs="Arial"/>
          <w:sz w:val="24"/>
          <w:szCs w:val="24"/>
          <w:lang w:val="en-US"/>
        </w:rPr>
        <w:t xml:space="preserve"> </w:t>
      </w:r>
      <w:r w:rsidR="00B73117" w:rsidRPr="00B73117">
        <w:rPr>
          <w:rFonts w:ascii="Arial" w:hAnsi="Arial" w:cs="Arial"/>
          <w:sz w:val="24"/>
          <w:szCs w:val="24"/>
          <w:lang w:val="en-US"/>
        </w:rPr>
        <w:t xml:space="preserve">(Pearson </w:t>
      </w:r>
      <w:r w:rsidR="00B73117" w:rsidRPr="00B73117">
        <w:rPr>
          <w:rFonts w:ascii="Arial" w:hAnsi="Arial" w:cs="Arial"/>
          <w:sz w:val="24"/>
          <w:szCs w:val="24"/>
          <w:lang w:val="en-US"/>
        </w:rPr>
        <w:lastRenderedPageBreak/>
        <w:t>Chi-Square</w:t>
      </w:r>
      <w:r w:rsidR="00B73117" w:rsidRPr="00B73117">
        <w:rPr>
          <w:rFonts w:ascii="Arial" w:eastAsia="Calibri" w:hAnsi="Arial" w:cs="Arial"/>
          <w:sz w:val="24"/>
          <w:szCs w:val="24"/>
          <w:lang w:val="en-US"/>
        </w:rPr>
        <w:t xml:space="preserve"> </w:t>
      </w:r>
      <w:r w:rsidR="00B73117" w:rsidRPr="00741770">
        <w:rPr>
          <w:rFonts w:ascii="Arial" w:eastAsia="Calibri" w:hAnsi="Arial" w:cs="Arial"/>
          <w:sz w:val="24"/>
          <w:szCs w:val="24"/>
          <w:lang w:val="en-US"/>
        </w:rPr>
        <w:t>7.11</w:t>
      </w:r>
      <w:r w:rsidR="00B73117" w:rsidRPr="00B73117">
        <w:rPr>
          <w:rFonts w:ascii="Arial" w:eastAsia="Calibri" w:hAnsi="Arial" w:cs="Arial"/>
          <w:sz w:val="24"/>
          <w:szCs w:val="24"/>
          <w:lang w:val="en-US"/>
        </w:rPr>
        <w:t xml:space="preserve">, </w:t>
      </w:r>
      <w:r w:rsidR="00B73117" w:rsidRPr="00741770">
        <w:rPr>
          <w:rFonts w:ascii="Arial" w:eastAsia="Calibri" w:hAnsi="Arial" w:cs="Arial"/>
          <w:sz w:val="24"/>
          <w:szCs w:val="24"/>
          <w:lang w:val="en-US"/>
        </w:rPr>
        <w:t>p=.008)</w:t>
      </w:r>
      <w:r w:rsidR="00C1063D" w:rsidRPr="00B73117">
        <w:rPr>
          <w:rFonts w:ascii="Arial" w:hAnsi="Arial" w:cs="Arial"/>
          <w:sz w:val="24"/>
          <w:szCs w:val="24"/>
          <w:lang w:val="en-US"/>
        </w:rPr>
        <w:t>,</w:t>
      </w:r>
      <w:r w:rsidR="00C1063D">
        <w:rPr>
          <w:rFonts w:ascii="Arial" w:hAnsi="Arial" w:cs="Arial"/>
          <w:sz w:val="24"/>
          <w:szCs w:val="24"/>
          <w:lang w:val="en-US"/>
        </w:rPr>
        <w:t xml:space="preserve"> severe pain (VAS≥7</w:t>
      </w:r>
      <w:r w:rsidR="00B73117">
        <w:rPr>
          <w:rFonts w:ascii="Arial" w:hAnsi="Arial" w:cs="Arial"/>
          <w:sz w:val="24"/>
          <w:szCs w:val="24"/>
          <w:lang w:val="en-US"/>
        </w:rPr>
        <w:t>,</w:t>
      </w:r>
      <w:r w:rsidR="00B73117" w:rsidRPr="00B73117">
        <w:rPr>
          <w:lang w:val="en-US"/>
        </w:rPr>
        <w:t xml:space="preserve"> </w:t>
      </w:r>
      <w:r w:rsidR="00B73117" w:rsidRPr="00B73117">
        <w:rPr>
          <w:rFonts w:ascii="Arial" w:hAnsi="Arial" w:cs="Arial"/>
          <w:sz w:val="24"/>
          <w:szCs w:val="24"/>
          <w:lang w:val="en-US"/>
        </w:rPr>
        <w:t>Pearson Chi-Square</w:t>
      </w:r>
      <w:r w:rsidR="00B73117" w:rsidRPr="00B73117">
        <w:rPr>
          <w:rFonts w:ascii="Arial" w:eastAsia="Calibri" w:hAnsi="Arial" w:cs="Arial"/>
          <w:sz w:val="24"/>
          <w:szCs w:val="24"/>
          <w:lang w:val="en-US"/>
        </w:rPr>
        <w:t xml:space="preserve"> </w:t>
      </w:r>
      <w:r w:rsidR="00B73117">
        <w:rPr>
          <w:rFonts w:ascii="Arial" w:hAnsi="Arial" w:cs="Arial"/>
          <w:sz w:val="24"/>
          <w:szCs w:val="24"/>
          <w:lang w:val="en-US"/>
        </w:rPr>
        <w:t>13.12, p=.004</w:t>
      </w:r>
      <w:r>
        <w:rPr>
          <w:rFonts w:ascii="Arial" w:hAnsi="Arial" w:cs="Arial"/>
          <w:sz w:val="24"/>
          <w:szCs w:val="24"/>
          <w:lang w:val="en-US"/>
        </w:rPr>
        <w:t xml:space="preserve">) and moderate to severe </w:t>
      </w:r>
      <w:r w:rsidR="00C1063D">
        <w:rPr>
          <w:rFonts w:ascii="Arial" w:hAnsi="Arial" w:cs="Arial"/>
          <w:sz w:val="24"/>
          <w:szCs w:val="24"/>
          <w:lang w:val="en-US"/>
        </w:rPr>
        <w:t>stress (PSQ≥0.45</w:t>
      </w:r>
      <w:r w:rsidR="00B73117">
        <w:rPr>
          <w:rFonts w:ascii="Arial" w:hAnsi="Arial" w:cs="Arial"/>
          <w:sz w:val="24"/>
          <w:szCs w:val="24"/>
          <w:lang w:val="en-US"/>
        </w:rPr>
        <w:t>,</w:t>
      </w:r>
      <w:r w:rsidR="00B73117" w:rsidRPr="00B73117">
        <w:rPr>
          <w:lang w:val="en-US"/>
        </w:rPr>
        <w:t xml:space="preserve"> </w:t>
      </w:r>
      <w:r w:rsidR="00B73117" w:rsidRPr="00B73117">
        <w:rPr>
          <w:rFonts w:ascii="Arial" w:hAnsi="Arial" w:cs="Arial"/>
          <w:sz w:val="24"/>
          <w:szCs w:val="24"/>
          <w:lang w:val="en-US"/>
        </w:rPr>
        <w:t>Pearson Chi-Square</w:t>
      </w:r>
      <w:r w:rsidR="00B73117" w:rsidRPr="00B73117">
        <w:rPr>
          <w:rFonts w:ascii="Arial" w:eastAsia="Calibri" w:hAnsi="Arial" w:cs="Arial"/>
          <w:sz w:val="24"/>
          <w:szCs w:val="24"/>
          <w:lang w:val="en-US"/>
        </w:rPr>
        <w:t xml:space="preserve"> </w:t>
      </w:r>
      <w:r w:rsidR="00B73117">
        <w:rPr>
          <w:rFonts w:ascii="Arial" w:hAnsi="Arial" w:cs="Arial"/>
          <w:sz w:val="24"/>
          <w:szCs w:val="24"/>
          <w:lang w:val="en-US"/>
        </w:rPr>
        <w:t>29.11, p&lt;.001</w:t>
      </w:r>
      <w:r w:rsidR="00C1063D">
        <w:rPr>
          <w:rFonts w:ascii="Arial" w:hAnsi="Arial" w:cs="Arial"/>
          <w:sz w:val="24"/>
          <w:szCs w:val="24"/>
          <w:lang w:val="en-US"/>
        </w:rPr>
        <w:t>)</w:t>
      </w:r>
      <w:r>
        <w:rPr>
          <w:rFonts w:ascii="Arial" w:hAnsi="Arial" w:cs="Arial"/>
          <w:sz w:val="24"/>
          <w:szCs w:val="24"/>
          <w:lang w:val="en-US"/>
        </w:rPr>
        <w:t xml:space="preserve">. </w:t>
      </w:r>
      <w:r w:rsidR="00623063">
        <w:rPr>
          <w:rFonts w:ascii="Arial" w:hAnsi="Arial" w:cs="Arial"/>
          <w:sz w:val="24"/>
          <w:szCs w:val="24"/>
          <w:lang w:val="en-US"/>
        </w:rPr>
        <w:t xml:space="preserve">Comparison analyses of the </w:t>
      </w:r>
      <w:r w:rsidR="00923A1E">
        <w:rPr>
          <w:rFonts w:ascii="Arial" w:hAnsi="Arial" w:cs="Arial"/>
          <w:sz w:val="24"/>
          <w:szCs w:val="24"/>
          <w:lang w:val="en-US"/>
        </w:rPr>
        <w:t>continuous pain and stress variables revealed significant mean (95% Confidence interval [CI]) differences between gender</w:t>
      </w:r>
      <w:r w:rsidR="00525084">
        <w:rPr>
          <w:rFonts w:ascii="Arial" w:hAnsi="Arial" w:cs="Arial"/>
          <w:sz w:val="24"/>
          <w:szCs w:val="24"/>
          <w:lang w:val="en-US"/>
        </w:rPr>
        <w:t>s</w:t>
      </w:r>
      <w:r w:rsidR="00C1063D">
        <w:rPr>
          <w:rFonts w:ascii="Arial" w:hAnsi="Arial" w:cs="Arial"/>
          <w:sz w:val="24"/>
          <w:szCs w:val="24"/>
          <w:lang w:val="en-US"/>
        </w:rPr>
        <w:t xml:space="preserve"> for all</w:t>
      </w:r>
      <w:r w:rsidR="00923A1E">
        <w:rPr>
          <w:rFonts w:ascii="Arial" w:hAnsi="Arial" w:cs="Arial"/>
          <w:sz w:val="24"/>
          <w:szCs w:val="24"/>
          <w:lang w:val="en-US"/>
        </w:rPr>
        <w:t xml:space="preserve"> stress variables with t</w:t>
      </w:r>
      <w:r w:rsidR="00937ABE">
        <w:rPr>
          <w:rFonts w:ascii="Arial" w:hAnsi="Arial" w:cs="Arial"/>
          <w:sz w:val="24"/>
          <w:szCs w:val="24"/>
          <w:lang w:val="en-US"/>
        </w:rPr>
        <w:t xml:space="preserve">he </w:t>
      </w:r>
      <w:r w:rsidR="003D59DE">
        <w:rPr>
          <w:rFonts w:ascii="Arial" w:hAnsi="Arial" w:cs="Arial"/>
          <w:sz w:val="24"/>
          <w:szCs w:val="24"/>
          <w:lang w:val="en-US"/>
        </w:rPr>
        <w:t>highest mean scores in</w:t>
      </w:r>
      <w:r w:rsidR="00C1063D">
        <w:rPr>
          <w:rFonts w:ascii="Arial" w:hAnsi="Arial" w:cs="Arial"/>
          <w:sz w:val="24"/>
          <w:szCs w:val="24"/>
          <w:lang w:val="en-US"/>
        </w:rPr>
        <w:t xml:space="preserve"> females. </w:t>
      </w:r>
      <w:r w:rsidR="00923A1E">
        <w:rPr>
          <w:rFonts w:ascii="Arial" w:hAnsi="Arial" w:cs="Arial"/>
          <w:sz w:val="24"/>
          <w:szCs w:val="24"/>
          <w:lang w:val="en-US"/>
        </w:rPr>
        <w:t>In both genders there were significant (p&lt;.01) correlations between a</w:t>
      </w:r>
      <w:r>
        <w:rPr>
          <w:rFonts w:ascii="Arial" w:hAnsi="Arial" w:cs="Arial"/>
          <w:sz w:val="24"/>
          <w:szCs w:val="24"/>
          <w:lang w:val="en-US"/>
        </w:rPr>
        <w:t xml:space="preserve">ll </w:t>
      </w:r>
      <w:r w:rsidR="00923A1E">
        <w:rPr>
          <w:rFonts w:ascii="Arial" w:hAnsi="Arial" w:cs="Arial"/>
          <w:sz w:val="24"/>
          <w:szCs w:val="24"/>
          <w:lang w:val="en-US"/>
        </w:rPr>
        <w:t xml:space="preserve">the continuous </w:t>
      </w:r>
      <w:r>
        <w:rPr>
          <w:rFonts w:ascii="Arial" w:hAnsi="Arial" w:cs="Arial"/>
          <w:sz w:val="24"/>
          <w:szCs w:val="24"/>
          <w:lang w:val="en-US"/>
        </w:rPr>
        <w:t xml:space="preserve">pain </w:t>
      </w:r>
      <w:r w:rsidR="00923A1E">
        <w:rPr>
          <w:rFonts w:ascii="Arial" w:hAnsi="Arial" w:cs="Arial"/>
          <w:sz w:val="24"/>
          <w:szCs w:val="24"/>
          <w:lang w:val="en-US"/>
        </w:rPr>
        <w:t xml:space="preserve">and stress </w:t>
      </w:r>
      <w:r>
        <w:rPr>
          <w:rFonts w:ascii="Arial" w:hAnsi="Arial" w:cs="Arial"/>
          <w:sz w:val="24"/>
          <w:szCs w:val="24"/>
          <w:lang w:val="en-US"/>
        </w:rPr>
        <w:t>var</w:t>
      </w:r>
      <w:r w:rsidR="00923A1E">
        <w:rPr>
          <w:rFonts w:ascii="Arial" w:hAnsi="Arial" w:cs="Arial"/>
          <w:sz w:val="24"/>
          <w:szCs w:val="24"/>
          <w:lang w:val="en-US"/>
        </w:rPr>
        <w:t>iables</w:t>
      </w:r>
      <w:r w:rsidR="00363620">
        <w:rPr>
          <w:rFonts w:ascii="Arial" w:hAnsi="Arial" w:cs="Arial"/>
          <w:sz w:val="24"/>
          <w:szCs w:val="24"/>
          <w:lang w:val="en-US"/>
        </w:rPr>
        <w:t xml:space="preserve">. In 9 out of 15 </w:t>
      </w:r>
      <w:r w:rsidR="00B55E03">
        <w:rPr>
          <w:rFonts w:ascii="Arial" w:hAnsi="Arial" w:cs="Arial"/>
          <w:sz w:val="24"/>
          <w:szCs w:val="24"/>
          <w:lang w:val="en-US"/>
        </w:rPr>
        <w:t xml:space="preserve">correlations, the </w:t>
      </w:r>
      <w:r>
        <w:rPr>
          <w:rFonts w:ascii="Arial" w:hAnsi="Arial" w:cs="Arial"/>
          <w:sz w:val="24"/>
          <w:szCs w:val="24"/>
          <w:lang w:val="en-US"/>
        </w:rPr>
        <w:t>stress-</w:t>
      </w:r>
      <w:r w:rsidR="005C67C5">
        <w:rPr>
          <w:rFonts w:ascii="Arial" w:hAnsi="Arial" w:cs="Arial"/>
          <w:sz w:val="24"/>
          <w:szCs w:val="24"/>
          <w:lang w:val="en-US"/>
        </w:rPr>
        <w:t xml:space="preserve">pain associations </w:t>
      </w:r>
      <w:r w:rsidR="00B55E03">
        <w:rPr>
          <w:rFonts w:ascii="Arial" w:hAnsi="Arial" w:cs="Arial"/>
          <w:sz w:val="24"/>
          <w:szCs w:val="24"/>
          <w:lang w:val="en-US"/>
        </w:rPr>
        <w:t xml:space="preserve">were strongest in </w:t>
      </w:r>
      <w:r w:rsidR="005C67C5">
        <w:rPr>
          <w:rFonts w:ascii="Arial" w:hAnsi="Arial" w:cs="Arial"/>
          <w:sz w:val="24"/>
          <w:szCs w:val="24"/>
          <w:lang w:val="en-US"/>
        </w:rPr>
        <w:t>males</w:t>
      </w:r>
      <w:r w:rsidR="00B73117">
        <w:rPr>
          <w:rFonts w:ascii="Arial" w:hAnsi="Arial" w:cs="Arial"/>
          <w:sz w:val="24"/>
          <w:szCs w:val="24"/>
          <w:lang w:val="en-US"/>
        </w:rPr>
        <w:t xml:space="preserve"> (</w:t>
      </w:r>
      <w:r w:rsidR="00B73117" w:rsidRPr="00B73117">
        <w:rPr>
          <w:rFonts w:ascii="Arial" w:hAnsi="Arial" w:cs="Arial"/>
          <w:sz w:val="24"/>
          <w:szCs w:val="24"/>
          <w:lang w:val="en-US"/>
        </w:rPr>
        <w:t>Pearson product-moment correlation (r)</w:t>
      </w:r>
      <w:r w:rsidR="003B25FA">
        <w:rPr>
          <w:rFonts w:ascii="Arial" w:hAnsi="Arial" w:cs="Arial"/>
          <w:sz w:val="24"/>
          <w:szCs w:val="24"/>
          <w:lang w:val="en-US"/>
        </w:rPr>
        <w:t xml:space="preserve"> between 0.34 and 0.38). </w:t>
      </w:r>
      <w:r w:rsidR="00923A1E">
        <w:rPr>
          <w:rFonts w:ascii="Arial" w:eastAsia="Calibri" w:hAnsi="Arial" w:cs="Arial"/>
          <w:sz w:val="24"/>
          <w:szCs w:val="24"/>
          <w:lang w:val="en-US"/>
        </w:rPr>
        <w:t>Only in</w:t>
      </w:r>
      <w:r w:rsidR="0048014C">
        <w:rPr>
          <w:rFonts w:ascii="Arial" w:eastAsia="Calibri" w:hAnsi="Arial" w:cs="Arial"/>
          <w:sz w:val="24"/>
          <w:szCs w:val="24"/>
          <w:lang w:val="en-US"/>
        </w:rPr>
        <w:t xml:space="preserve"> females</w:t>
      </w:r>
      <w:r w:rsidR="00525084">
        <w:rPr>
          <w:rFonts w:ascii="Arial" w:eastAsia="Calibri" w:hAnsi="Arial" w:cs="Arial"/>
          <w:sz w:val="24"/>
          <w:szCs w:val="24"/>
          <w:lang w:val="en-US"/>
        </w:rPr>
        <w:t>,</w:t>
      </w:r>
      <w:r w:rsidR="00923A1E">
        <w:rPr>
          <w:rFonts w:ascii="Arial" w:eastAsia="Calibri" w:hAnsi="Arial" w:cs="Arial"/>
          <w:sz w:val="24"/>
          <w:szCs w:val="24"/>
          <w:lang w:val="en-US"/>
        </w:rPr>
        <w:t xml:space="preserve"> </w:t>
      </w:r>
      <w:r w:rsidR="00DC1DE7">
        <w:rPr>
          <w:rFonts w:ascii="Arial" w:eastAsia="Calibri" w:hAnsi="Arial" w:cs="Arial"/>
          <w:sz w:val="24"/>
          <w:szCs w:val="24"/>
          <w:lang w:val="en-US"/>
        </w:rPr>
        <w:t>the body mass index (BMI)</w:t>
      </w:r>
      <w:r w:rsidR="00E11017">
        <w:rPr>
          <w:rFonts w:ascii="Arial" w:eastAsia="Calibri" w:hAnsi="Arial" w:cs="Arial"/>
          <w:sz w:val="24"/>
          <w:szCs w:val="24"/>
          <w:lang w:val="en-US"/>
        </w:rPr>
        <w:t xml:space="preserve"> appeared </w:t>
      </w:r>
      <w:r w:rsidR="00DC1DE7">
        <w:rPr>
          <w:rFonts w:ascii="Arial" w:eastAsia="Calibri" w:hAnsi="Arial" w:cs="Arial"/>
          <w:sz w:val="24"/>
          <w:szCs w:val="24"/>
          <w:lang w:val="en-US"/>
        </w:rPr>
        <w:t>associated</w:t>
      </w:r>
      <w:r w:rsidR="00E11017">
        <w:rPr>
          <w:rFonts w:ascii="Arial" w:eastAsia="Calibri" w:hAnsi="Arial" w:cs="Arial"/>
          <w:sz w:val="24"/>
          <w:szCs w:val="24"/>
          <w:lang w:val="en-US"/>
        </w:rPr>
        <w:t xml:space="preserve"> </w:t>
      </w:r>
      <w:r w:rsidR="00DC1DE7">
        <w:rPr>
          <w:rFonts w:ascii="Arial" w:eastAsia="Calibri" w:hAnsi="Arial" w:cs="Arial"/>
          <w:sz w:val="24"/>
          <w:szCs w:val="24"/>
          <w:lang w:val="en-US"/>
        </w:rPr>
        <w:t xml:space="preserve">(weakly) to </w:t>
      </w:r>
      <w:r w:rsidR="00E11017">
        <w:rPr>
          <w:rFonts w:ascii="Arial" w:eastAsia="Calibri" w:hAnsi="Arial" w:cs="Arial"/>
          <w:sz w:val="24"/>
          <w:szCs w:val="24"/>
          <w:lang w:val="en-US"/>
        </w:rPr>
        <w:t>pain and stress, in terms of</w:t>
      </w:r>
      <w:r w:rsidR="0048014C">
        <w:rPr>
          <w:rFonts w:ascii="Arial" w:eastAsia="Calibri" w:hAnsi="Arial" w:cs="Arial"/>
          <w:sz w:val="24"/>
          <w:szCs w:val="24"/>
          <w:lang w:val="en-US"/>
        </w:rPr>
        <w:t xml:space="preserve"> pain intensity</w:t>
      </w:r>
      <w:r w:rsidR="00923A1E">
        <w:rPr>
          <w:rFonts w:ascii="Arial" w:eastAsia="Calibri" w:hAnsi="Arial" w:cs="Arial"/>
          <w:sz w:val="24"/>
          <w:szCs w:val="24"/>
          <w:lang w:val="en-US"/>
        </w:rPr>
        <w:t xml:space="preserve"> (VAS</w:t>
      </w:r>
      <w:r w:rsidR="003B25FA">
        <w:rPr>
          <w:rFonts w:ascii="Arial" w:eastAsia="Calibri" w:hAnsi="Arial" w:cs="Arial"/>
          <w:sz w:val="24"/>
          <w:szCs w:val="24"/>
          <w:lang w:val="en-US"/>
        </w:rPr>
        <w:t>, r=0.19</w:t>
      </w:r>
      <w:r w:rsidR="003D59DE">
        <w:rPr>
          <w:rFonts w:ascii="Arial" w:eastAsia="Calibri" w:hAnsi="Arial" w:cs="Arial"/>
          <w:sz w:val="24"/>
          <w:szCs w:val="24"/>
          <w:lang w:val="en-US"/>
        </w:rPr>
        <w:t xml:space="preserve">) </w:t>
      </w:r>
      <w:r w:rsidR="0048014C">
        <w:rPr>
          <w:rFonts w:ascii="Arial" w:eastAsia="Calibri" w:hAnsi="Arial" w:cs="Arial"/>
          <w:sz w:val="24"/>
          <w:szCs w:val="24"/>
          <w:lang w:val="en-US"/>
        </w:rPr>
        <w:t>and lack of joy</w:t>
      </w:r>
      <w:r w:rsidR="00923A1E">
        <w:rPr>
          <w:rFonts w:ascii="Arial" w:eastAsia="Calibri" w:hAnsi="Arial" w:cs="Arial"/>
          <w:sz w:val="24"/>
          <w:szCs w:val="24"/>
          <w:lang w:val="en-US"/>
        </w:rPr>
        <w:t xml:space="preserve"> (as a factor of stress</w:t>
      </w:r>
      <w:r w:rsidR="003B25FA">
        <w:rPr>
          <w:rFonts w:ascii="Arial" w:eastAsia="Calibri" w:hAnsi="Arial" w:cs="Arial"/>
          <w:sz w:val="24"/>
          <w:szCs w:val="24"/>
          <w:lang w:val="en-US"/>
        </w:rPr>
        <w:t>, r=0.16</w:t>
      </w:r>
      <w:r w:rsidR="00923A1E">
        <w:rPr>
          <w:rFonts w:ascii="Arial" w:eastAsia="Calibri" w:hAnsi="Arial" w:cs="Arial"/>
          <w:sz w:val="24"/>
          <w:szCs w:val="24"/>
          <w:lang w:val="en-US"/>
        </w:rPr>
        <w:t>)</w:t>
      </w:r>
      <w:r w:rsidR="00E11017">
        <w:rPr>
          <w:rFonts w:ascii="Arial" w:eastAsia="Calibri" w:hAnsi="Arial" w:cs="Arial"/>
          <w:sz w:val="24"/>
          <w:szCs w:val="24"/>
          <w:lang w:val="en-US"/>
        </w:rPr>
        <w:t>.</w:t>
      </w:r>
    </w:p>
    <w:p w14:paraId="62166FFB" w14:textId="0FE76F4D" w:rsidR="000B09C2" w:rsidRPr="0000766E" w:rsidRDefault="00E457F6" w:rsidP="000B09C2">
      <w:pPr>
        <w:spacing w:after="0" w:line="480" w:lineRule="auto"/>
        <w:rPr>
          <w:rFonts w:ascii="Arial" w:hAnsi="Arial" w:cs="Arial"/>
          <w:sz w:val="24"/>
          <w:szCs w:val="24"/>
          <w:lang w:val="en-US"/>
        </w:rPr>
      </w:pPr>
      <w:r>
        <w:rPr>
          <w:rFonts w:ascii="Arial" w:hAnsi="Arial" w:cs="Arial"/>
          <w:b/>
          <w:sz w:val="24"/>
          <w:szCs w:val="24"/>
          <w:lang w:val="en-US"/>
        </w:rPr>
        <w:t>Conclusion</w:t>
      </w:r>
      <w:r w:rsidR="009C2915">
        <w:rPr>
          <w:rFonts w:ascii="Arial" w:hAnsi="Arial" w:cs="Arial"/>
          <w:b/>
          <w:sz w:val="24"/>
          <w:szCs w:val="24"/>
          <w:lang w:val="en-US"/>
        </w:rPr>
        <w:t>:</w:t>
      </w:r>
      <w:r w:rsidR="000B09C2">
        <w:rPr>
          <w:rFonts w:ascii="Arial" w:hAnsi="Arial" w:cs="Arial"/>
          <w:sz w:val="24"/>
          <w:szCs w:val="24"/>
          <w:lang w:val="en-US"/>
        </w:rPr>
        <w:t xml:space="preserve"> </w:t>
      </w:r>
      <w:r w:rsidR="004F416D">
        <w:rPr>
          <w:rFonts w:ascii="Arial" w:hAnsi="Arial" w:cs="Arial"/>
          <w:sz w:val="24"/>
          <w:szCs w:val="24"/>
          <w:lang w:val="en-US"/>
        </w:rPr>
        <w:t>P</w:t>
      </w:r>
      <w:r w:rsidR="005537CC">
        <w:rPr>
          <w:rFonts w:ascii="Arial" w:hAnsi="Arial" w:cs="Arial"/>
          <w:sz w:val="24"/>
          <w:szCs w:val="24"/>
          <w:lang w:val="en-US"/>
        </w:rPr>
        <w:t>ain and s</w:t>
      </w:r>
      <w:r w:rsidR="004F416D">
        <w:rPr>
          <w:rFonts w:ascii="Arial" w:hAnsi="Arial" w:cs="Arial"/>
          <w:sz w:val="24"/>
          <w:szCs w:val="24"/>
          <w:lang w:val="en-US"/>
        </w:rPr>
        <w:t>tress were prevalent</w:t>
      </w:r>
      <w:r w:rsidR="00445B14">
        <w:rPr>
          <w:rFonts w:ascii="Arial" w:hAnsi="Arial" w:cs="Arial"/>
          <w:sz w:val="24"/>
          <w:szCs w:val="24"/>
          <w:lang w:val="en-US"/>
        </w:rPr>
        <w:t xml:space="preserve"> in the adolescent sample</w:t>
      </w:r>
      <w:r w:rsidR="004F416D">
        <w:rPr>
          <w:rFonts w:ascii="Arial" w:hAnsi="Arial" w:cs="Arial"/>
          <w:sz w:val="24"/>
          <w:szCs w:val="24"/>
          <w:lang w:val="en-US"/>
        </w:rPr>
        <w:t>, with generally</w:t>
      </w:r>
      <w:r w:rsidR="00473956">
        <w:rPr>
          <w:rFonts w:ascii="Arial" w:hAnsi="Arial" w:cs="Arial"/>
          <w:sz w:val="24"/>
          <w:szCs w:val="24"/>
          <w:lang w:val="en-US"/>
        </w:rPr>
        <w:t xml:space="preserve"> highe</w:t>
      </w:r>
      <w:r w:rsidR="004F416D">
        <w:rPr>
          <w:rFonts w:ascii="Arial" w:hAnsi="Arial" w:cs="Arial"/>
          <w:sz w:val="24"/>
          <w:szCs w:val="24"/>
          <w:lang w:val="en-US"/>
        </w:rPr>
        <w:t>r</w:t>
      </w:r>
      <w:r w:rsidR="00473956">
        <w:rPr>
          <w:rFonts w:ascii="Arial" w:hAnsi="Arial" w:cs="Arial"/>
          <w:sz w:val="24"/>
          <w:szCs w:val="24"/>
          <w:lang w:val="en-US"/>
        </w:rPr>
        <w:t xml:space="preserve"> reporting </w:t>
      </w:r>
      <w:r w:rsidR="00176BFA">
        <w:rPr>
          <w:rFonts w:ascii="Arial" w:hAnsi="Arial" w:cs="Arial"/>
          <w:sz w:val="24"/>
          <w:szCs w:val="24"/>
          <w:lang w:val="en-US"/>
        </w:rPr>
        <w:t>among</w:t>
      </w:r>
      <w:r w:rsidR="00473956">
        <w:rPr>
          <w:rFonts w:ascii="Arial" w:hAnsi="Arial" w:cs="Arial"/>
          <w:sz w:val="24"/>
          <w:szCs w:val="24"/>
          <w:lang w:val="en-US"/>
        </w:rPr>
        <w:t xml:space="preserve"> females</w:t>
      </w:r>
      <w:r w:rsidR="00445B14">
        <w:rPr>
          <w:rFonts w:ascii="Arial" w:hAnsi="Arial" w:cs="Arial"/>
          <w:sz w:val="24"/>
          <w:szCs w:val="24"/>
          <w:lang w:val="en-US"/>
        </w:rPr>
        <w:t xml:space="preserve">. </w:t>
      </w:r>
      <w:r w:rsidR="00DC1DE7">
        <w:rPr>
          <w:rFonts w:ascii="Arial" w:hAnsi="Arial" w:cs="Arial"/>
          <w:sz w:val="24"/>
          <w:szCs w:val="24"/>
          <w:lang w:val="en-US"/>
        </w:rPr>
        <w:t>Several</w:t>
      </w:r>
      <w:r w:rsidR="005537CC">
        <w:rPr>
          <w:rFonts w:ascii="Arial" w:hAnsi="Arial" w:cs="Arial"/>
          <w:sz w:val="24"/>
          <w:szCs w:val="24"/>
          <w:lang w:val="en-US"/>
        </w:rPr>
        <w:t xml:space="preserve"> </w:t>
      </w:r>
      <w:r w:rsidR="003B25FA">
        <w:rPr>
          <w:rFonts w:ascii="Arial" w:hAnsi="Arial" w:cs="Arial"/>
          <w:sz w:val="24"/>
          <w:szCs w:val="24"/>
          <w:lang w:val="en-US"/>
        </w:rPr>
        <w:t>pain meas</w:t>
      </w:r>
      <w:r w:rsidR="004F416D">
        <w:rPr>
          <w:rFonts w:ascii="Arial" w:hAnsi="Arial" w:cs="Arial"/>
          <w:sz w:val="24"/>
          <w:szCs w:val="24"/>
          <w:lang w:val="en-US"/>
        </w:rPr>
        <w:t>ures</w:t>
      </w:r>
      <w:r w:rsidR="003B25FA">
        <w:rPr>
          <w:rFonts w:ascii="Arial" w:hAnsi="Arial" w:cs="Arial"/>
          <w:sz w:val="24"/>
          <w:szCs w:val="24"/>
          <w:lang w:val="en-US"/>
        </w:rPr>
        <w:t xml:space="preserve"> </w:t>
      </w:r>
      <w:r w:rsidR="00DC1DE7">
        <w:rPr>
          <w:rFonts w:ascii="Arial" w:hAnsi="Arial" w:cs="Arial"/>
          <w:sz w:val="24"/>
          <w:szCs w:val="24"/>
          <w:lang w:val="en-US"/>
        </w:rPr>
        <w:t xml:space="preserve">corresponded </w:t>
      </w:r>
      <w:r w:rsidR="00525084">
        <w:rPr>
          <w:rFonts w:ascii="Arial" w:hAnsi="Arial" w:cs="Arial"/>
          <w:sz w:val="24"/>
          <w:szCs w:val="24"/>
          <w:lang w:val="en-US"/>
        </w:rPr>
        <w:t>between genders</w:t>
      </w:r>
      <w:r w:rsidR="00473956">
        <w:rPr>
          <w:rFonts w:ascii="Arial" w:hAnsi="Arial" w:cs="Arial"/>
          <w:sz w:val="24"/>
          <w:szCs w:val="24"/>
          <w:lang w:val="en-US"/>
        </w:rPr>
        <w:t xml:space="preserve">, but </w:t>
      </w:r>
      <w:r w:rsidR="004F416D">
        <w:rPr>
          <w:rFonts w:ascii="Arial" w:hAnsi="Arial" w:cs="Arial"/>
          <w:sz w:val="24"/>
          <w:szCs w:val="24"/>
          <w:lang w:val="en-US"/>
        </w:rPr>
        <w:t>stress differed significantly between gen</w:t>
      </w:r>
      <w:r w:rsidR="00F25DC4">
        <w:rPr>
          <w:rFonts w:ascii="Arial" w:hAnsi="Arial" w:cs="Arial"/>
          <w:sz w:val="24"/>
          <w:szCs w:val="24"/>
          <w:lang w:val="en-US"/>
        </w:rPr>
        <w:t xml:space="preserve">ders for all variables. Scrutinizing </w:t>
      </w:r>
      <w:r w:rsidR="005F07FB">
        <w:rPr>
          <w:rFonts w:ascii="Arial" w:hAnsi="Arial" w:cs="Arial"/>
          <w:sz w:val="24"/>
          <w:szCs w:val="24"/>
          <w:lang w:val="en-US"/>
        </w:rPr>
        <w:t>the</w:t>
      </w:r>
      <w:r w:rsidR="004F416D">
        <w:rPr>
          <w:rFonts w:ascii="Arial" w:hAnsi="Arial" w:cs="Arial"/>
          <w:sz w:val="24"/>
          <w:szCs w:val="24"/>
          <w:lang w:val="en-US"/>
        </w:rPr>
        <w:t xml:space="preserve"> relat</w:t>
      </w:r>
      <w:r w:rsidR="005F07FB">
        <w:rPr>
          <w:rFonts w:ascii="Arial" w:hAnsi="Arial" w:cs="Arial"/>
          <w:sz w:val="24"/>
          <w:szCs w:val="24"/>
          <w:lang w:val="en-US"/>
        </w:rPr>
        <w:t>ionship between pain and stress</w:t>
      </w:r>
      <w:r w:rsidR="00C9583C">
        <w:rPr>
          <w:rFonts w:ascii="Arial" w:hAnsi="Arial" w:cs="Arial"/>
          <w:sz w:val="24"/>
          <w:szCs w:val="24"/>
          <w:lang w:val="en-US"/>
        </w:rPr>
        <w:t xml:space="preserve"> revealed</w:t>
      </w:r>
      <w:r w:rsidR="005E23FA">
        <w:rPr>
          <w:rFonts w:ascii="Arial" w:hAnsi="Arial" w:cs="Arial"/>
          <w:sz w:val="24"/>
          <w:szCs w:val="24"/>
          <w:lang w:val="en-US"/>
        </w:rPr>
        <w:t xml:space="preserve"> </w:t>
      </w:r>
      <w:r w:rsidR="005F07FB">
        <w:rPr>
          <w:rFonts w:ascii="Arial" w:hAnsi="Arial" w:cs="Arial"/>
          <w:sz w:val="24"/>
          <w:szCs w:val="24"/>
          <w:lang w:val="en-US"/>
        </w:rPr>
        <w:t>signi</w:t>
      </w:r>
      <w:r w:rsidR="005E23FA">
        <w:rPr>
          <w:rFonts w:ascii="Arial" w:hAnsi="Arial" w:cs="Arial"/>
          <w:sz w:val="24"/>
          <w:szCs w:val="24"/>
          <w:lang w:val="en-US"/>
        </w:rPr>
        <w:t xml:space="preserve">ficant stress-pain associations </w:t>
      </w:r>
      <w:r w:rsidR="00FA01BF">
        <w:rPr>
          <w:rFonts w:ascii="Arial" w:hAnsi="Arial" w:cs="Arial"/>
          <w:sz w:val="24"/>
          <w:szCs w:val="24"/>
          <w:lang w:val="en-US"/>
        </w:rPr>
        <w:t>regarding</w:t>
      </w:r>
      <w:r w:rsidR="005562BD">
        <w:rPr>
          <w:rFonts w:ascii="Arial" w:hAnsi="Arial" w:cs="Arial"/>
          <w:sz w:val="24"/>
          <w:szCs w:val="24"/>
          <w:lang w:val="en-US"/>
        </w:rPr>
        <w:t xml:space="preserve"> all </w:t>
      </w:r>
      <w:r w:rsidR="005F07FB">
        <w:rPr>
          <w:rFonts w:ascii="Arial" w:hAnsi="Arial" w:cs="Arial"/>
          <w:sz w:val="24"/>
          <w:szCs w:val="24"/>
          <w:lang w:val="en-US"/>
        </w:rPr>
        <w:t>variables</w:t>
      </w:r>
      <w:r w:rsidR="00176BFA">
        <w:rPr>
          <w:rFonts w:ascii="Arial" w:hAnsi="Arial" w:cs="Arial"/>
          <w:sz w:val="24"/>
          <w:szCs w:val="24"/>
          <w:lang w:val="en-US"/>
        </w:rPr>
        <w:t xml:space="preserve"> across genders, i.e.</w:t>
      </w:r>
      <w:r w:rsidR="002576E0">
        <w:rPr>
          <w:rFonts w:ascii="Arial" w:hAnsi="Arial" w:cs="Arial"/>
          <w:sz w:val="24"/>
          <w:szCs w:val="24"/>
          <w:lang w:val="en-US"/>
        </w:rPr>
        <w:t xml:space="preserve"> </w:t>
      </w:r>
      <w:r w:rsidR="00DD5E2F">
        <w:rPr>
          <w:rFonts w:ascii="Arial" w:hAnsi="Arial" w:cs="Arial"/>
          <w:sz w:val="24"/>
          <w:szCs w:val="24"/>
          <w:lang w:val="en-US"/>
        </w:rPr>
        <w:t xml:space="preserve">the </w:t>
      </w:r>
      <w:r w:rsidR="0000766E">
        <w:rPr>
          <w:rFonts w:ascii="Arial" w:hAnsi="Arial" w:cs="Arial"/>
          <w:sz w:val="24"/>
          <w:szCs w:val="24"/>
          <w:lang w:val="en-US"/>
        </w:rPr>
        <w:t xml:space="preserve">pain complaints </w:t>
      </w:r>
      <w:r w:rsidR="00DD5E2F">
        <w:rPr>
          <w:rFonts w:ascii="Arial" w:hAnsi="Arial" w:cs="Arial"/>
          <w:sz w:val="24"/>
          <w:szCs w:val="24"/>
          <w:lang w:val="en-US"/>
        </w:rPr>
        <w:t>among</w:t>
      </w:r>
      <w:r w:rsidR="0000766E">
        <w:rPr>
          <w:rFonts w:ascii="Arial" w:hAnsi="Arial" w:cs="Arial"/>
          <w:sz w:val="24"/>
          <w:szCs w:val="24"/>
          <w:lang w:val="en-US"/>
        </w:rPr>
        <w:t xml:space="preserve"> </w:t>
      </w:r>
      <w:r w:rsidR="00525084">
        <w:rPr>
          <w:rFonts w:ascii="Arial" w:hAnsi="Arial" w:cs="Arial"/>
          <w:sz w:val="24"/>
          <w:szCs w:val="24"/>
          <w:lang w:val="en-US"/>
        </w:rPr>
        <w:t xml:space="preserve">the </w:t>
      </w:r>
      <w:r w:rsidR="0000766E">
        <w:rPr>
          <w:rFonts w:ascii="Arial" w:hAnsi="Arial" w:cs="Arial"/>
          <w:sz w:val="24"/>
          <w:szCs w:val="24"/>
          <w:lang w:val="en-US"/>
        </w:rPr>
        <w:t>adolescents seem</w:t>
      </w:r>
      <w:r w:rsidR="00525084">
        <w:rPr>
          <w:rFonts w:ascii="Arial" w:hAnsi="Arial" w:cs="Arial"/>
          <w:sz w:val="24"/>
          <w:szCs w:val="24"/>
          <w:lang w:val="en-US"/>
        </w:rPr>
        <w:t>ed</w:t>
      </w:r>
      <w:r w:rsidR="0000766E">
        <w:rPr>
          <w:rFonts w:ascii="Arial" w:hAnsi="Arial" w:cs="Arial"/>
          <w:sz w:val="24"/>
          <w:szCs w:val="24"/>
          <w:lang w:val="en-US"/>
        </w:rPr>
        <w:t xml:space="preserve"> e</w:t>
      </w:r>
      <w:r w:rsidR="00525084">
        <w:rPr>
          <w:rFonts w:ascii="Arial" w:hAnsi="Arial" w:cs="Arial"/>
          <w:sz w:val="24"/>
          <w:szCs w:val="24"/>
          <w:lang w:val="en-US"/>
        </w:rPr>
        <w:t>qually related to stress in males and females</w:t>
      </w:r>
      <w:r w:rsidR="00FA01BF">
        <w:rPr>
          <w:rFonts w:ascii="Arial" w:hAnsi="Arial" w:cs="Arial"/>
          <w:sz w:val="24"/>
          <w:szCs w:val="24"/>
          <w:lang w:val="en-US"/>
        </w:rPr>
        <w:t xml:space="preserve"> in the sample</w:t>
      </w:r>
      <w:r w:rsidR="0000766E">
        <w:rPr>
          <w:rFonts w:ascii="Arial" w:hAnsi="Arial" w:cs="Arial"/>
          <w:sz w:val="24"/>
          <w:szCs w:val="24"/>
          <w:lang w:val="en-US"/>
        </w:rPr>
        <w:t xml:space="preserve">. </w:t>
      </w:r>
    </w:p>
    <w:p w14:paraId="11D2EC45" w14:textId="77777777" w:rsidR="000B09C2" w:rsidRDefault="000B09C2" w:rsidP="000B09C2">
      <w:pPr>
        <w:spacing w:after="0" w:line="480" w:lineRule="auto"/>
        <w:rPr>
          <w:rFonts w:ascii="Arial" w:hAnsi="Arial" w:cs="Arial"/>
          <w:sz w:val="24"/>
          <w:szCs w:val="24"/>
          <w:lang w:val="en-US"/>
        </w:rPr>
      </w:pPr>
    </w:p>
    <w:p w14:paraId="27A8A19F" w14:textId="1907F62A" w:rsidR="000B09C2" w:rsidRPr="009C2915" w:rsidRDefault="000B09C2" w:rsidP="000B09C2">
      <w:pPr>
        <w:spacing w:after="0" w:line="480" w:lineRule="auto"/>
        <w:rPr>
          <w:rFonts w:ascii="Arial" w:eastAsia="Calibri" w:hAnsi="Arial" w:cs="Arial"/>
          <w:b/>
          <w:sz w:val="24"/>
          <w:szCs w:val="24"/>
          <w:lang w:val="en-US"/>
        </w:rPr>
      </w:pPr>
      <w:r w:rsidRPr="009C2915">
        <w:rPr>
          <w:rFonts w:ascii="Arial" w:eastAsia="Calibri" w:hAnsi="Arial" w:cs="Arial"/>
          <w:b/>
          <w:sz w:val="24"/>
          <w:szCs w:val="24"/>
          <w:lang w:val="en-US"/>
        </w:rPr>
        <w:t>Keywords:</w:t>
      </w:r>
      <w:r w:rsidR="0000766E">
        <w:rPr>
          <w:rFonts w:ascii="Arial" w:eastAsia="Calibri" w:hAnsi="Arial" w:cs="Arial"/>
          <w:sz w:val="24"/>
          <w:szCs w:val="24"/>
          <w:lang w:val="en-US"/>
        </w:rPr>
        <w:t xml:space="preserve"> </w:t>
      </w:r>
      <w:r w:rsidR="009C2915">
        <w:rPr>
          <w:rFonts w:ascii="Arial" w:eastAsia="Calibri" w:hAnsi="Arial" w:cs="Arial"/>
          <w:sz w:val="24"/>
          <w:szCs w:val="24"/>
          <w:lang w:val="en-US"/>
        </w:rPr>
        <w:t>M</w:t>
      </w:r>
      <w:r w:rsidRPr="00654F37">
        <w:rPr>
          <w:rFonts w:ascii="Arial" w:eastAsia="Calibri" w:hAnsi="Arial" w:cs="Arial"/>
          <w:sz w:val="24"/>
          <w:szCs w:val="24"/>
          <w:lang w:val="en-US"/>
        </w:rPr>
        <w:t xml:space="preserve">usculoskeletal pain, </w:t>
      </w:r>
      <w:r w:rsidR="0000766E">
        <w:rPr>
          <w:rFonts w:ascii="Arial" w:eastAsia="Calibri" w:hAnsi="Arial" w:cs="Arial"/>
          <w:sz w:val="24"/>
          <w:szCs w:val="24"/>
          <w:lang w:val="en-US"/>
        </w:rPr>
        <w:t xml:space="preserve">Perceived stress, </w:t>
      </w:r>
      <w:r w:rsidR="0000766E" w:rsidRPr="00654F37">
        <w:rPr>
          <w:rFonts w:ascii="Arial" w:eastAsia="Calibri" w:hAnsi="Arial" w:cs="Arial"/>
          <w:sz w:val="24"/>
          <w:szCs w:val="24"/>
          <w:lang w:val="en-US"/>
        </w:rPr>
        <w:t>Adolescents</w:t>
      </w:r>
      <w:r w:rsidR="0000766E">
        <w:rPr>
          <w:rFonts w:ascii="Arial" w:eastAsia="Calibri" w:hAnsi="Arial" w:cs="Arial"/>
          <w:sz w:val="24"/>
          <w:szCs w:val="24"/>
          <w:lang w:val="en-US"/>
        </w:rPr>
        <w:t>, Gender differences, Stress-pain relationship</w:t>
      </w:r>
      <w:r w:rsidR="009C2915">
        <w:rPr>
          <w:rFonts w:ascii="Arial" w:eastAsia="Calibri" w:hAnsi="Arial" w:cs="Arial"/>
          <w:sz w:val="24"/>
          <w:szCs w:val="24"/>
          <w:lang w:val="en-US"/>
        </w:rPr>
        <w:t>.</w:t>
      </w:r>
      <w:r w:rsidR="002C1629">
        <w:rPr>
          <w:rFonts w:ascii="Arial" w:eastAsia="Calibri" w:hAnsi="Arial" w:cs="Arial"/>
          <w:sz w:val="24"/>
          <w:szCs w:val="24"/>
          <w:lang w:val="en-US"/>
        </w:rPr>
        <w:t xml:space="preserve"> </w:t>
      </w:r>
    </w:p>
    <w:p w14:paraId="139D4870" w14:textId="17CF8D17" w:rsidR="001C72E9" w:rsidRPr="001C72E9" w:rsidRDefault="001C72E9" w:rsidP="006154A1">
      <w:pPr>
        <w:spacing w:after="0" w:line="480" w:lineRule="auto"/>
        <w:rPr>
          <w:rFonts w:ascii="Arial" w:hAnsi="Arial" w:cs="Arial"/>
          <w:sz w:val="24"/>
          <w:szCs w:val="24"/>
          <w:lang w:val="en-US"/>
        </w:rPr>
      </w:pPr>
    </w:p>
    <w:p w14:paraId="4E13A7C6" w14:textId="77777777" w:rsidR="001C72E9" w:rsidRDefault="001C72E9">
      <w:pPr>
        <w:rPr>
          <w:rFonts w:ascii="Arial" w:hAnsi="Arial" w:cs="Arial"/>
          <w:b/>
          <w:sz w:val="24"/>
          <w:szCs w:val="24"/>
          <w:lang w:val="en-US"/>
        </w:rPr>
      </w:pPr>
      <w:r>
        <w:rPr>
          <w:rFonts w:ascii="Arial" w:hAnsi="Arial" w:cs="Arial"/>
          <w:b/>
          <w:sz w:val="24"/>
          <w:szCs w:val="24"/>
          <w:lang w:val="en-US"/>
        </w:rPr>
        <w:br w:type="page"/>
      </w:r>
    </w:p>
    <w:p w14:paraId="504BBD0E" w14:textId="3C01E967" w:rsidR="001C72E9" w:rsidRPr="001C72E9" w:rsidRDefault="001C72E9" w:rsidP="00FA39BC">
      <w:pPr>
        <w:pStyle w:val="Overskrift1"/>
        <w:rPr>
          <w:rFonts w:ascii="Arial" w:hAnsi="Arial" w:cs="Arial"/>
          <w:b/>
          <w:sz w:val="36"/>
          <w:szCs w:val="36"/>
          <w:lang w:val="en-US"/>
        </w:rPr>
      </w:pPr>
      <w:r>
        <w:rPr>
          <w:rFonts w:ascii="Arial" w:hAnsi="Arial" w:cs="Arial"/>
          <w:b/>
          <w:sz w:val="36"/>
          <w:szCs w:val="36"/>
          <w:lang w:val="en-US"/>
        </w:rPr>
        <w:lastRenderedPageBreak/>
        <w:t>Introduction</w:t>
      </w:r>
    </w:p>
    <w:p w14:paraId="3929E4A8" w14:textId="4D423403" w:rsidR="00E24A3C" w:rsidRDefault="00A97024" w:rsidP="0037232B">
      <w:pPr>
        <w:spacing w:after="0" w:line="480" w:lineRule="auto"/>
        <w:rPr>
          <w:rFonts w:ascii="Arial" w:hAnsi="Arial" w:cs="Arial"/>
          <w:sz w:val="24"/>
          <w:szCs w:val="24"/>
          <w:lang w:val="en-US"/>
        </w:rPr>
      </w:pPr>
      <w:r>
        <w:rPr>
          <w:rFonts w:ascii="Arial" w:hAnsi="Arial" w:cs="Arial"/>
          <w:sz w:val="24"/>
          <w:szCs w:val="24"/>
          <w:lang w:val="en-US"/>
        </w:rPr>
        <w:t xml:space="preserve">Musculoskeletal pain is a </w:t>
      </w:r>
      <w:r w:rsidRPr="008B5660">
        <w:rPr>
          <w:rFonts w:ascii="Arial" w:hAnsi="Arial" w:cs="Arial"/>
          <w:sz w:val="24"/>
          <w:szCs w:val="24"/>
          <w:lang w:val="en-US"/>
        </w:rPr>
        <w:t>main</w:t>
      </w:r>
      <w:r>
        <w:rPr>
          <w:rFonts w:ascii="Arial" w:hAnsi="Arial" w:cs="Arial"/>
          <w:sz w:val="24"/>
          <w:szCs w:val="24"/>
          <w:lang w:val="en-US"/>
        </w:rPr>
        <w:t xml:space="preserve"> contributor</w:t>
      </w:r>
      <w:r w:rsidRPr="008B5660">
        <w:rPr>
          <w:rFonts w:ascii="Arial" w:hAnsi="Arial" w:cs="Arial"/>
          <w:sz w:val="24"/>
          <w:szCs w:val="24"/>
          <w:lang w:val="en-US"/>
        </w:rPr>
        <w:t xml:space="preserve"> to global </w:t>
      </w:r>
      <w:r>
        <w:rPr>
          <w:rFonts w:ascii="Arial" w:hAnsi="Arial" w:cs="Arial"/>
          <w:sz w:val="24"/>
          <w:szCs w:val="24"/>
          <w:lang w:val="en-US"/>
        </w:rPr>
        <w:t>years lived with disability (</w:t>
      </w:r>
      <w:r w:rsidRPr="008B5660">
        <w:rPr>
          <w:rFonts w:ascii="Arial" w:hAnsi="Arial" w:cs="Arial"/>
          <w:sz w:val="24"/>
          <w:szCs w:val="24"/>
          <w:lang w:val="en-US"/>
        </w:rPr>
        <w:t>YLDs</w:t>
      </w:r>
      <w:r>
        <w:rPr>
          <w:rFonts w:ascii="Arial" w:hAnsi="Arial" w:cs="Arial"/>
          <w:sz w:val="24"/>
          <w:szCs w:val="24"/>
          <w:lang w:val="en-US"/>
        </w:rPr>
        <w:t>) [1], and t</w:t>
      </w:r>
      <w:r w:rsidR="0037232B">
        <w:rPr>
          <w:rFonts w:ascii="Arial" w:hAnsi="Arial" w:cs="Arial"/>
          <w:sz w:val="24"/>
          <w:szCs w:val="24"/>
          <w:lang w:val="en-US"/>
        </w:rPr>
        <w:t xml:space="preserve">he combination of persistent </w:t>
      </w:r>
      <w:r w:rsidR="0037232B" w:rsidRPr="0037232B">
        <w:rPr>
          <w:rFonts w:ascii="Arial" w:hAnsi="Arial" w:cs="Arial"/>
          <w:sz w:val="24"/>
          <w:szCs w:val="24"/>
          <w:lang w:val="en-US"/>
        </w:rPr>
        <w:t>pain and comorbid psychologica</w:t>
      </w:r>
      <w:r w:rsidR="0037232B">
        <w:rPr>
          <w:rFonts w:ascii="Arial" w:hAnsi="Arial" w:cs="Arial"/>
          <w:sz w:val="24"/>
          <w:szCs w:val="24"/>
          <w:lang w:val="en-US"/>
        </w:rPr>
        <w:t xml:space="preserve">l disorders produce significant </w:t>
      </w:r>
      <w:r>
        <w:rPr>
          <w:rFonts w:ascii="Arial" w:hAnsi="Arial" w:cs="Arial"/>
          <w:sz w:val="24"/>
          <w:szCs w:val="24"/>
          <w:lang w:val="en-US"/>
        </w:rPr>
        <w:t>d</w:t>
      </w:r>
      <w:r w:rsidR="0037232B" w:rsidRPr="0037232B">
        <w:rPr>
          <w:rFonts w:ascii="Arial" w:hAnsi="Arial" w:cs="Arial"/>
          <w:sz w:val="24"/>
          <w:szCs w:val="24"/>
          <w:lang w:val="en-US"/>
        </w:rPr>
        <w:t>isability a</w:t>
      </w:r>
      <w:r>
        <w:rPr>
          <w:rFonts w:ascii="Arial" w:hAnsi="Arial" w:cs="Arial"/>
          <w:sz w:val="24"/>
          <w:szCs w:val="24"/>
          <w:lang w:val="en-US"/>
        </w:rPr>
        <w:t>cross the globe [2-4</w:t>
      </w:r>
      <w:r w:rsidR="0037232B">
        <w:rPr>
          <w:rFonts w:ascii="Arial" w:hAnsi="Arial" w:cs="Arial"/>
          <w:sz w:val="24"/>
          <w:szCs w:val="24"/>
          <w:lang w:val="en-US"/>
        </w:rPr>
        <w:t xml:space="preserve">]. </w:t>
      </w:r>
      <w:r w:rsidR="00240518">
        <w:rPr>
          <w:rFonts w:ascii="Arial" w:hAnsi="Arial" w:cs="Arial"/>
          <w:sz w:val="24"/>
          <w:szCs w:val="24"/>
          <w:lang w:val="en-US"/>
        </w:rPr>
        <w:t xml:space="preserve">Long-term </w:t>
      </w:r>
      <w:r w:rsidR="004E46D1">
        <w:rPr>
          <w:rFonts w:ascii="Arial" w:hAnsi="Arial" w:cs="Arial"/>
          <w:sz w:val="24"/>
          <w:szCs w:val="24"/>
          <w:lang w:val="en-US"/>
        </w:rPr>
        <w:t xml:space="preserve">musculoskeletal </w:t>
      </w:r>
      <w:r w:rsidR="00A1273C">
        <w:rPr>
          <w:rFonts w:ascii="Arial" w:hAnsi="Arial" w:cs="Arial"/>
          <w:sz w:val="24"/>
          <w:szCs w:val="24"/>
          <w:lang w:val="en-US"/>
        </w:rPr>
        <w:t xml:space="preserve">pain </w:t>
      </w:r>
      <w:r w:rsidR="006A144A">
        <w:rPr>
          <w:rFonts w:ascii="Arial" w:hAnsi="Arial" w:cs="Arial"/>
          <w:sz w:val="24"/>
          <w:szCs w:val="24"/>
          <w:lang w:val="en-US"/>
        </w:rPr>
        <w:t>and psychological di</w:t>
      </w:r>
      <w:r w:rsidR="00240518">
        <w:rPr>
          <w:rFonts w:ascii="Arial" w:hAnsi="Arial" w:cs="Arial"/>
          <w:sz w:val="24"/>
          <w:szCs w:val="24"/>
          <w:lang w:val="en-US"/>
        </w:rPr>
        <w:t xml:space="preserve">stress </w:t>
      </w:r>
      <w:r w:rsidR="00A1273C">
        <w:rPr>
          <w:rFonts w:ascii="Arial" w:hAnsi="Arial" w:cs="Arial"/>
          <w:sz w:val="24"/>
          <w:szCs w:val="24"/>
          <w:lang w:val="en-US"/>
        </w:rPr>
        <w:t xml:space="preserve">are health risks with negative </w:t>
      </w:r>
      <w:r w:rsidR="002C1629">
        <w:rPr>
          <w:rFonts w:ascii="Arial" w:hAnsi="Arial" w:cs="Arial"/>
          <w:sz w:val="24"/>
          <w:szCs w:val="24"/>
          <w:lang w:val="en-US"/>
        </w:rPr>
        <w:t xml:space="preserve">concurrent and </w:t>
      </w:r>
      <w:r w:rsidR="00A1273C">
        <w:rPr>
          <w:rFonts w:ascii="Arial" w:hAnsi="Arial" w:cs="Arial"/>
          <w:sz w:val="24"/>
          <w:szCs w:val="24"/>
          <w:lang w:val="en-US"/>
        </w:rPr>
        <w:t>long-term heal</w:t>
      </w:r>
      <w:r w:rsidR="00F938E7">
        <w:rPr>
          <w:rFonts w:ascii="Arial" w:hAnsi="Arial" w:cs="Arial"/>
          <w:sz w:val="24"/>
          <w:szCs w:val="24"/>
          <w:lang w:val="en-US"/>
        </w:rPr>
        <w:t>th effects</w:t>
      </w:r>
      <w:r w:rsidR="00BC6739">
        <w:rPr>
          <w:rFonts w:ascii="Arial" w:hAnsi="Arial" w:cs="Arial"/>
          <w:sz w:val="24"/>
          <w:szCs w:val="24"/>
          <w:lang w:val="en-US"/>
        </w:rPr>
        <w:t xml:space="preserve"> and</w:t>
      </w:r>
      <w:r w:rsidR="00D828E8">
        <w:rPr>
          <w:rFonts w:ascii="Arial" w:hAnsi="Arial" w:cs="Arial"/>
          <w:sz w:val="24"/>
          <w:szCs w:val="24"/>
          <w:lang w:val="en-US"/>
        </w:rPr>
        <w:t xml:space="preserve"> adverse impacts on</w:t>
      </w:r>
      <w:r w:rsidR="00F938E7">
        <w:rPr>
          <w:rFonts w:ascii="Arial" w:hAnsi="Arial" w:cs="Arial"/>
          <w:sz w:val="24"/>
          <w:szCs w:val="24"/>
          <w:lang w:val="en-US"/>
        </w:rPr>
        <w:t xml:space="preserve"> </w:t>
      </w:r>
      <w:r w:rsidR="008B3E76">
        <w:rPr>
          <w:rFonts w:ascii="Arial" w:hAnsi="Arial" w:cs="Arial"/>
          <w:sz w:val="24"/>
          <w:szCs w:val="24"/>
          <w:lang w:val="en-US"/>
        </w:rPr>
        <w:t xml:space="preserve">other </w:t>
      </w:r>
      <w:r w:rsidR="00A1273C">
        <w:rPr>
          <w:rFonts w:ascii="Arial" w:hAnsi="Arial" w:cs="Arial"/>
          <w:sz w:val="24"/>
          <w:szCs w:val="24"/>
          <w:lang w:val="en-US"/>
        </w:rPr>
        <w:t>no</w:t>
      </w:r>
      <w:r w:rsidR="006A144A">
        <w:rPr>
          <w:rFonts w:ascii="Arial" w:hAnsi="Arial" w:cs="Arial"/>
          <w:sz w:val="24"/>
          <w:szCs w:val="24"/>
          <w:lang w:val="en-US"/>
        </w:rPr>
        <w:t>n-</w:t>
      </w:r>
      <w:r w:rsidR="00D828E8">
        <w:rPr>
          <w:rFonts w:ascii="Arial" w:hAnsi="Arial" w:cs="Arial"/>
          <w:sz w:val="24"/>
          <w:szCs w:val="24"/>
          <w:lang w:val="en-US"/>
        </w:rPr>
        <w:t>communicable diseases (NCS’s)</w:t>
      </w:r>
      <w:r w:rsidR="00240518">
        <w:rPr>
          <w:rFonts w:ascii="Arial" w:hAnsi="Arial" w:cs="Arial"/>
          <w:sz w:val="24"/>
          <w:szCs w:val="24"/>
          <w:lang w:val="en-US"/>
        </w:rPr>
        <w:t xml:space="preserve"> </w:t>
      </w:r>
      <w:r>
        <w:rPr>
          <w:rFonts w:ascii="Arial" w:hAnsi="Arial" w:cs="Arial"/>
          <w:sz w:val="24"/>
          <w:szCs w:val="24"/>
          <w:lang w:val="en-US"/>
        </w:rPr>
        <w:t>[5</w:t>
      </w:r>
      <w:r w:rsidR="00BE5680">
        <w:rPr>
          <w:rFonts w:ascii="Arial" w:hAnsi="Arial" w:cs="Arial"/>
          <w:sz w:val="24"/>
          <w:szCs w:val="24"/>
          <w:lang w:val="en-US"/>
        </w:rPr>
        <w:t>-11</w:t>
      </w:r>
      <w:r w:rsidR="0034167D">
        <w:rPr>
          <w:rFonts w:ascii="Arial" w:hAnsi="Arial" w:cs="Arial"/>
          <w:sz w:val="24"/>
          <w:szCs w:val="24"/>
          <w:lang w:val="en-US"/>
        </w:rPr>
        <w:t>].</w:t>
      </w:r>
      <w:r w:rsidR="008B5660">
        <w:rPr>
          <w:rFonts w:ascii="Arial" w:hAnsi="Arial" w:cs="Arial"/>
          <w:sz w:val="24"/>
          <w:szCs w:val="24"/>
          <w:lang w:val="en-US"/>
        </w:rPr>
        <w:t xml:space="preserve"> </w:t>
      </w:r>
      <w:r w:rsidR="00555F9B">
        <w:rPr>
          <w:rFonts w:ascii="Arial" w:hAnsi="Arial" w:cs="Arial"/>
          <w:sz w:val="24"/>
          <w:szCs w:val="24"/>
          <w:lang w:val="en-US"/>
        </w:rPr>
        <w:t>Y</w:t>
      </w:r>
      <w:r w:rsidR="00DC6727">
        <w:rPr>
          <w:rFonts w:ascii="Arial" w:hAnsi="Arial" w:cs="Arial"/>
          <w:sz w:val="24"/>
          <w:szCs w:val="24"/>
          <w:lang w:val="en-US"/>
        </w:rPr>
        <w:t>oung people seem</w:t>
      </w:r>
      <w:r w:rsidR="00555F9B">
        <w:rPr>
          <w:rFonts w:ascii="Arial" w:hAnsi="Arial" w:cs="Arial"/>
          <w:sz w:val="24"/>
          <w:szCs w:val="24"/>
          <w:lang w:val="en-US"/>
        </w:rPr>
        <w:t xml:space="preserve"> increasingly disabled (16-24 years) due to </w:t>
      </w:r>
      <w:r w:rsidR="006A144A">
        <w:rPr>
          <w:rFonts w:ascii="Arial" w:hAnsi="Arial" w:cs="Arial"/>
          <w:sz w:val="24"/>
          <w:szCs w:val="24"/>
          <w:lang w:val="en-US"/>
        </w:rPr>
        <w:t>pain and stress</w:t>
      </w:r>
      <w:r w:rsidR="00E24C68">
        <w:rPr>
          <w:rFonts w:ascii="Arial" w:hAnsi="Arial" w:cs="Arial"/>
          <w:sz w:val="24"/>
          <w:szCs w:val="24"/>
          <w:lang w:val="en-US"/>
        </w:rPr>
        <w:t xml:space="preserve"> [</w:t>
      </w:r>
      <w:r w:rsidR="00BE5680">
        <w:rPr>
          <w:rFonts w:ascii="Arial" w:hAnsi="Arial" w:cs="Arial"/>
          <w:sz w:val="24"/>
          <w:szCs w:val="24"/>
          <w:lang w:val="en-US"/>
        </w:rPr>
        <w:t>12</w:t>
      </w:r>
      <w:r w:rsidR="00E24C68">
        <w:rPr>
          <w:rFonts w:ascii="Arial" w:hAnsi="Arial" w:cs="Arial"/>
          <w:sz w:val="24"/>
          <w:szCs w:val="24"/>
          <w:lang w:val="en-US"/>
        </w:rPr>
        <w:t>]</w:t>
      </w:r>
      <w:r w:rsidR="006A144A">
        <w:rPr>
          <w:rFonts w:ascii="Arial" w:hAnsi="Arial" w:cs="Arial"/>
          <w:sz w:val="24"/>
          <w:szCs w:val="24"/>
          <w:lang w:val="en-US"/>
        </w:rPr>
        <w:t>, but the</w:t>
      </w:r>
      <w:r w:rsidR="008B5660">
        <w:rPr>
          <w:rFonts w:ascii="Arial" w:hAnsi="Arial" w:cs="Arial"/>
          <w:sz w:val="24"/>
          <w:szCs w:val="24"/>
          <w:lang w:val="en-US"/>
        </w:rPr>
        <w:t xml:space="preserve"> me</w:t>
      </w:r>
      <w:r w:rsidR="006A144A">
        <w:rPr>
          <w:rFonts w:ascii="Arial" w:hAnsi="Arial" w:cs="Arial"/>
          <w:sz w:val="24"/>
          <w:szCs w:val="24"/>
          <w:lang w:val="en-US"/>
        </w:rPr>
        <w:t xml:space="preserve">chanisms behind this </w:t>
      </w:r>
      <w:r w:rsidR="00E27B83">
        <w:rPr>
          <w:rFonts w:ascii="Arial" w:hAnsi="Arial" w:cs="Arial"/>
          <w:sz w:val="24"/>
          <w:szCs w:val="24"/>
          <w:lang w:val="en-US"/>
        </w:rPr>
        <w:t>ar</w:t>
      </w:r>
      <w:r w:rsidR="00E24C68">
        <w:rPr>
          <w:rFonts w:ascii="Arial" w:hAnsi="Arial" w:cs="Arial"/>
          <w:sz w:val="24"/>
          <w:szCs w:val="24"/>
          <w:lang w:val="en-US"/>
        </w:rPr>
        <w:t>e unknown [</w:t>
      </w:r>
      <w:r w:rsidR="00965D19">
        <w:rPr>
          <w:rFonts w:ascii="Arial" w:hAnsi="Arial" w:cs="Arial"/>
          <w:sz w:val="24"/>
          <w:szCs w:val="24"/>
          <w:lang w:val="en-US"/>
        </w:rPr>
        <w:t>13-16</w:t>
      </w:r>
      <w:r w:rsidR="00E24C68">
        <w:rPr>
          <w:rFonts w:ascii="Arial" w:hAnsi="Arial" w:cs="Arial"/>
          <w:sz w:val="24"/>
          <w:szCs w:val="24"/>
          <w:lang w:val="en-US"/>
        </w:rPr>
        <w:t>]</w:t>
      </w:r>
      <w:r w:rsidR="00E27B83">
        <w:rPr>
          <w:rFonts w:ascii="Arial" w:hAnsi="Arial" w:cs="Arial"/>
          <w:sz w:val="24"/>
          <w:szCs w:val="24"/>
          <w:lang w:val="en-US"/>
        </w:rPr>
        <w:t xml:space="preserve">. </w:t>
      </w:r>
      <w:r w:rsidR="008B5660">
        <w:rPr>
          <w:rFonts w:ascii="Arial" w:hAnsi="Arial" w:cs="Arial"/>
          <w:sz w:val="24"/>
          <w:szCs w:val="24"/>
          <w:lang w:val="en-US"/>
        </w:rPr>
        <w:t xml:space="preserve"> </w:t>
      </w:r>
    </w:p>
    <w:p w14:paraId="63B21691" w14:textId="77777777" w:rsidR="008B5660" w:rsidRDefault="008B5660" w:rsidP="00F048BD">
      <w:pPr>
        <w:spacing w:after="0" w:line="480" w:lineRule="auto"/>
        <w:rPr>
          <w:rFonts w:ascii="Arial" w:hAnsi="Arial" w:cs="Arial"/>
          <w:sz w:val="24"/>
          <w:szCs w:val="24"/>
          <w:lang w:val="en-US"/>
        </w:rPr>
      </w:pPr>
    </w:p>
    <w:p w14:paraId="5D8DBCBA" w14:textId="305AFA1D" w:rsidR="00AB0213" w:rsidRDefault="004E46D1" w:rsidP="00F048BD">
      <w:pPr>
        <w:spacing w:after="0" w:line="480" w:lineRule="auto"/>
        <w:rPr>
          <w:rFonts w:ascii="Arial" w:hAnsi="Arial" w:cs="Arial"/>
          <w:sz w:val="24"/>
          <w:szCs w:val="24"/>
          <w:lang w:val="en-US"/>
        </w:rPr>
      </w:pPr>
      <w:r>
        <w:rPr>
          <w:rFonts w:ascii="Arial" w:hAnsi="Arial" w:cs="Arial"/>
          <w:sz w:val="24"/>
          <w:szCs w:val="24"/>
          <w:lang w:val="en-US"/>
        </w:rPr>
        <w:t xml:space="preserve">Traditionally, females have </w:t>
      </w:r>
      <w:r w:rsidR="00CC7600">
        <w:rPr>
          <w:rFonts w:ascii="Arial" w:hAnsi="Arial" w:cs="Arial"/>
          <w:sz w:val="24"/>
          <w:szCs w:val="24"/>
          <w:lang w:val="en-US"/>
        </w:rPr>
        <w:t>reported most</w:t>
      </w:r>
      <w:r w:rsidR="00F60C57">
        <w:rPr>
          <w:rFonts w:ascii="Arial" w:hAnsi="Arial" w:cs="Arial"/>
          <w:sz w:val="24"/>
          <w:szCs w:val="24"/>
          <w:lang w:val="en-US"/>
        </w:rPr>
        <w:t xml:space="preserve"> </w:t>
      </w:r>
      <w:r>
        <w:rPr>
          <w:rFonts w:ascii="Arial" w:hAnsi="Arial" w:cs="Arial"/>
          <w:sz w:val="24"/>
          <w:szCs w:val="24"/>
          <w:lang w:val="en-US"/>
        </w:rPr>
        <w:t xml:space="preserve">stress and </w:t>
      </w:r>
      <w:r w:rsidR="006404F2">
        <w:rPr>
          <w:rFonts w:ascii="Arial" w:hAnsi="Arial" w:cs="Arial"/>
          <w:sz w:val="24"/>
          <w:szCs w:val="24"/>
          <w:lang w:val="en-US"/>
        </w:rPr>
        <w:t xml:space="preserve">musculoskeletal </w:t>
      </w:r>
      <w:r>
        <w:rPr>
          <w:rFonts w:ascii="Arial" w:hAnsi="Arial" w:cs="Arial"/>
          <w:sz w:val="24"/>
          <w:szCs w:val="24"/>
          <w:lang w:val="en-US"/>
        </w:rPr>
        <w:t xml:space="preserve">pain </w:t>
      </w:r>
      <w:r w:rsidR="00134E46">
        <w:rPr>
          <w:rFonts w:ascii="Arial" w:hAnsi="Arial" w:cs="Arial"/>
          <w:sz w:val="24"/>
          <w:szCs w:val="24"/>
          <w:lang w:val="en-US"/>
        </w:rPr>
        <w:t>[17</w:t>
      </w:r>
      <w:r w:rsidR="0034167D">
        <w:rPr>
          <w:rFonts w:ascii="Arial" w:hAnsi="Arial" w:cs="Arial"/>
          <w:sz w:val="24"/>
          <w:szCs w:val="24"/>
          <w:lang w:val="en-US"/>
        </w:rPr>
        <w:t xml:space="preserve">]. </w:t>
      </w:r>
      <w:r w:rsidR="00246AAA">
        <w:rPr>
          <w:rFonts w:ascii="Arial" w:hAnsi="Arial" w:cs="Arial"/>
          <w:sz w:val="24"/>
          <w:szCs w:val="24"/>
          <w:lang w:val="en-US"/>
        </w:rPr>
        <w:t>Also in young people, there is documented a</w:t>
      </w:r>
      <w:r>
        <w:rPr>
          <w:rFonts w:ascii="Arial" w:hAnsi="Arial" w:cs="Arial"/>
          <w:sz w:val="24"/>
          <w:szCs w:val="24"/>
          <w:lang w:val="en-US"/>
        </w:rPr>
        <w:t xml:space="preserve"> female predominance</w:t>
      </w:r>
      <w:r w:rsidR="006404F2">
        <w:rPr>
          <w:rFonts w:ascii="Arial" w:hAnsi="Arial" w:cs="Arial"/>
          <w:sz w:val="24"/>
          <w:szCs w:val="24"/>
          <w:lang w:val="en-US"/>
        </w:rPr>
        <w:t xml:space="preserve"> in the reporting of </w:t>
      </w:r>
      <w:r w:rsidR="001D2510">
        <w:rPr>
          <w:rFonts w:ascii="Arial" w:hAnsi="Arial" w:cs="Arial"/>
          <w:sz w:val="24"/>
          <w:szCs w:val="24"/>
          <w:lang w:val="en-US"/>
        </w:rPr>
        <w:t xml:space="preserve">psychosocial </w:t>
      </w:r>
      <w:r w:rsidR="006404F2">
        <w:rPr>
          <w:rFonts w:ascii="Arial" w:hAnsi="Arial" w:cs="Arial"/>
          <w:sz w:val="24"/>
          <w:szCs w:val="24"/>
          <w:lang w:val="en-US"/>
        </w:rPr>
        <w:t xml:space="preserve">stress and musculoskeletal </w:t>
      </w:r>
      <w:r>
        <w:rPr>
          <w:rFonts w:ascii="Arial" w:hAnsi="Arial" w:cs="Arial"/>
          <w:sz w:val="24"/>
          <w:szCs w:val="24"/>
          <w:lang w:val="en-US"/>
        </w:rPr>
        <w:t xml:space="preserve">pain </w:t>
      </w:r>
      <w:r w:rsidR="00134E46">
        <w:rPr>
          <w:rFonts w:ascii="Arial" w:hAnsi="Arial" w:cs="Arial"/>
          <w:sz w:val="24"/>
          <w:szCs w:val="24"/>
          <w:lang w:val="en-US"/>
        </w:rPr>
        <w:t>[1</w:t>
      </w:r>
      <w:r w:rsidR="00EA786A">
        <w:rPr>
          <w:rFonts w:ascii="Arial" w:hAnsi="Arial" w:cs="Arial"/>
          <w:sz w:val="24"/>
          <w:szCs w:val="24"/>
          <w:lang w:val="en-US"/>
        </w:rPr>
        <w:t>8</w:t>
      </w:r>
      <w:r w:rsidR="00366046">
        <w:rPr>
          <w:rFonts w:ascii="Arial" w:hAnsi="Arial" w:cs="Arial"/>
          <w:sz w:val="24"/>
          <w:szCs w:val="24"/>
          <w:lang w:val="en-US"/>
        </w:rPr>
        <w:t>-20</w:t>
      </w:r>
      <w:r w:rsidR="0034167D">
        <w:rPr>
          <w:rFonts w:ascii="Arial" w:hAnsi="Arial" w:cs="Arial"/>
          <w:sz w:val="24"/>
          <w:szCs w:val="24"/>
          <w:lang w:val="en-US"/>
        </w:rPr>
        <w:t xml:space="preserve">]. </w:t>
      </w:r>
      <w:r w:rsidR="000E421C">
        <w:rPr>
          <w:rFonts w:ascii="Arial" w:hAnsi="Arial" w:cs="Arial"/>
          <w:sz w:val="24"/>
          <w:szCs w:val="24"/>
          <w:lang w:val="en-US"/>
        </w:rPr>
        <w:t>In adolescents aged 12 to 16 years old (N=3485), neck/shoulder, low back and arm pain have been found associated with stress and depressive symptoms, with the highest preval</w:t>
      </w:r>
      <w:r w:rsidR="00366046">
        <w:rPr>
          <w:rFonts w:ascii="Arial" w:hAnsi="Arial" w:cs="Arial"/>
          <w:sz w:val="24"/>
          <w:szCs w:val="24"/>
          <w:lang w:val="en-US"/>
        </w:rPr>
        <w:t>ence among females</w:t>
      </w:r>
      <w:r w:rsidR="000E421C" w:rsidRPr="00CE160F">
        <w:rPr>
          <w:rFonts w:ascii="Arial" w:hAnsi="Arial" w:cs="Arial"/>
          <w:sz w:val="24"/>
          <w:szCs w:val="24"/>
          <w:lang w:val="en-US"/>
        </w:rPr>
        <w:t xml:space="preserve"> </w:t>
      </w:r>
      <w:r w:rsidR="00366046">
        <w:rPr>
          <w:rFonts w:ascii="Arial" w:hAnsi="Arial" w:cs="Arial"/>
          <w:sz w:val="24"/>
          <w:szCs w:val="24"/>
          <w:lang w:val="en-US"/>
        </w:rPr>
        <w:t>[21]</w:t>
      </w:r>
      <w:r w:rsidR="000E421C">
        <w:rPr>
          <w:rFonts w:ascii="Arial" w:hAnsi="Arial" w:cs="Arial"/>
          <w:sz w:val="24"/>
          <w:szCs w:val="24"/>
          <w:lang w:val="en-US"/>
        </w:rPr>
        <w:t xml:space="preserve">. This is supported in a systematic review by </w:t>
      </w:r>
      <w:proofErr w:type="spellStart"/>
      <w:r w:rsidR="000E421C">
        <w:rPr>
          <w:rFonts w:ascii="Arial" w:hAnsi="Arial" w:cs="Arial"/>
          <w:sz w:val="24"/>
          <w:szCs w:val="24"/>
          <w:lang w:val="en-US"/>
        </w:rPr>
        <w:t>Prins</w:t>
      </w:r>
      <w:proofErr w:type="spellEnd"/>
      <w:r w:rsidR="000E421C">
        <w:rPr>
          <w:rFonts w:ascii="Arial" w:hAnsi="Arial" w:cs="Arial"/>
          <w:sz w:val="24"/>
          <w:szCs w:val="24"/>
          <w:lang w:val="en-US"/>
        </w:rPr>
        <w:t xml:space="preserve">, </w:t>
      </w:r>
      <w:proofErr w:type="spellStart"/>
      <w:r w:rsidR="000E421C" w:rsidRPr="00651F65">
        <w:rPr>
          <w:rFonts w:ascii="Arial" w:hAnsi="Arial" w:cs="Arial"/>
          <w:sz w:val="24"/>
          <w:szCs w:val="24"/>
          <w:lang w:val="en-US"/>
        </w:rPr>
        <w:t>Crous</w:t>
      </w:r>
      <w:proofErr w:type="spellEnd"/>
      <w:r w:rsidR="000E421C" w:rsidRPr="00651F65">
        <w:rPr>
          <w:rFonts w:ascii="Arial" w:hAnsi="Arial" w:cs="Arial"/>
          <w:sz w:val="24"/>
          <w:szCs w:val="24"/>
          <w:lang w:val="en-US"/>
        </w:rPr>
        <w:t xml:space="preserve"> </w:t>
      </w:r>
      <w:r w:rsidR="000E421C">
        <w:rPr>
          <w:rFonts w:ascii="Arial" w:hAnsi="Arial" w:cs="Arial"/>
          <w:sz w:val="24"/>
          <w:szCs w:val="24"/>
          <w:lang w:val="en-US"/>
        </w:rPr>
        <w:t>and</w:t>
      </w:r>
      <w:r w:rsidR="000E421C" w:rsidRPr="00651F65">
        <w:rPr>
          <w:rFonts w:ascii="Arial" w:hAnsi="Arial" w:cs="Arial"/>
          <w:sz w:val="24"/>
          <w:szCs w:val="24"/>
          <w:lang w:val="en-US"/>
        </w:rPr>
        <w:t xml:space="preserve"> </w:t>
      </w:r>
      <w:proofErr w:type="spellStart"/>
      <w:r w:rsidR="000E421C" w:rsidRPr="00651F65">
        <w:rPr>
          <w:rFonts w:ascii="Arial" w:hAnsi="Arial" w:cs="Arial"/>
          <w:sz w:val="24"/>
          <w:szCs w:val="24"/>
          <w:lang w:val="en-US"/>
        </w:rPr>
        <w:t>Louw</w:t>
      </w:r>
      <w:proofErr w:type="spellEnd"/>
      <w:r w:rsidR="00366046">
        <w:rPr>
          <w:rFonts w:ascii="Arial" w:hAnsi="Arial" w:cs="Arial"/>
          <w:sz w:val="24"/>
          <w:szCs w:val="24"/>
          <w:lang w:val="en-US"/>
        </w:rPr>
        <w:t xml:space="preserve"> [22</w:t>
      </w:r>
      <w:r w:rsidR="000E421C">
        <w:rPr>
          <w:rFonts w:ascii="Arial" w:hAnsi="Arial" w:cs="Arial"/>
          <w:sz w:val="24"/>
          <w:szCs w:val="24"/>
          <w:lang w:val="en-US"/>
        </w:rPr>
        <w:t>]</w:t>
      </w:r>
      <w:r w:rsidR="00DC6727">
        <w:rPr>
          <w:rFonts w:ascii="Arial" w:hAnsi="Arial" w:cs="Arial"/>
          <w:sz w:val="24"/>
          <w:szCs w:val="24"/>
          <w:lang w:val="en-US"/>
        </w:rPr>
        <w:t>, showing</w:t>
      </w:r>
      <w:r w:rsidR="000E421C">
        <w:rPr>
          <w:rFonts w:ascii="Arial" w:hAnsi="Arial" w:cs="Arial"/>
          <w:sz w:val="24"/>
          <w:szCs w:val="24"/>
          <w:lang w:val="en-US"/>
        </w:rPr>
        <w:t xml:space="preserve"> that </w:t>
      </w:r>
      <w:r w:rsidR="000E421C" w:rsidRPr="006A5964">
        <w:rPr>
          <w:rFonts w:ascii="Arial" w:hAnsi="Arial" w:cs="Arial"/>
          <w:sz w:val="24"/>
          <w:szCs w:val="24"/>
          <w:lang w:val="en-US"/>
        </w:rPr>
        <w:t xml:space="preserve">neck and shoulder pain </w:t>
      </w:r>
      <w:r w:rsidR="000E421C">
        <w:rPr>
          <w:rFonts w:ascii="Arial" w:hAnsi="Arial" w:cs="Arial"/>
          <w:sz w:val="24"/>
          <w:szCs w:val="24"/>
          <w:lang w:val="en-US"/>
        </w:rPr>
        <w:t>were influenced by depression and</w:t>
      </w:r>
      <w:r w:rsidR="000E421C" w:rsidRPr="006A5964">
        <w:rPr>
          <w:rFonts w:ascii="Arial" w:hAnsi="Arial" w:cs="Arial"/>
          <w:sz w:val="24"/>
          <w:szCs w:val="24"/>
          <w:lang w:val="en-US"/>
        </w:rPr>
        <w:t xml:space="preserve"> men</w:t>
      </w:r>
      <w:r w:rsidR="000E421C">
        <w:rPr>
          <w:rFonts w:ascii="Arial" w:hAnsi="Arial" w:cs="Arial"/>
          <w:sz w:val="24"/>
          <w:szCs w:val="24"/>
          <w:lang w:val="en-US"/>
        </w:rPr>
        <w:t xml:space="preserve">tal distress </w:t>
      </w:r>
      <w:r w:rsidR="000E421C" w:rsidRPr="006A5964">
        <w:rPr>
          <w:rFonts w:ascii="Arial" w:hAnsi="Arial" w:cs="Arial"/>
          <w:sz w:val="24"/>
          <w:szCs w:val="24"/>
          <w:lang w:val="en-US"/>
        </w:rPr>
        <w:t>in children and adolescents</w:t>
      </w:r>
      <w:r w:rsidR="000E421C">
        <w:rPr>
          <w:rFonts w:ascii="Arial" w:hAnsi="Arial" w:cs="Arial"/>
          <w:sz w:val="24"/>
          <w:szCs w:val="24"/>
          <w:lang w:val="en-US"/>
        </w:rPr>
        <w:t xml:space="preserve"> and most prevalent among females. </w:t>
      </w:r>
    </w:p>
    <w:p w14:paraId="601F0291" w14:textId="77777777" w:rsidR="00AB0213" w:rsidRDefault="00AB0213" w:rsidP="00F048BD">
      <w:pPr>
        <w:spacing w:after="0" w:line="480" w:lineRule="auto"/>
        <w:rPr>
          <w:rFonts w:ascii="Arial" w:hAnsi="Arial" w:cs="Arial"/>
          <w:sz w:val="24"/>
          <w:szCs w:val="24"/>
          <w:lang w:val="en-US"/>
        </w:rPr>
      </w:pPr>
    </w:p>
    <w:p w14:paraId="20B2527D" w14:textId="050B02D1" w:rsidR="00AB0213" w:rsidRDefault="000E421C" w:rsidP="006A5964">
      <w:pPr>
        <w:spacing w:after="0" w:line="480" w:lineRule="auto"/>
        <w:rPr>
          <w:rFonts w:ascii="Arial" w:hAnsi="Arial" w:cs="Arial"/>
          <w:sz w:val="24"/>
          <w:szCs w:val="24"/>
          <w:lang w:val="en-US"/>
        </w:rPr>
      </w:pPr>
      <w:r>
        <w:rPr>
          <w:rFonts w:ascii="Arial" w:hAnsi="Arial" w:cs="Arial"/>
          <w:sz w:val="24"/>
          <w:szCs w:val="24"/>
          <w:lang w:val="en-US"/>
        </w:rPr>
        <w:t xml:space="preserve">In older adolescents (aged 16-18 years), females have reported  </w:t>
      </w:r>
      <w:r w:rsidR="00DC6727">
        <w:rPr>
          <w:rFonts w:ascii="Arial" w:hAnsi="Arial" w:cs="Arial"/>
          <w:sz w:val="24"/>
          <w:szCs w:val="24"/>
          <w:lang w:val="en-US"/>
        </w:rPr>
        <w:t>two to three times more subjective health complaints,</w:t>
      </w:r>
      <w:r w:rsidR="00DC6727" w:rsidRPr="00A315A9">
        <w:rPr>
          <w:rFonts w:ascii="Arial" w:hAnsi="Arial" w:cs="Arial"/>
          <w:sz w:val="24"/>
          <w:szCs w:val="24"/>
          <w:lang w:val="en-US"/>
        </w:rPr>
        <w:t xml:space="preserve"> </w:t>
      </w:r>
      <w:r w:rsidR="00DC6727">
        <w:rPr>
          <w:rFonts w:ascii="Arial" w:hAnsi="Arial" w:cs="Arial"/>
          <w:sz w:val="24"/>
          <w:szCs w:val="24"/>
          <w:lang w:val="en-US"/>
        </w:rPr>
        <w:t>including neck and shoulder pain, than the males, and the reporting of these complaints correlated strongly with the reporting of perceived stress (</w:t>
      </w:r>
      <w:proofErr w:type="spellStart"/>
      <w:r w:rsidR="00DC6727">
        <w:rPr>
          <w:rFonts w:ascii="Arial" w:hAnsi="Arial" w:cs="Arial"/>
          <w:sz w:val="24"/>
          <w:szCs w:val="24"/>
          <w:lang w:val="en-US"/>
        </w:rPr>
        <w:t>Wiklund</w:t>
      </w:r>
      <w:proofErr w:type="spellEnd"/>
      <w:r w:rsidR="00DC6727">
        <w:rPr>
          <w:rFonts w:ascii="Arial" w:hAnsi="Arial" w:cs="Arial"/>
          <w:sz w:val="24"/>
          <w:szCs w:val="24"/>
          <w:lang w:val="en-US"/>
        </w:rPr>
        <w:t xml:space="preserve">, </w:t>
      </w:r>
      <w:proofErr w:type="spellStart"/>
      <w:r w:rsidR="00DC6727">
        <w:rPr>
          <w:rFonts w:ascii="Arial" w:hAnsi="Arial" w:cs="Arial"/>
          <w:sz w:val="24"/>
          <w:szCs w:val="24"/>
          <w:lang w:val="en-US"/>
        </w:rPr>
        <w:t>Malmgren</w:t>
      </w:r>
      <w:proofErr w:type="spellEnd"/>
      <w:r w:rsidR="00DC6727">
        <w:rPr>
          <w:rFonts w:ascii="Arial" w:hAnsi="Arial" w:cs="Arial"/>
          <w:sz w:val="24"/>
          <w:szCs w:val="24"/>
          <w:lang w:val="en-US"/>
        </w:rPr>
        <w:t xml:space="preserve">-Olsson, </w:t>
      </w:r>
      <w:proofErr w:type="spellStart"/>
      <w:r w:rsidR="00DC6727">
        <w:rPr>
          <w:rFonts w:ascii="Arial" w:hAnsi="Arial" w:cs="Arial"/>
          <w:sz w:val="24"/>
          <w:szCs w:val="24"/>
          <w:lang w:val="en-US"/>
        </w:rPr>
        <w:t>Ohman</w:t>
      </w:r>
      <w:proofErr w:type="spellEnd"/>
      <w:r w:rsidR="00DC6727">
        <w:rPr>
          <w:rFonts w:ascii="Arial" w:hAnsi="Arial" w:cs="Arial"/>
          <w:sz w:val="24"/>
          <w:szCs w:val="24"/>
          <w:lang w:val="en-US"/>
        </w:rPr>
        <w:t xml:space="preserve">, </w:t>
      </w:r>
      <w:proofErr w:type="spellStart"/>
      <w:r w:rsidR="00DC6727">
        <w:rPr>
          <w:rFonts w:ascii="Arial" w:hAnsi="Arial" w:cs="Arial"/>
          <w:sz w:val="24"/>
          <w:szCs w:val="24"/>
          <w:lang w:val="en-US"/>
        </w:rPr>
        <w:t>Bergström</w:t>
      </w:r>
      <w:proofErr w:type="spellEnd"/>
      <w:r w:rsidR="00DC6727">
        <w:rPr>
          <w:rFonts w:ascii="Arial" w:hAnsi="Arial" w:cs="Arial"/>
          <w:sz w:val="24"/>
          <w:szCs w:val="24"/>
          <w:lang w:val="en-US"/>
        </w:rPr>
        <w:t xml:space="preserve"> and</w:t>
      </w:r>
      <w:r w:rsidR="00DC6727" w:rsidRPr="00651F65">
        <w:rPr>
          <w:rFonts w:ascii="Arial" w:hAnsi="Arial" w:cs="Arial"/>
          <w:sz w:val="24"/>
          <w:szCs w:val="24"/>
          <w:lang w:val="en-US"/>
        </w:rPr>
        <w:t xml:space="preserve"> </w:t>
      </w:r>
      <w:proofErr w:type="spellStart"/>
      <w:r w:rsidR="00DC6727" w:rsidRPr="00651F65">
        <w:rPr>
          <w:rFonts w:ascii="Arial" w:hAnsi="Arial" w:cs="Arial"/>
          <w:sz w:val="24"/>
          <w:szCs w:val="24"/>
          <w:lang w:val="en-US"/>
        </w:rPr>
        <w:t>Fjellman-Wiklund</w:t>
      </w:r>
      <w:proofErr w:type="spellEnd"/>
      <w:r w:rsidR="00366046">
        <w:rPr>
          <w:rFonts w:ascii="Arial" w:hAnsi="Arial" w:cs="Arial"/>
          <w:sz w:val="24"/>
          <w:szCs w:val="24"/>
          <w:lang w:val="en-US"/>
        </w:rPr>
        <w:t xml:space="preserve"> [23</w:t>
      </w:r>
      <w:r w:rsidR="00DC6727">
        <w:rPr>
          <w:rFonts w:ascii="Arial" w:hAnsi="Arial" w:cs="Arial"/>
          <w:sz w:val="24"/>
          <w:szCs w:val="24"/>
          <w:lang w:val="en-US"/>
        </w:rPr>
        <w:t xml:space="preserve">]). </w:t>
      </w:r>
      <w:r w:rsidR="00AB0213">
        <w:rPr>
          <w:rFonts w:ascii="Arial" w:hAnsi="Arial" w:cs="Arial"/>
          <w:sz w:val="24"/>
          <w:szCs w:val="24"/>
          <w:lang w:val="en-US"/>
        </w:rPr>
        <w:t>N</w:t>
      </w:r>
      <w:r w:rsidR="00DC16D8">
        <w:rPr>
          <w:rFonts w:ascii="Arial" w:hAnsi="Arial" w:cs="Arial"/>
          <w:sz w:val="24"/>
          <w:szCs w:val="24"/>
          <w:lang w:val="en-US"/>
        </w:rPr>
        <w:t>eck and sho</w:t>
      </w:r>
      <w:r w:rsidR="00D234D6">
        <w:rPr>
          <w:rFonts w:ascii="Arial" w:hAnsi="Arial" w:cs="Arial"/>
          <w:sz w:val="24"/>
          <w:szCs w:val="24"/>
          <w:lang w:val="en-US"/>
        </w:rPr>
        <w:t>ulder pain</w:t>
      </w:r>
      <w:r w:rsidR="00745AA5">
        <w:rPr>
          <w:rFonts w:ascii="Arial" w:hAnsi="Arial" w:cs="Arial"/>
          <w:sz w:val="24"/>
          <w:szCs w:val="24"/>
          <w:lang w:val="en-US"/>
        </w:rPr>
        <w:t xml:space="preserve"> </w:t>
      </w:r>
      <w:r w:rsidR="009455E1">
        <w:rPr>
          <w:rFonts w:ascii="Arial" w:hAnsi="Arial" w:cs="Arial"/>
          <w:sz w:val="24"/>
          <w:szCs w:val="24"/>
          <w:lang w:val="en-US"/>
        </w:rPr>
        <w:t>have been</w:t>
      </w:r>
      <w:r w:rsidR="00327367">
        <w:rPr>
          <w:rFonts w:ascii="Arial" w:hAnsi="Arial" w:cs="Arial"/>
          <w:sz w:val="24"/>
          <w:szCs w:val="24"/>
          <w:lang w:val="en-US"/>
        </w:rPr>
        <w:t xml:space="preserve"> the</w:t>
      </w:r>
      <w:r w:rsidR="00745AA5">
        <w:rPr>
          <w:rFonts w:ascii="Arial" w:hAnsi="Arial" w:cs="Arial"/>
          <w:sz w:val="24"/>
          <w:szCs w:val="24"/>
          <w:lang w:val="en-US"/>
        </w:rPr>
        <w:t xml:space="preserve"> </w:t>
      </w:r>
      <w:r w:rsidR="00327367">
        <w:rPr>
          <w:rFonts w:ascii="Arial" w:hAnsi="Arial" w:cs="Arial"/>
          <w:sz w:val="24"/>
          <w:szCs w:val="24"/>
          <w:lang w:val="en-US"/>
        </w:rPr>
        <w:t xml:space="preserve">most prevailing musculoskeletal pain </w:t>
      </w:r>
      <w:r w:rsidR="00745AA5">
        <w:rPr>
          <w:rFonts w:ascii="Arial" w:hAnsi="Arial" w:cs="Arial"/>
          <w:sz w:val="24"/>
          <w:szCs w:val="24"/>
          <w:lang w:val="en-US"/>
        </w:rPr>
        <w:t>complaints</w:t>
      </w:r>
      <w:r w:rsidR="009455E1">
        <w:rPr>
          <w:rFonts w:ascii="Arial" w:hAnsi="Arial" w:cs="Arial"/>
          <w:sz w:val="24"/>
          <w:szCs w:val="24"/>
          <w:lang w:val="en-US"/>
        </w:rPr>
        <w:t xml:space="preserve"> </w:t>
      </w:r>
      <w:r w:rsidR="00D25FD6">
        <w:rPr>
          <w:rFonts w:ascii="Arial" w:hAnsi="Arial" w:cs="Arial"/>
          <w:sz w:val="24"/>
          <w:szCs w:val="24"/>
          <w:lang w:val="en-US"/>
        </w:rPr>
        <w:t xml:space="preserve">reported </w:t>
      </w:r>
      <w:r w:rsidR="00866991">
        <w:rPr>
          <w:rFonts w:ascii="Arial" w:hAnsi="Arial" w:cs="Arial"/>
          <w:sz w:val="24"/>
          <w:szCs w:val="24"/>
          <w:lang w:val="en-US"/>
        </w:rPr>
        <w:t xml:space="preserve">in </w:t>
      </w:r>
      <w:r w:rsidR="00E47891">
        <w:rPr>
          <w:rFonts w:ascii="Arial" w:hAnsi="Arial" w:cs="Arial"/>
          <w:sz w:val="24"/>
          <w:szCs w:val="24"/>
          <w:lang w:val="en-US"/>
        </w:rPr>
        <w:t xml:space="preserve">Scandinavian </w:t>
      </w:r>
      <w:r w:rsidR="00866991">
        <w:rPr>
          <w:rFonts w:ascii="Arial" w:hAnsi="Arial" w:cs="Arial"/>
          <w:sz w:val="24"/>
          <w:szCs w:val="24"/>
          <w:lang w:val="en-US"/>
        </w:rPr>
        <w:t>young people</w:t>
      </w:r>
      <w:r w:rsidR="00AB0213">
        <w:rPr>
          <w:rFonts w:ascii="Arial" w:hAnsi="Arial" w:cs="Arial"/>
          <w:sz w:val="24"/>
          <w:szCs w:val="24"/>
          <w:lang w:val="en-US"/>
        </w:rPr>
        <w:t xml:space="preserve"> during the last decades, and these complaints are commonly</w:t>
      </w:r>
      <w:r w:rsidR="00D70156">
        <w:rPr>
          <w:rFonts w:ascii="Arial" w:hAnsi="Arial" w:cs="Arial"/>
          <w:sz w:val="24"/>
          <w:szCs w:val="24"/>
          <w:lang w:val="en-US"/>
        </w:rPr>
        <w:t xml:space="preserve"> categorized as stress-related pain </w:t>
      </w:r>
      <w:r w:rsidR="006D460D">
        <w:rPr>
          <w:rFonts w:ascii="Arial" w:hAnsi="Arial" w:cs="Arial"/>
          <w:sz w:val="24"/>
          <w:szCs w:val="24"/>
          <w:lang w:val="en-US"/>
        </w:rPr>
        <w:t>[</w:t>
      </w:r>
      <w:r w:rsidR="00B8250B">
        <w:rPr>
          <w:rFonts w:ascii="Arial" w:hAnsi="Arial" w:cs="Arial"/>
          <w:sz w:val="24"/>
          <w:szCs w:val="24"/>
          <w:lang w:val="en-US"/>
        </w:rPr>
        <w:t>13</w:t>
      </w:r>
      <w:proofErr w:type="gramStart"/>
      <w:r w:rsidR="00B8250B">
        <w:rPr>
          <w:rFonts w:ascii="Arial" w:hAnsi="Arial" w:cs="Arial"/>
          <w:sz w:val="24"/>
          <w:szCs w:val="24"/>
          <w:lang w:val="en-US"/>
        </w:rPr>
        <w:t>,18,24</w:t>
      </w:r>
      <w:proofErr w:type="gramEnd"/>
      <w:r w:rsidR="00B8250B">
        <w:rPr>
          <w:rFonts w:ascii="Arial" w:hAnsi="Arial" w:cs="Arial"/>
          <w:sz w:val="24"/>
          <w:szCs w:val="24"/>
          <w:lang w:val="en-US"/>
        </w:rPr>
        <w:t>-26]</w:t>
      </w:r>
      <w:r w:rsidR="00C839F2" w:rsidRPr="000963BE">
        <w:rPr>
          <w:rFonts w:ascii="Arial" w:hAnsi="Arial" w:cs="Arial"/>
          <w:sz w:val="24"/>
          <w:szCs w:val="24"/>
          <w:lang w:val="en-US"/>
        </w:rPr>
        <w:t xml:space="preserve">. </w:t>
      </w:r>
    </w:p>
    <w:p w14:paraId="7B993BC6" w14:textId="77777777" w:rsidR="00CE160F" w:rsidRPr="004D764F" w:rsidRDefault="00CE160F" w:rsidP="00F048BD">
      <w:pPr>
        <w:spacing w:after="0" w:line="480" w:lineRule="auto"/>
        <w:rPr>
          <w:rFonts w:ascii="Arial" w:hAnsi="Arial" w:cs="Arial"/>
          <w:sz w:val="24"/>
          <w:szCs w:val="24"/>
          <w:lang w:val="en-US"/>
        </w:rPr>
      </w:pPr>
    </w:p>
    <w:p w14:paraId="20C51AA6" w14:textId="6191C55B" w:rsidR="00327367" w:rsidRPr="00A63918" w:rsidRDefault="00A63918" w:rsidP="002B08EE">
      <w:pPr>
        <w:spacing w:after="0" w:line="480" w:lineRule="auto"/>
        <w:rPr>
          <w:rFonts w:ascii="Arial" w:hAnsi="Arial" w:cs="Arial"/>
          <w:sz w:val="24"/>
          <w:szCs w:val="24"/>
          <w:lang w:val="en-US"/>
        </w:rPr>
      </w:pPr>
      <w:r>
        <w:rPr>
          <w:rFonts w:ascii="Arial" w:hAnsi="Arial" w:cs="Arial"/>
          <w:sz w:val="24"/>
          <w:szCs w:val="24"/>
          <w:lang w:val="en-US"/>
        </w:rPr>
        <w:t>Pain triggers stress responses a</w:t>
      </w:r>
      <w:r w:rsidR="00B8250B">
        <w:rPr>
          <w:rFonts w:ascii="Arial" w:hAnsi="Arial" w:cs="Arial"/>
          <w:sz w:val="24"/>
          <w:szCs w:val="24"/>
          <w:lang w:val="en-US"/>
        </w:rPr>
        <w:t>nd reactions on several levels [</w:t>
      </w:r>
      <w:r w:rsidR="0093603C">
        <w:rPr>
          <w:rFonts w:ascii="Arial" w:hAnsi="Arial" w:cs="Arial"/>
          <w:sz w:val="24"/>
          <w:szCs w:val="24"/>
          <w:lang w:val="en-US"/>
        </w:rPr>
        <w:t>11</w:t>
      </w:r>
      <w:proofErr w:type="gramStart"/>
      <w:r w:rsidR="0093603C">
        <w:rPr>
          <w:rFonts w:ascii="Arial" w:hAnsi="Arial" w:cs="Arial"/>
          <w:sz w:val="24"/>
          <w:szCs w:val="24"/>
          <w:lang w:val="en-US"/>
        </w:rPr>
        <w:t>,27</w:t>
      </w:r>
      <w:proofErr w:type="gramEnd"/>
      <w:r w:rsidR="00B8250B">
        <w:rPr>
          <w:rFonts w:ascii="Arial" w:hAnsi="Arial" w:cs="Arial"/>
          <w:sz w:val="24"/>
          <w:szCs w:val="24"/>
          <w:lang w:val="en-US"/>
        </w:rPr>
        <w:t>]</w:t>
      </w:r>
      <w:r>
        <w:rPr>
          <w:rFonts w:ascii="Arial" w:hAnsi="Arial" w:cs="Arial"/>
          <w:sz w:val="24"/>
          <w:szCs w:val="24"/>
          <w:lang w:val="en-US"/>
        </w:rPr>
        <w:t xml:space="preserve">. </w:t>
      </w:r>
      <w:r w:rsidR="00C50DB8" w:rsidRPr="008E324B">
        <w:rPr>
          <w:rFonts w:ascii="Arial" w:hAnsi="Arial" w:cs="Arial"/>
          <w:sz w:val="24"/>
          <w:szCs w:val="24"/>
          <w:lang w:val="en-US"/>
        </w:rPr>
        <w:t xml:space="preserve">Stress is the resource-intensive adaptive reaction </w:t>
      </w:r>
      <w:r w:rsidR="00C50DB8">
        <w:rPr>
          <w:rFonts w:ascii="Arial" w:hAnsi="Arial" w:cs="Arial"/>
          <w:sz w:val="24"/>
          <w:szCs w:val="24"/>
          <w:lang w:val="en-US"/>
        </w:rPr>
        <w:t xml:space="preserve">to challenges that </w:t>
      </w:r>
      <w:r w:rsidR="00C50DB8" w:rsidRPr="008E324B">
        <w:rPr>
          <w:rFonts w:ascii="Arial" w:hAnsi="Arial" w:cs="Arial"/>
          <w:sz w:val="24"/>
          <w:szCs w:val="24"/>
          <w:lang w:val="en-US"/>
        </w:rPr>
        <w:t xml:space="preserve">occur in the external or internal </w:t>
      </w:r>
      <w:r w:rsidR="00C50DB8">
        <w:rPr>
          <w:rFonts w:ascii="Arial" w:hAnsi="Arial" w:cs="Arial"/>
          <w:sz w:val="24"/>
          <w:szCs w:val="24"/>
          <w:lang w:val="en-US"/>
        </w:rPr>
        <w:t>environment</w:t>
      </w:r>
      <w:r w:rsidR="00C50DB8" w:rsidRPr="008E324B">
        <w:rPr>
          <w:rFonts w:ascii="Arial" w:hAnsi="Arial" w:cs="Arial"/>
          <w:sz w:val="24"/>
          <w:szCs w:val="24"/>
          <w:lang w:val="en-US"/>
        </w:rPr>
        <w:t xml:space="preserve"> i</w:t>
      </w:r>
      <w:r w:rsidR="00C50DB8">
        <w:rPr>
          <w:rFonts w:ascii="Arial" w:hAnsi="Arial" w:cs="Arial"/>
          <w:sz w:val="24"/>
          <w:szCs w:val="24"/>
          <w:lang w:val="en-US"/>
        </w:rPr>
        <w:t xml:space="preserve">n the service of homeostasis </w:t>
      </w:r>
      <w:r w:rsidR="0093603C">
        <w:rPr>
          <w:rFonts w:ascii="Arial" w:hAnsi="Arial" w:cs="Arial"/>
          <w:sz w:val="24"/>
          <w:szCs w:val="24"/>
          <w:lang w:val="en-US"/>
        </w:rPr>
        <w:t>[28-31</w:t>
      </w:r>
      <w:r w:rsidR="000963BE">
        <w:rPr>
          <w:rFonts w:ascii="Arial" w:hAnsi="Arial" w:cs="Arial"/>
          <w:sz w:val="24"/>
          <w:szCs w:val="24"/>
          <w:lang w:val="en-US"/>
        </w:rPr>
        <w:t>]</w:t>
      </w:r>
      <w:r w:rsidR="00C50DB8">
        <w:rPr>
          <w:rFonts w:ascii="Arial" w:hAnsi="Arial" w:cs="Arial"/>
          <w:sz w:val="24"/>
          <w:szCs w:val="24"/>
          <w:lang w:val="en-US"/>
        </w:rPr>
        <w:t>.</w:t>
      </w:r>
      <w:r w:rsidR="00BE0185" w:rsidRPr="00BE0185">
        <w:rPr>
          <w:rFonts w:ascii="Arial" w:eastAsia="Calibri" w:hAnsi="Arial" w:cs="Arial"/>
          <w:sz w:val="24"/>
          <w:szCs w:val="24"/>
          <w:lang w:val="en-US"/>
        </w:rPr>
        <w:t xml:space="preserve"> A modified transactional mode</w:t>
      </w:r>
      <w:r w:rsidR="00B27EB6">
        <w:rPr>
          <w:rFonts w:ascii="Arial" w:eastAsia="Calibri" w:hAnsi="Arial" w:cs="Arial"/>
          <w:sz w:val="24"/>
          <w:szCs w:val="24"/>
          <w:lang w:val="en-US"/>
        </w:rPr>
        <w:t>l of stress explains how</w:t>
      </w:r>
      <w:r w:rsidR="00BE0185" w:rsidRPr="00BE0185">
        <w:rPr>
          <w:rFonts w:ascii="Arial" w:eastAsia="Calibri" w:hAnsi="Arial" w:cs="Arial"/>
          <w:sz w:val="24"/>
          <w:szCs w:val="24"/>
          <w:lang w:val="en-US"/>
        </w:rPr>
        <w:t xml:space="preserve"> factors </w:t>
      </w:r>
      <w:r w:rsidR="00801147">
        <w:rPr>
          <w:rFonts w:ascii="Arial" w:eastAsia="Calibri" w:hAnsi="Arial" w:cs="Arial"/>
          <w:sz w:val="24"/>
          <w:szCs w:val="24"/>
          <w:lang w:val="en-US"/>
        </w:rPr>
        <w:t xml:space="preserve">on different levels </w:t>
      </w:r>
      <w:r w:rsidR="00BE0185" w:rsidRPr="00BE0185">
        <w:rPr>
          <w:rFonts w:ascii="Arial" w:eastAsia="Calibri" w:hAnsi="Arial" w:cs="Arial"/>
          <w:sz w:val="24"/>
          <w:szCs w:val="24"/>
          <w:lang w:val="en-US"/>
        </w:rPr>
        <w:t>contribute in the stre</w:t>
      </w:r>
      <w:r w:rsidR="00B27EB6">
        <w:rPr>
          <w:rFonts w:ascii="Arial" w:eastAsia="Calibri" w:hAnsi="Arial" w:cs="Arial"/>
          <w:sz w:val="24"/>
          <w:szCs w:val="24"/>
          <w:lang w:val="en-US"/>
        </w:rPr>
        <w:t>ss perception process, involving</w:t>
      </w:r>
      <w:r w:rsidR="00BE0185" w:rsidRPr="00BE0185">
        <w:rPr>
          <w:rFonts w:ascii="Arial" w:eastAsia="Calibri" w:hAnsi="Arial" w:cs="Arial"/>
          <w:sz w:val="24"/>
          <w:szCs w:val="24"/>
          <w:lang w:val="en-US"/>
        </w:rPr>
        <w:t xml:space="preserve"> personal aspects, stress exposures and reactions</w:t>
      </w:r>
      <w:r w:rsidR="00CC16F7">
        <w:rPr>
          <w:rFonts w:ascii="Arial" w:eastAsia="Calibri" w:hAnsi="Arial" w:cs="Arial"/>
          <w:sz w:val="24"/>
          <w:szCs w:val="24"/>
          <w:lang w:val="en-US"/>
        </w:rPr>
        <w:t xml:space="preserve"> </w:t>
      </w:r>
      <w:r w:rsidR="0093603C">
        <w:rPr>
          <w:rFonts w:ascii="Arial" w:eastAsia="Calibri" w:hAnsi="Arial" w:cs="Arial"/>
          <w:sz w:val="24"/>
          <w:szCs w:val="24"/>
          <w:lang w:val="en-US"/>
        </w:rPr>
        <w:t>[32</w:t>
      </w:r>
      <w:proofErr w:type="gramStart"/>
      <w:r w:rsidR="0093603C">
        <w:rPr>
          <w:rFonts w:ascii="Arial" w:eastAsia="Calibri" w:hAnsi="Arial" w:cs="Arial"/>
          <w:sz w:val="24"/>
          <w:szCs w:val="24"/>
          <w:lang w:val="en-US"/>
        </w:rPr>
        <w:t>,33</w:t>
      </w:r>
      <w:proofErr w:type="gramEnd"/>
      <w:r w:rsidR="000963BE">
        <w:rPr>
          <w:rFonts w:ascii="Arial" w:eastAsia="Calibri" w:hAnsi="Arial" w:cs="Arial"/>
          <w:sz w:val="24"/>
          <w:szCs w:val="24"/>
          <w:lang w:val="en-US"/>
        </w:rPr>
        <w:t>]</w:t>
      </w:r>
      <w:r w:rsidR="00CC16F7">
        <w:rPr>
          <w:rFonts w:ascii="Arial" w:eastAsia="Calibri" w:hAnsi="Arial" w:cs="Arial"/>
          <w:sz w:val="24"/>
          <w:szCs w:val="24"/>
          <w:lang w:val="en-US"/>
        </w:rPr>
        <w:t xml:space="preserve">. </w:t>
      </w:r>
      <w:r>
        <w:rPr>
          <w:rFonts w:ascii="Arial" w:hAnsi="Arial" w:cs="Arial"/>
          <w:sz w:val="24"/>
          <w:szCs w:val="24"/>
          <w:lang w:val="en-US"/>
        </w:rPr>
        <w:t xml:space="preserve">Stress might induce </w:t>
      </w:r>
      <w:r w:rsidR="00B27EB6">
        <w:rPr>
          <w:rFonts w:ascii="Arial" w:hAnsi="Arial" w:cs="Arial"/>
          <w:sz w:val="24"/>
          <w:szCs w:val="24"/>
          <w:lang w:val="en-US"/>
        </w:rPr>
        <w:t>pain and</w:t>
      </w:r>
      <w:r>
        <w:rPr>
          <w:rFonts w:ascii="Arial" w:hAnsi="Arial" w:cs="Arial"/>
          <w:sz w:val="24"/>
          <w:szCs w:val="24"/>
          <w:lang w:val="en-US"/>
        </w:rPr>
        <w:t xml:space="preserve"> exacerbate and prolong the pain experience (). The </w:t>
      </w:r>
      <w:r>
        <w:rPr>
          <w:rFonts w:ascii="Arial" w:eastAsia="Calibri" w:hAnsi="Arial" w:cs="Arial"/>
          <w:sz w:val="24"/>
          <w:szCs w:val="24"/>
          <w:lang w:val="en-US"/>
        </w:rPr>
        <w:t>h</w:t>
      </w:r>
      <w:r w:rsidR="00BE0185" w:rsidRPr="00BE0185">
        <w:rPr>
          <w:rFonts w:ascii="Arial" w:eastAsia="Calibri" w:hAnsi="Arial" w:cs="Arial"/>
          <w:sz w:val="24"/>
          <w:szCs w:val="24"/>
          <w:lang w:val="en-US"/>
        </w:rPr>
        <w:t>ealth consequences to stress depends on the individual appraisal of available resources under the influence of personality characteristics</w:t>
      </w:r>
      <w:r w:rsidR="0093603C">
        <w:rPr>
          <w:rFonts w:ascii="Arial" w:eastAsia="Calibri" w:hAnsi="Arial" w:cs="Arial"/>
          <w:sz w:val="24"/>
          <w:szCs w:val="24"/>
          <w:lang w:val="en-US"/>
        </w:rPr>
        <w:t xml:space="preserve"> [32-33</w:t>
      </w:r>
      <w:r w:rsidR="000963BE">
        <w:rPr>
          <w:rFonts w:ascii="Arial" w:eastAsia="Calibri" w:hAnsi="Arial" w:cs="Arial"/>
          <w:sz w:val="24"/>
          <w:szCs w:val="24"/>
          <w:lang w:val="en-US"/>
        </w:rPr>
        <w:t>]</w:t>
      </w:r>
      <w:r w:rsidR="00BE0185" w:rsidRPr="00BE0185">
        <w:rPr>
          <w:rFonts w:ascii="Arial" w:eastAsia="Calibri" w:hAnsi="Arial" w:cs="Arial"/>
          <w:sz w:val="24"/>
          <w:szCs w:val="24"/>
          <w:lang w:val="en-US"/>
        </w:rPr>
        <w:t>.</w:t>
      </w:r>
      <w:r w:rsidR="00CC16F7">
        <w:rPr>
          <w:rFonts w:ascii="Arial" w:eastAsia="Calibri" w:hAnsi="Arial" w:cs="Arial"/>
          <w:sz w:val="24"/>
          <w:szCs w:val="24"/>
          <w:vertAlign w:val="superscript"/>
          <w:lang w:val="en-US"/>
        </w:rPr>
        <w:t xml:space="preserve"> </w:t>
      </w:r>
    </w:p>
    <w:p w14:paraId="500F6D9F" w14:textId="77777777" w:rsidR="00327367" w:rsidRDefault="00327367" w:rsidP="006154A1">
      <w:pPr>
        <w:spacing w:after="0" w:line="480" w:lineRule="auto"/>
        <w:rPr>
          <w:rFonts w:ascii="Arial" w:eastAsia="Calibri" w:hAnsi="Arial" w:cs="Arial"/>
          <w:sz w:val="24"/>
          <w:szCs w:val="24"/>
          <w:lang w:val="en-US"/>
        </w:rPr>
      </w:pPr>
    </w:p>
    <w:p w14:paraId="1C299CFF" w14:textId="7A637D84" w:rsidR="003C5644" w:rsidRPr="006A5D34" w:rsidRDefault="00B27EB6" w:rsidP="006154A1">
      <w:pPr>
        <w:spacing w:after="0" w:line="480" w:lineRule="auto"/>
        <w:rPr>
          <w:rFonts w:ascii="Arial" w:hAnsi="Arial" w:cs="Arial"/>
          <w:sz w:val="24"/>
          <w:szCs w:val="24"/>
          <w:lang w:val="en-US"/>
        </w:rPr>
      </w:pPr>
      <w:r>
        <w:rPr>
          <w:rFonts w:ascii="Arial" w:hAnsi="Arial" w:cs="Arial"/>
          <w:sz w:val="24"/>
          <w:szCs w:val="24"/>
          <w:lang w:val="en-US"/>
        </w:rPr>
        <w:t>The interconnection between pain and stress</w:t>
      </w:r>
      <w:r w:rsidR="00557758">
        <w:rPr>
          <w:rFonts w:ascii="Arial" w:hAnsi="Arial" w:cs="Arial"/>
          <w:sz w:val="24"/>
          <w:szCs w:val="24"/>
          <w:lang w:val="en-US"/>
        </w:rPr>
        <w:t xml:space="preserve"> on a behavior level in young people</w:t>
      </w:r>
      <w:r>
        <w:rPr>
          <w:rFonts w:ascii="Arial" w:hAnsi="Arial" w:cs="Arial"/>
          <w:sz w:val="24"/>
          <w:szCs w:val="24"/>
          <w:lang w:val="en-US"/>
        </w:rPr>
        <w:t xml:space="preserve"> remains unclear </w:t>
      </w:r>
      <w:r w:rsidR="0093603C">
        <w:rPr>
          <w:rFonts w:ascii="Arial" w:hAnsi="Arial" w:cs="Arial"/>
          <w:sz w:val="24"/>
          <w:szCs w:val="24"/>
          <w:lang w:val="en-US"/>
        </w:rPr>
        <w:t>[13</w:t>
      </w:r>
      <w:proofErr w:type="gramStart"/>
      <w:r w:rsidR="0093603C">
        <w:rPr>
          <w:rFonts w:ascii="Arial" w:hAnsi="Arial" w:cs="Arial"/>
          <w:sz w:val="24"/>
          <w:szCs w:val="24"/>
          <w:lang w:val="en-US"/>
        </w:rPr>
        <w:t>,15,16,20</w:t>
      </w:r>
      <w:proofErr w:type="gramEnd"/>
      <w:r w:rsidR="001B030D">
        <w:rPr>
          <w:rFonts w:ascii="Arial" w:hAnsi="Arial" w:cs="Arial"/>
          <w:sz w:val="24"/>
          <w:szCs w:val="24"/>
          <w:lang w:val="en-US"/>
        </w:rPr>
        <w:t>]</w:t>
      </w:r>
      <w:r w:rsidR="00AB28FB">
        <w:rPr>
          <w:rFonts w:ascii="Arial" w:hAnsi="Arial" w:cs="Arial"/>
          <w:sz w:val="24"/>
          <w:szCs w:val="24"/>
          <w:lang w:val="en-US"/>
        </w:rPr>
        <w:t xml:space="preserve">. </w:t>
      </w:r>
      <w:r w:rsidR="00DF58EE">
        <w:rPr>
          <w:rFonts w:ascii="Arial" w:hAnsi="Arial" w:cs="Arial"/>
          <w:sz w:val="24"/>
          <w:szCs w:val="24"/>
          <w:lang w:val="en-US"/>
        </w:rPr>
        <w:t>G</w:t>
      </w:r>
      <w:r w:rsidR="00557758">
        <w:rPr>
          <w:rFonts w:ascii="Arial" w:hAnsi="Arial" w:cs="Arial"/>
          <w:sz w:val="24"/>
          <w:szCs w:val="24"/>
          <w:lang w:val="en-US"/>
        </w:rPr>
        <w:t>ender differ</w:t>
      </w:r>
      <w:r>
        <w:rPr>
          <w:rFonts w:ascii="Arial" w:hAnsi="Arial" w:cs="Arial"/>
          <w:sz w:val="24"/>
          <w:szCs w:val="24"/>
          <w:lang w:val="en-US"/>
        </w:rPr>
        <w:t xml:space="preserve">ences </w:t>
      </w:r>
      <w:r w:rsidR="00DF58EE">
        <w:rPr>
          <w:rFonts w:ascii="Arial" w:hAnsi="Arial" w:cs="Arial"/>
          <w:sz w:val="24"/>
          <w:szCs w:val="24"/>
          <w:lang w:val="en-US"/>
        </w:rPr>
        <w:t xml:space="preserve">regarding </w:t>
      </w:r>
      <w:r w:rsidR="0067297A">
        <w:rPr>
          <w:rFonts w:ascii="Arial" w:hAnsi="Arial" w:cs="Arial"/>
          <w:sz w:val="24"/>
          <w:szCs w:val="24"/>
          <w:lang w:val="en-US"/>
        </w:rPr>
        <w:t>both prevalence</w:t>
      </w:r>
      <w:r w:rsidR="00F776EA">
        <w:rPr>
          <w:rFonts w:ascii="Arial" w:hAnsi="Arial" w:cs="Arial"/>
          <w:sz w:val="24"/>
          <w:szCs w:val="24"/>
          <w:lang w:val="en-US"/>
        </w:rPr>
        <w:t xml:space="preserve"> </w:t>
      </w:r>
      <w:r w:rsidR="00DF58EE">
        <w:rPr>
          <w:rFonts w:ascii="Arial" w:hAnsi="Arial" w:cs="Arial"/>
          <w:sz w:val="24"/>
          <w:szCs w:val="24"/>
          <w:lang w:val="en-US"/>
        </w:rPr>
        <w:t>and</w:t>
      </w:r>
      <w:r w:rsidR="0067297A">
        <w:rPr>
          <w:rFonts w:ascii="Arial" w:hAnsi="Arial" w:cs="Arial"/>
          <w:sz w:val="24"/>
          <w:szCs w:val="24"/>
          <w:lang w:val="en-US"/>
        </w:rPr>
        <w:t xml:space="preserve"> </w:t>
      </w:r>
      <w:r w:rsidR="00F776EA">
        <w:rPr>
          <w:rFonts w:ascii="Arial" w:hAnsi="Arial" w:cs="Arial"/>
          <w:sz w:val="24"/>
          <w:szCs w:val="24"/>
          <w:lang w:val="en-US"/>
        </w:rPr>
        <w:t>different stress-pain associations</w:t>
      </w:r>
      <w:r>
        <w:rPr>
          <w:rFonts w:ascii="Arial" w:hAnsi="Arial" w:cs="Arial"/>
          <w:sz w:val="24"/>
          <w:szCs w:val="24"/>
          <w:lang w:val="en-US"/>
        </w:rPr>
        <w:t xml:space="preserve"> </w:t>
      </w:r>
      <w:r w:rsidR="0067297A">
        <w:rPr>
          <w:rFonts w:ascii="Arial" w:hAnsi="Arial" w:cs="Arial"/>
          <w:sz w:val="24"/>
          <w:szCs w:val="24"/>
          <w:lang w:val="en-US"/>
        </w:rPr>
        <w:t>in the young population</w:t>
      </w:r>
      <w:r w:rsidR="00F776EA">
        <w:rPr>
          <w:rFonts w:ascii="Arial" w:hAnsi="Arial" w:cs="Arial"/>
          <w:sz w:val="24"/>
          <w:szCs w:val="24"/>
          <w:lang w:val="en-US"/>
        </w:rPr>
        <w:t xml:space="preserve"> </w:t>
      </w:r>
      <w:r>
        <w:rPr>
          <w:rFonts w:ascii="Arial" w:hAnsi="Arial" w:cs="Arial"/>
          <w:sz w:val="24"/>
          <w:szCs w:val="24"/>
          <w:lang w:val="en-US"/>
        </w:rPr>
        <w:t xml:space="preserve">are widely unidentified </w:t>
      </w:r>
      <w:r w:rsidR="0093603C">
        <w:rPr>
          <w:rFonts w:ascii="Arial" w:hAnsi="Arial" w:cs="Arial"/>
          <w:sz w:val="24"/>
          <w:szCs w:val="24"/>
          <w:lang w:val="en-US"/>
        </w:rPr>
        <w:t>[17]</w:t>
      </w:r>
      <w:r w:rsidR="00F776EA">
        <w:rPr>
          <w:rFonts w:ascii="Arial" w:hAnsi="Arial" w:cs="Arial"/>
          <w:sz w:val="24"/>
          <w:szCs w:val="24"/>
          <w:lang w:val="en-US"/>
        </w:rPr>
        <w:t xml:space="preserve">. </w:t>
      </w:r>
      <w:r w:rsidR="001F5915">
        <w:rPr>
          <w:rFonts w:ascii="Arial" w:hAnsi="Arial" w:cs="Arial"/>
          <w:sz w:val="24"/>
          <w:szCs w:val="24"/>
          <w:lang w:val="en-US"/>
        </w:rPr>
        <w:t xml:space="preserve">Main objectives in this study were to investigate </w:t>
      </w:r>
      <w:r w:rsidR="00D70156">
        <w:rPr>
          <w:rFonts w:ascii="Arial" w:hAnsi="Arial" w:cs="Arial"/>
          <w:sz w:val="24"/>
          <w:szCs w:val="24"/>
          <w:lang w:val="en-US"/>
        </w:rPr>
        <w:t xml:space="preserve">gender differences in </w:t>
      </w:r>
      <w:r w:rsidR="00302451">
        <w:rPr>
          <w:rFonts w:ascii="Arial" w:hAnsi="Arial" w:cs="Arial"/>
          <w:sz w:val="24"/>
          <w:szCs w:val="24"/>
          <w:lang w:val="en-US"/>
        </w:rPr>
        <w:t xml:space="preserve">musculoskeletal pain and </w:t>
      </w:r>
      <w:r w:rsidR="00A4650E">
        <w:rPr>
          <w:rFonts w:ascii="Arial" w:hAnsi="Arial" w:cs="Arial"/>
          <w:sz w:val="24"/>
          <w:szCs w:val="24"/>
          <w:lang w:val="en-US"/>
        </w:rPr>
        <w:t xml:space="preserve">perceived </w:t>
      </w:r>
      <w:r w:rsidR="00302451">
        <w:rPr>
          <w:rFonts w:ascii="Arial" w:hAnsi="Arial" w:cs="Arial"/>
          <w:sz w:val="24"/>
          <w:szCs w:val="24"/>
          <w:lang w:val="en-US"/>
        </w:rPr>
        <w:t>stress</w:t>
      </w:r>
      <w:r w:rsidR="00D70156">
        <w:rPr>
          <w:rFonts w:ascii="Arial" w:hAnsi="Arial" w:cs="Arial"/>
          <w:sz w:val="24"/>
          <w:szCs w:val="24"/>
          <w:lang w:val="en-US"/>
        </w:rPr>
        <w:t xml:space="preserve"> among</w:t>
      </w:r>
      <w:r w:rsidR="001F5915">
        <w:rPr>
          <w:rFonts w:ascii="Arial" w:hAnsi="Arial" w:cs="Arial"/>
          <w:sz w:val="24"/>
          <w:szCs w:val="24"/>
          <w:lang w:val="en-US"/>
        </w:rPr>
        <w:t xml:space="preserve"> adolescents regarding 1) prevalence, 2) </w:t>
      </w:r>
      <w:r w:rsidR="006E2854">
        <w:rPr>
          <w:rFonts w:ascii="Arial" w:hAnsi="Arial" w:cs="Arial"/>
          <w:sz w:val="24"/>
          <w:szCs w:val="24"/>
          <w:lang w:val="en-US"/>
        </w:rPr>
        <w:t>possible between group differences with respect to different aspects of stress and pain</w:t>
      </w:r>
      <w:r w:rsidR="001F5915">
        <w:rPr>
          <w:rFonts w:ascii="Arial" w:hAnsi="Arial" w:cs="Arial"/>
          <w:sz w:val="24"/>
          <w:szCs w:val="24"/>
          <w:lang w:val="en-US"/>
        </w:rPr>
        <w:t xml:space="preserve">, </w:t>
      </w:r>
      <w:r w:rsidR="003C5644">
        <w:rPr>
          <w:rFonts w:ascii="Arial" w:hAnsi="Arial" w:cs="Arial"/>
          <w:sz w:val="24"/>
          <w:szCs w:val="24"/>
          <w:lang w:val="en-US"/>
        </w:rPr>
        <w:t xml:space="preserve">and </w:t>
      </w:r>
      <w:r w:rsidR="001F5915">
        <w:rPr>
          <w:rFonts w:ascii="Arial" w:hAnsi="Arial" w:cs="Arial"/>
          <w:sz w:val="24"/>
          <w:szCs w:val="24"/>
          <w:lang w:val="en-US"/>
        </w:rPr>
        <w:t>3</w:t>
      </w:r>
      <w:r w:rsidR="006E2854">
        <w:rPr>
          <w:rFonts w:ascii="Arial" w:hAnsi="Arial" w:cs="Arial"/>
          <w:sz w:val="24"/>
          <w:szCs w:val="24"/>
          <w:lang w:val="en-US"/>
        </w:rPr>
        <w:t>)</w:t>
      </w:r>
      <w:r w:rsidR="006E2854" w:rsidRPr="006E2854">
        <w:rPr>
          <w:rFonts w:ascii="Arial" w:hAnsi="Arial" w:cs="Arial"/>
          <w:sz w:val="24"/>
          <w:szCs w:val="24"/>
          <w:lang w:val="en-US"/>
        </w:rPr>
        <w:t xml:space="preserve"> </w:t>
      </w:r>
      <w:r w:rsidR="006E2854">
        <w:rPr>
          <w:rFonts w:ascii="Arial" w:hAnsi="Arial" w:cs="Arial"/>
          <w:sz w:val="24"/>
          <w:szCs w:val="24"/>
          <w:lang w:val="en-US"/>
        </w:rPr>
        <w:t>different stress-pain associations</w:t>
      </w:r>
      <w:r w:rsidR="001F5915">
        <w:rPr>
          <w:rFonts w:ascii="Arial" w:hAnsi="Arial" w:cs="Arial"/>
          <w:sz w:val="24"/>
          <w:szCs w:val="24"/>
          <w:lang w:val="en-US"/>
        </w:rPr>
        <w:t xml:space="preserve">.  </w:t>
      </w:r>
    </w:p>
    <w:p w14:paraId="18ADF0A1" w14:textId="77777777" w:rsidR="00D70156" w:rsidRDefault="00D70156" w:rsidP="00282F5F">
      <w:pPr>
        <w:rPr>
          <w:rFonts w:ascii="Arial" w:hAnsi="Arial" w:cs="Arial"/>
          <w:b/>
          <w:sz w:val="36"/>
          <w:szCs w:val="36"/>
          <w:lang w:val="en-US"/>
        </w:rPr>
      </w:pPr>
    </w:p>
    <w:p w14:paraId="04DAA67D" w14:textId="0128EA5B" w:rsidR="001C72E9" w:rsidRPr="001C72E9" w:rsidRDefault="001C72E9" w:rsidP="00FA39BC">
      <w:pPr>
        <w:pStyle w:val="Overskrift1"/>
        <w:rPr>
          <w:rFonts w:ascii="Arial" w:hAnsi="Arial" w:cs="Arial"/>
          <w:b/>
          <w:sz w:val="36"/>
          <w:szCs w:val="36"/>
          <w:lang w:val="en-US"/>
        </w:rPr>
      </w:pPr>
      <w:r>
        <w:rPr>
          <w:rFonts w:ascii="Arial" w:hAnsi="Arial" w:cs="Arial"/>
          <w:b/>
          <w:sz w:val="36"/>
          <w:szCs w:val="36"/>
          <w:lang w:val="en-US"/>
        </w:rPr>
        <w:t>Methods</w:t>
      </w:r>
    </w:p>
    <w:p w14:paraId="7CD81160" w14:textId="0F834614" w:rsidR="00DF3578" w:rsidRPr="00DF3578" w:rsidRDefault="0040354E" w:rsidP="00FA39BC">
      <w:pPr>
        <w:pStyle w:val="Overskrift2"/>
        <w:rPr>
          <w:rFonts w:ascii="Arial" w:hAnsi="Arial" w:cs="Arial"/>
          <w:sz w:val="24"/>
          <w:szCs w:val="24"/>
          <w:lang w:val="en-US"/>
        </w:rPr>
      </w:pPr>
      <w:r w:rsidRPr="00DF3578">
        <w:rPr>
          <w:rFonts w:ascii="Arial" w:hAnsi="Arial" w:cs="Arial"/>
          <w:sz w:val="24"/>
          <w:szCs w:val="24"/>
          <w:lang w:val="en-US"/>
        </w:rPr>
        <w:t>Procedure</w:t>
      </w:r>
      <w:r>
        <w:rPr>
          <w:rFonts w:ascii="Arial" w:hAnsi="Arial" w:cs="Arial"/>
          <w:sz w:val="24"/>
          <w:szCs w:val="24"/>
          <w:lang w:val="en-US"/>
        </w:rPr>
        <w:t xml:space="preserve"> and p</w:t>
      </w:r>
      <w:r w:rsidR="00DF3578" w:rsidRPr="00DF3578">
        <w:rPr>
          <w:rFonts w:ascii="Arial" w:hAnsi="Arial" w:cs="Arial"/>
          <w:sz w:val="24"/>
          <w:szCs w:val="24"/>
          <w:lang w:val="en-US"/>
        </w:rPr>
        <w:t xml:space="preserve">articipants </w:t>
      </w:r>
    </w:p>
    <w:p w14:paraId="6A306B5F" w14:textId="0FCD261C" w:rsidR="005C67C5" w:rsidRPr="00DF3578" w:rsidRDefault="0040354E" w:rsidP="005C67C5">
      <w:pPr>
        <w:spacing w:after="0" w:line="480" w:lineRule="auto"/>
        <w:rPr>
          <w:rFonts w:ascii="Arial" w:hAnsi="Arial" w:cs="Arial"/>
          <w:sz w:val="24"/>
          <w:szCs w:val="24"/>
          <w:lang w:val="en-US"/>
        </w:rPr>
      </w:pPr>
      <w:r w:rsidRPr="004E072C">
        <w:rPr>
          <w:rFonts w:ascii="Arial" w:hAnsi="Arial" w:cs="Arial"/>
          <w:sz w:val="24"/>
          <w:szCs w:val="24"/>
          <w:lang w:val="en-US"/>
        </w:rPr>
        <w:t>The Regional Committee for Medical Research Ethics in Trondheim approved the data collection process and the entire study, and the study was is in line with the Declaration of Helsinki</w:t>
      </w:r>
      <w:r w:rsidR="00B02DCC">
        <w:rPr>
          <w:rFonts w:ascii="Arial" w:hAnsi="Arial" w:cs="Arial"/>
          <w:sz w:val="24"/>
          <w:szCs w:val="24"/>
          <w:lang w:val="en-US"/>
        </w:rPr>
        <w:t xml:space="preserve"> [34</w:t>
      </w:r>
      <w:r>
        <w:rPr>
          <w:rFonts w:ascii="Arial" w:hAnsi="Arial" w:cs="Arial"/>
          <w:sz w:val="24"/>
          <w:szCs w:val="24"/>
          <w:lang w:val="en-US"/>
        </w:rPr>
        <w:t>]</w:t>
      </w:r>
      <w:r w:rsidRPr="004E072C">
        <w:rPr>
          <w:rFonts w:ascii="Arial" w:hAnsi="Arial" w:cs="Arial"/>
          <w:sz w:val="24"/>
          <w:szCs w:val="24"/>
          <w:lang w:val="en-US"/>
        </w:rPr>
        <w:t>. Passive consent from the participants was confirmed to be sufficient by The Regional Committee for Medical Research Ethics, because no sensitive personally identifying data were collected.</w:t>
      </w:r>
      <w:r>
        <w:rPr>
          <w:rFonts w:ascii="Arial" w:hAnsi="Arial" w:cs="Arial"/>
          <w:sz w:val="24"/>
          <w:szCs w:val="24"/>
          <w:lang w:val="en-US"/>
        </w:rPr>
        <w:t xml:space="preserve"> </w:t>
      </w:r>
      <w:r w:rsidRPr="00DF3578">
        <w:rPr>
          <w:rFonts w:ascii="Arial" w:hAnsi="Arial" w:cs="Arial"/>
          <w:sz w:val="24"/>
          <w:szCs w:val="24"/>
          <w:lang w:val="en-US"/>
        </w:rPr>
        <w:t>This study’s cross-sectional sample included pupils in 10th grade (in their 16th or</w:t>
      </w:r>
      <w:r w:rsidR="00534C05">
        <w:rPr>
          <w:rFonts w:ascii="Arial" w:hAnsi="Arial" w:cs="Arial"/>
          <w:sz w:val="24"/>
          <w:szCs w:val="24"/>
          <w:lang w:val="en-US"/>
        </w:rPr>
        <w:t xml:space="preserve"> 17th year) in public</w:t>
      </w:r>
      <w:r w:rsidRPr="00DF3578">
        <w:rPr>
          <w:rFonts w:ascii="Arial" w:hAnsi="Arial" w:cs="Arial"/>
          <w:sz w:val="24"/>
          <w:szCs w:val="24"/>
          <w:lang w:val="en-US"/>
        </w:rPr>
        <w:t xml:space="preserve"> schools in </w:t>
      </w:r>
      <w:r w:rsidRPr="00DF3578">
        <w:rPr>
          <w:rFonts w:ascii="Arial" w:hAnsi="Arial" w:cs="Arial"/>
          <w:sz w:val="24"/>
          <w:szCs w:val="24"/>
          <w:lang w:val="en-US"/>
        </w:rPr>
        <w:lastRenderedPageBreak/>
        <w:t>the Trondheim municipality in Norway. Of a total of 17 schools, six agreed to participate. The schools varied in size and localization (from city to suburb), admitting pupi</w:t>
      </w:r>
      <w:r w:rsidR="00534C05">
        <w:rPr>
          <w:rFonts w:ascii="Arial" w:hAnsi="Arial" w:cs="Arial"/>
          <w:sz w:val="24"/>
          <w:szCs w:val="24"/>
          <w:lang w:val="en-US"/>
        </w:rPr>
        <w:t>ls with different sociocultural</w:t>
      </w:r>
      <w:r w:rsidRPr="00DF3578">
        <w:rPr>
          <w:rFonts w:ascii="Arial" w:hAnsi="Arial" w:cs="Arial"/>
          <w:sz w:val="24"/>
          <w:szCs w:val="24"/>
          <w:lang w:val="en-US"/>
        </w:rPr>
        <w:t xml:space="preserve"> and economic backgrounds</w:t>
      </w:r>
      <w:r w:rsidR="0072236F">
        <w:rPr>
          <w:rFonts w:ascii="Arial" w:hAnsi="Arial" w:cs="Arial"/>
          <w:sz w:val="24"/>
          <w:szCs w:val="24"/>
          <w:lang w:val="en-US"/>
        </w:rPr>
        <w:t xml:space="preserve"> [35</w:t>
      </w:r>
      <w:r>
        <w:rPr>
          <w:rFonts w:ascii="Arial" w:hAnsi="Arial" w:cs="Arial"/>
          <w:sz w:val="24"/>
          <w:szCs w:val="24"/>
          <w:lang w:val="en-US"/>
        </w:rPr>
        <w:t>],</w:t>
      </w:r>
      <w:r w:rsidRPr="00DF3578">
        <w:rPr>
          <w:rFonts w:ascii="Arial" w:hAnsi="Arial" w:cs="Arial"/>
          <w:sz w:val="24"/>
          <w:szCs w:val="24"/>
          <w:lang w:val="en-US"/>
        </w:rPr>
        <w:t xml:space="preserve"> considered to provide a representative sample of Norwegian 10th grade pupils to the study. </w:t>
      </w:r>
      <w:r w:rsidR="00EC2FB9" w:rsidRPr="005A69B2">
        <w:rPr>
          <w:rFonts w:ascii="Arial" w:hAnsi="Arial" w:cs="Arial"/>
          <w:sz w:val="24"/>
          <w:szCs w:val="24"/>
          <w:lang w:val="en-US"/>
        </w:rPr>
        <w:t>430 questionnaires were distributed. The number of completed questionnaires returned was N=423, giving an overall res</w:t>
      </w:r>
      <w:r w:rsidR="00EC2FB9">
        <w:rPr>
          <w:rFonts w:ascii="Arial" w:hAnsi="Arial" w:cs="Arial"/>
          <w:sz w:val="24"/>
          <w:szCs w:val="24"/>
          <w:lang w:val="en-US"/>
        </w:rPr>
        <w:t xml:space="preserve">ponse rate of 98.4 per cent; 218 (51.5 per cent) females and 204 (48.2 per cent) males. </w:t>
      </w:r>
      <w:r w:rsidR="005C67C5" w:rsidRPr="00DF3578">
        <w:rPr>
          <w:rFonts w:ascii="Arial" w:hAnsi="Arial" w:cs="Arial"/>
          <w:sz w:val="24"/>
          <w:szCs w:val="24"/>
          <w:lang w:val="en-US"/>
        </w:rPr>
        <w:t>The data were collected during spring and autumn 2013.</w:t>
      </w:r>
      <w:r w:rsidR="005C67C5">
        <w:rPr>
          <w:rFonts w:ascii="Arial" w:hAnsi="Arial" w:cs="Arial"/>
          <w:sz w:val="24"/>
          <w:szCs w:val="24"/>
          <w:lang w:val="en-US"/>
        </w:rPr>
        <w:t xml:space="preserve"> </w:t>
      </w:r>
    </w:p>
    <w:p w14:paraId="3E392BAC" w14:textId="77777777" w:rsidR="00EA786A" w:rsidRDefault="00EA786A" w:rsidP="0040354E">
      <w:pPr>
        <w:spacing w:after="0" w:line="480" w:lineRule="auto"/>
        <w:rPr>
          <w:rFonts w:ascii="Arial" w:hAnsi="Arial" w:cs="Arial"/>
          <w:sz w:val="24"/>
          <w:szCs w:val="24"/>
          <w:lang w:val="en-US"/>
        </w:rPr>
      </w:pPr>
    </w:p>
    <w:p w14:paraId="1085B895" w14:textId="7645ADFB" w:rsidR="0040354E" w:rsidRPr="00DF3578" w:rsidRDefault="0040354E" w:rsidP="0040354E">
      <w:pPr>
        <w:spacing w:after="0" w:line="480" w:lineRule="auto"/>
        <w:rPr>
          <w:rFonts w:ascii="Arial" w:hAnsi="Arial" w:cs="Arial"/>
          <w:sz w:val="24"/>
          <w:szCs w:val="24"/>
          <w:lang w:val="en-US"/>
        </w:rPr>
      </w:pPr>
      <w:r w:rsidRPr="00DF3578">
        <w:rPr>
          <w:rFonts w:ascii="Arial" w:hAnsi="Arial" w:cs="Arial"/>
          <w:sz w:val="24"/>
          <w:szCs w:val="24"/>
          <w:lang w:val="en-US"/>
        </w:rPr>
        <w:t xml:space="preserve">The purpose of the study was explained in detail to the principals as well as described in the invitation and in the introduction of each questionnaire, emphasizing the volunteer and anonymous participation. The respective principals from each of the schools approved the content of the questionnaire prior to agreeing to participate in the survey. The pupils’ answers were enclosed inside the questionnaire folder, thus invisible to the administrators (principals or teachers) who collected and returned the questionnaires in concealed envelopes. Questionnaire administration was completed in one session, in whole class groups, during one regular school period of 45 min. Demographic data included gender, high and weight. </w:t>
      </w:r>
    </w:p>
    <w:p w14:paraId="06E867E8" w14:textId="77777777" w:rsidR="00651F65" w:rsidRDefault="00651F65" w:rsidP="00282F5F">
      <w:pPr>
        <w:rPr>
          <w:rFonts w:ascii="Arial" w:hAnsi="Arial" w:cs="Arial"/>
          <w:sz w:val="24"/>
          <w:szCs w:val="24"/>
          <w:lang w:val="en-US"/>
        </w:rPr>
      </w:pPr>
    </w:p>
    <w:p w14:paraId="05610B8C" w14:textId="39F0BAF5" w:rsidR="00DF3578" w:rsidRPr="00DF3578" w:rsidRDefault="00FA39BC" w:rsidP="00C463AB">
      <w:pPr>
        <w:pStyle w:val="Overskrift2"/>
        <w:rPr>
          <w:rFonts w:ascii="Arial" w:hAnsi="Arial" w:cs="Arial"/>
          <w:sz w:val="24"/>
          <w:szCs w:val="24"/>
          <w:lang w:val="en-US"/>
        </w:rPr>
      </w:pPr>
      <w:r>
        <w:rPr>
          <w:rFonts w:ascii="Arial" w:hAnsi="Arial" w:cs="Arial"/>
          <w:sz w:val="24"/>
          <w:szCs w:val="24"/>
          <w:lang w:val="en-US"/>
        </w:rPr>
        <w:t>Primary study measurements</w:t>
      </w:r>
    </w:p>
    <w:p w14:paraId="2D63981B" w14:textId="77777777" w:rsidR="00C463AB" w:rsidRDefault="005C67C5" w:rsidP="00C463AB">
      <w:pPr>
        <w:rPr>
          <w:rFonts w:ascii="Arial" w:hAnsi="Arial" w:cs="Arial"/>
          <w:b/>
          <w:sz w:val="24"/>
          <w:szCs w:val="24"/>
          <w:lang w:val="en-US"/>
        </w:rPr>
      </w:pPr>
      <w:r w:rsidRPr="00C463AB">
        <w:rPr>
          <w:rFonts w:ascii="Arial" w:hAnsi="Arial" w:cs="Arial"/>
          <w:b/>
          <w:sz w:val="24"/>
          <w:szCs w:val="24"/>
          <w:lang w:val="en-US"/>
        </w:rPr>
        <w:t xml:space="preserve">Pain </w:t>
      </w:r>
    </w:p>
    <w:p w14:paraId="66732704" w14:textId="60CF0D89" w:rsidR="005851E1" w:rsidRPr="00C463AB" w:rsidRDefault="005C67C5" w:rsidP="00C463AB">
      <w:pPr>
        <w:spacing w:line="360" w:lineRule="auto"/>
        <w:rPr>
          <w:rFonts w:ascii="Arial" w:hAnsi="Arial" w:cs="Arial"/>
          <w:b/>
          <w:sz w:val="24"/>
          <w:szCs w:val="24"/>
          <w:lang w:val="en-US"/>
        </w:rPr>
      </w:pPr>
      <w:r w:rsidRPr="00DF3578">
        <w:rPr>
          <w:rFonts w:ascii="Arial" w:hAnsi="Arial" w:cs="Arial"/>
          <w:sz w:val="24"/>
          <w:szCs w:val="24"/>
          <w:lang w:val="en-US"/>
        </w:rPr>
        <w:t>Pain was measured by questions about localization (pain site), duration, and inten</w:t>
      </w:r>
      <w:r w:rsidR="005851E1">
        <w:rPr>
          <w:rFonts w:ascii="Arial" w:hAnsi="Arial" w:cs="Arial"/>
          <w:sz w:val="24"/>
          <w:szCs w:val="24"/>
          <w:lang w:val="en-US"/>
        </w:rPr>
        <w:t>sity:</w:t>
      </w:r>
      <w:r w:rsidRPr="00DF3578">
        <w:rPr>
          <w:rFonts w:ascii="Arial" w:hAnsi="Arial" w:cs="Arial"/>
          <w:sz w:val="24"/>
          <w:szCs w:val="24"/>
          <w:lang w:val="en-US"/>
        </w:rPr>
        <w:t xml:space="preserve"> </w:t>
      </w:r>
    </w:p>
    <w:p w14:paraId="240766AF" w14:textId="1C64B7BD" w:rsidR="005851E1" w:rsidRDefault="005C67C5" w:rsidP="005C67C5">
      <w:pPr>
        <w:spacing w:after="0" w:line="480" w:lineRule="auto"/>
        <w:rPr>
          <w:rFonts w:ascii="Arial" w:hAnsi="Arial" w:cs="Arial"/>
          <w:sz w:val="24"/>
          <w:szCs w:val="24"/>
          <w:lang w:val="en-US"/>
        </w:rPr>
      </w:pPr>
      <w:r w:rsidRPr="00124B3F">
        <w:rPr>
          <w:rFonts w:ascii="Arial" w:hAnsi="Arial" w:cs="Arial"/>
          <w:i/>
          <w:sz w:val="24"/>
          <w:szCs w:val="24"/>
          <w:lang w:val="en-US"/>
        </w:rPr>
        <w:t xml:space="preserve">Pain site </w:t>
      </w:r>
      <w:r w:rsidR="00124B3F" w:rsidRPr="00124B3F">
        <w:rPr>
          <w:rFonts w:ascii="Arial" w:hAnsi="Arial" w:cs="Arial"/>
          <w:i/>
          <w:sz w:val="24"/>
          <w:szCs w:val="24"/>
          <w:lang w:val="en-US"/>
        </w:rPr>
        <w:t>(0-6)</w:t>
      </w:r>
      <w:r w:rsidR="00124B3F">
        <w:rPr>
          <w:rFonts w:ascii="Arial" w:hAnsi="Arial" w:cs="Arial"/>
          <w:sz w:val="24"/>
          <w:szCs w:val="24"/>
          <w:lang w:val="en-US"/>
        </w:rPr>
        <w:t xml:space="preserve"> </w:t>
      </w:r>
      <w:r w:rsidRPr="00DF3578">
        <w:rPr>
          <w:rFonts w:ascii="Arial" w:hAnsi="Arial" w:cs="Arial"/>
          <w:sz w:val="24"/>
          <w:szCs w:val="24"/>
          <w:lang w:val="en-US"/>
        </w:rPr>
        <w:t>was divided into six main categories, corresponding to the questionnaire in the Young-HUNT Study 2008</w:t>
      </w:r>
      <w:r w:rsidR="0072236F">
        <w:rPr>
          <w:rFonts w:ascii="Arial" w:hAnsi="Arial" w:cs="Arial"/>
          <w:sz w:val="24"/>
          <w:szCs w:val="24"/>
          <w:lang w:val="en-US"/>
        </w:rPr>
        <w:t xml:space="preserve"> [20</w:t>
      </w:r>
      <w:proofErr w:type="gramStart"/>
      <w:r w:rsidR="0072236F">
        <w:rPr>
          <w:rFonts w:ascii="Arial" w:hAnsi="Arial" w:cs="Arial"/>
          <w:sz w:val="24"/>
          <w:szCs w:val="24"/>
          <w:lang w:val="en-US"/>
        </w:rPr>
        <w:t>,36</w:t>
      </w:r>
      <w:proofErr w:type="gramEnd"/>
      <w:r>
        <w:rPr>
          <w:rFonts w:ascii="Arial" w:hAnsi="Arial" w:cs="Arial"/>
          <w:sz w:val="24"/>
          <w:szCs w:val="24"/>
          <w:lang w:val="en-US"/>
        </w:rPr>
        <w:t>]</w:t>
      </w:r>
      <w:r w:rsidRPr="00DF3578">
        <w:rPr>
          <w:rFonts w:ascii="Arial" w:hAnsi="Arial" w:cs="Arial"/>
          <w:sz w:val="24"/>
          <w:szCs w:val="24"/>
          <w:lang w:val="en-US"/>
        </w:rPr>
        <w:t xml:space="preserve">; head, neck, shoulder, back, </w:t>
      </w:r>
      <w:r w:rsidRPr="00DF3578">
        <w:rPr>
          <w:rFonts w:ascii="Arial" w:hAnsi="Arial" w:cs="Arial"/>
          <w:sz w:val="24"/>
          <w:szCs w:val="24"/>
          <w:lang w:val="en-US"/>
        </w:rPr>
        <w:lastRenderedPageBreak/>
        <w:t xml:space="preserve">arm, lower extremity, with an open line for additionally sites. </w:t>
      </w:r>
      <w:r w:rsidR="003B2017">
        <w:rPr>
          <w:rFonts w:ascii="Arial" w:hAnsi="Arial" w:cs="Arial"/>
          <w:sz w:val="24"/>
          <w:szCs w:val="24"/>
          <w:lang w:val="en-US"/>
        </w:rPr>
        <w:t xml:space="preserve">Three or more (≤3) pain sites were termed multisite pain. </w:t>
      </w:r>
    </w:p>
    <w:p w14:paraId="7733C2D1" w14:textId="64DB4C6A" w:rsidR="005851E1" w:rsidRDefault="00124B3F" w:rsidP="005C67C5">
      <w:pPr>
        <w:spacing w:after="0" w:line="480" w:lineRule="auto"/>
        <w:rPr>
          <w:rFonts w:ascii="Arial" w:hAnsi="Arial" w:cs="Arial"/>
          <w:sz w:val="24"/>
          <w:szCs w:val="24"/>
          <w:lang w:val="en-US"/>
        </w:rPr>
      </w:pPr>
      <w:r w:rsidRPr="00124B3F">
        <w:rPr>
          <w:rFonts w:ascii="Arial" w:hAnsi="Arial" w:cs="Arial"/>
          <w:i/>
          <w:sz w:val="24"/>
          <w:szCs w:val="24"/>
          <w:lang w:val="en-US"/>
        </w:rPr>
        <w:t>Pain d</w:t>
      </w:r>
      <w:r w:rsidR="005C67C5" w:rsidRPr="00124B3F">
        <w:rPr>
          <w:rFonts w:ascii="Arial" w:hAnsi="Arial" w:cs="Arial"/>
          <w:i/>
          <w:sz w:val="24"/>
          <w:szCs w:val="24"/>
          <w:lang w:val="en-US"/>
        </w:rPr>
        <w:t xml:space="preserve">uration </w:t>
      </w:r>
      <w:r w:rsidRPr="00124B3F">
        <w:rPr>
          <w:rFonts w:ascii="Arial" w:hAnsi="Arial" w:cs="Arial"/>
          <w:i/>
          <w:sz w:val="24"/>
          <w:szCs w:val="24"/>
          <w:lang w:val="en-US"/>
        </w:rPr>
        <w:t>(1-5)</w:t>
      </w:r>
      <w:r>
        <w:rPr>
          <w:rFonts w:ascii="Arial" w:hAnsi="Arial" w:cs="Arial"/>
          <w:sz w:val="24"/>
          <w:szCs w:val="24"/>
          <w:lang w:val="en-US"/>
        </w:rPr>
        <w:t xml:space="preserve"> </w:t>
      </w:r>
      <w:r w:rsidR="005C67C5" w:rsidRPr="00DF3578">
        <w:rPr>
          <w:rFonts w:ascii="Arial" w:hAnsi="Arial" w:cs="Arial"/>
          <w:sz w:val="24"/>
          <w:szCs w:val="24"/>
          <w:lang w:val="en-US"/>
        </w:rPr>
        <w:t>was divided into five categories; 0-2 weeks, 2-4 weeks, 1-2 months, 2-3 mont</w:t>
      </w:r>
      <w:r>
        <w:rPr>
          <w:rFonts w:ascii="Arial" w:hAnsi="Arial" w:cs="Arial"/>
          <w:sz w:val="24"/>
          <w:szCs w:val="24"/>
          <w:lang w:val="en-US"/>
        </w:rPr>
        <w:t>hs, 3 months or more</w:t>
      </w:r>
      <w:r w:rsidR="005C67C5" w:rsidRPr="00DF3578">
        <w:rPr>
          <w:rFonts w:ascii="Arial" w:hAnsi="Arial" w:cs="Arial"/>
          <w:sz w:val="24"/>
          <w:szCs w:val="24"/>
          <w:lang w:val="en-US"/>
        </w:rPr>
        <w:t xml:space="preserve">. </w:t>
      </w:r>
    </w:p>
    <w:p w14:paraId="405BD2D8" w14:textId="4E4BCDD4" w:rsidR="005851E1" w:rsidRDefault="00124B3F" w:rsidP="005C67C5">
      <w:pPr>
        <w:spacing w:after="0" w:line="480" w:lineRule="auto"/>
        <w:rPr>
          <w:rFonts w:ascii="Arial" w:hAnsi="Arial" w:cs="Arial"/>
          <w:sz w:val="24"/>
          <w:szCs w:val="24"/>
          <w:lang w:val="en-US"/>
        </w:rPr>
      </w:pPr>
      <w:r w:rsidRPr="00124B3F">
        <w:rPr>
          <w:rFonts w:ascii="Arial" w:hAnsi="Arial" w:cs="Arial"/>
          <w:i/>
          <w:sz w:val="24"/>
          <w:szCs w:val="24"/>
          <w:lang w:val="en-US"/>
        </w:rPr>
        <w:t>Pain i</w:t>
      </w:r>
      <w:r w:rsidR="005C67C5" w:rsidRPr="00124B3F">
        <w:rPr>
          <w:rFonts w:ascii="Arial" w:hAnsi="Arial" w:cs="Arial"/>
          <w:i/>
          <w:sz w:val="24"/>
          <w:szCs w:val="24"/>
          <w:lang w:val="en-US"/>
        </w:rPr>
        <w:t xml:space="preserve">ntensity </w:t>
      </w:r>
      <w:r w:rsidRPr="00124B3F">
        <w:rPr>
          <w:rFonts w:ascii="Arial" w:hAnsi="Arial" w:cs="Arial"/>
          <w:i/>
          <w:sz w:val="24"/>
          <w:szCs w:val="24"/>
          <w:lang w:val="en-US"/>
        </w:rPr>
        <w:t xml:space="preserve">(Visual analogue scale VAS: 0-10) </w:t>
      </w:r>
      <w:r w:rsidR="005C67C5" w:rsidRPr="00DF3578">
        <w:rPr>
          <w:rFonts w:ascii="Arial" w:hAnsi="Arial" w:cs="Arial"/>
          <w:sz w:val="24"/>
          <w:szCs w:val="24"/>
          <w:lang w:val="en-US"/>
        </w:rPr>
        <w:t xml:space="preserve">was measured </w:t>
      </w:r>
      <w:r>
        <w:rPr>
          <w:rFonts w:ascii="Arial" w:hAnsi="Arial" w:cs="Arial"/>
          <w:sz w:val="24"/>
          <w:szCs w:val="24"/>
          <w:lang w:val="en-US"/>
        </w:rPr>
        <w:t xml:space="preserve">using a VAS-line </w:t>
      </w:r>
      <w:r w:rsidR="003A079D">
        <w:rPr>
          <w:rFonts w:ascii="Arial" w:hAnsi="Arial" w:cs="Arial"/>
          <w:sz w:val="24"/>
          <w:szCs w:val="24"/>
          <w:lang w:val="en-US"/>
        </w:rPr>
        <w:t>[3</w:t>
      </w:r>
      <w:r w:rsidR="005C67C5">
        <w:rPr>
          <w:rFonts w:ascii="Arial" w:hAnsi="Arial" w:cs="Arial"/>
          <w:sz w:val="24"/>
          <w:szCs w:val="24"/>
          <w:lang w:val="en-US"/>
        </w:rPr>
        <w:t>7]. The participa</w:t>
      </w:r>
      <w:r>
        <w:rPr>
          <w:rFonts w:ascii="Arial" w:hAnsi="Arial" w:cs="Arial"/>
          <w:sz w:val="24"/>
          <w:szCs w:val="24"/>
          <w:lang w:val="en-US"/>
        </w:rPr>
        <w:t>nts were instructed to mark on the</w:t>
      </w:r>
      <w:r w:rsidR="005C67C5">
        <w:rPr>
          <w:rFonts w:ascii="Arial" w:hAnsi="Arial" w:cs="Arial"/>
          <w:sz w:val="24"/>
          <w:szCs w:val="24"/>
          <w:lang w:val="en-US"/>
        </w:rPr>
        <w:t xml:space="preserve"> </w:t>
      </w:r>
      <w:r w:rsidR="005C67C5" w:rsidRPr="00DF3578">
        <w:rPr>
          <w:rFonts w:ascii="Arial" w:hAnsi="Arial" w:cs="Arial"/>
          <w:sz w:val="24"/>
          <w:szCs w:val="24"/>
          <w:lang w:val="en-US"/>
        </w:rPr>
        <w:t>VAS</w:t>
      </w:r>
      <w:r w:rsidR="005C67C5">
        <w:rPr>
          <w:rFonts w:ascii="Arial" w:hAnsi="Arial" w:cs="Arial"/>
          <w:sz w:val="24"/>
          <w:szCs w:val="24"/>
          <w:lang w:val="en-US"/>
        </w:rPr>
        <w:t>-line</w:t>
      </w:r>
      <w:r w:rsidR="005C67C5" w:rsidRPr="00DF3578">
        <w:rPr>
          <w:rFonts w:ascii="Arial" w:hAnsi="Arial" w:cs="Arial"/>
          <w:sz w:val="24"/>
          <w:szCs w:val="24"/>
          <w:lang w:val="en-US"/>
        </w:rPr>
        <w:t xml:space="preserve"> </w:t>
      </w:r>
      <w:r w:rsidR="005C67C5">
        <w:rPr>
          <w:rFonts w:ascii="Arial" w:hAnsi="Arial" w:cs="Arial"/>
          <w:sz w:val="24"/>
          <w:szCs w:val="24"/>
          <w:lang w:val="en-US"/>
        </w:rPr>
        <w:t xml:space="preserve">(10 cm) to illustrate </w:t>
      </w:r>
      <w:r w:rsidR="005C67C5" w:rsidRPr="00DF3578">
        <w:rPr>
          <w:rFonts w:ascii="Arial" w:hAnsi="Arial" w:cs="Arial"/>
          <w:sz w:val="24"/>
          <w:szCs w:val="24"/>
          <w:lang w:val="en-US"/>
        </w:rPr>
        <w:t>the</w:t>
      </w:r>
      <w:r w:rsidR="005C67C5">
        <w:rPr>
          <w:rFonts w:ascii="Arial" w:hAnsi="Arial" w:cs="Arial"/>
          <w:sz w:val="24"/>
          <w:szCs w:val="24"/>
          <w:lang w:val="en-US"/>
        </w:rPr>
        <w:t>ir</w:t>
      </w:r>
      <w:r w:rsidR="005C67C5" w:rsidRPr="00DF3578">
        <w:rPr>
          <w:rFonts w:ascii="Arial" w:hAnsi="Arial" w:cs="Arial"/>
          <w:sz w:val="24"/>
          <w:szCs w:val="24"/>
          <w:lang w:val="en-US"/>
        </w:rPr>
        <w:t xml:space="preserve"> average pain during the last week, with 0 indicating “no pain” and 10 “worst pain imaginable.”</w:t>
      </w:r>
      <w:r w:rsidR="005C67C5">
        <w:rPr>
          <w:rFonts w:ascii="Arial" w:hAnsi="Arial" w:cs="Arial"/>
          <w:sz w:val="24"/>
          <w:szCs w:val="24"/>
          <w:lang w:val="en-US"/>
        </w:rPr>
        <w:t xml:space="preserve"> </w:t>
      </w:r>
      <w:r w:rsidR="002B2CB9" w:rsidRPr="002B2CB9">
        <w:rPr>
          <w:rFonts w:ascii="Arial" w:hAnsi="Arial" w:cs="Arial"/>
          <w:sz w:val="24"/>
          <w:szCs w:val="24"/>
          <w:lang w:val="en-US"/>
        </w:rPr>
        <w:t xml:space="preserve">VAS </w:t>
      </w:r>
      <w:r w:rsidR="002F72B3">
        <w:rPr>
          <w:rFonts w:ascii="Arial" w:hAnsi="Arial" w:cs="Arial"/>
          <w:sz w:val="24"/>
          <w:szCs w:val="24"/>
          <w:lang w:val="en-US"/>
        </w:rPr>
        <w:t xml:space="preserve">is described and applied as </w:t>
      </w:r>
      <w:r w:rsidR="002B2CB9">
        <w:rPr>
          <w:rFonts w:ascii="Arial" w:hAnsi="Arial" w:cs="Arial"/>
          <w:sz w:val="24"/>
          <w:szCs w:val="24"/>
          <w:lang w:val="en-US"/>
        </w:rPr>
        <w:t xml:space="preserve">an acceptable measurement of </w:t>
      </w:r>
      <w:r w:rsidR="002B2CB9" w:rsidRPr="002B2CB9">
        <w:rPr>
          <w:rFonts w:ascii="Arial" w:hAnsi="Arial" w:cs="Arial"/>
          <w:sz w:val="24"/>
          <w:szCs w:val="24"/>
          <w:lang w:val="en-US"/>
        </w:rPr>
        <w:t>aver</w:t>
      </w:r>
      <w:r w:rsidR="002B2CB9">
        <w:rPr>
          <w:rFonts w:ascii="Arial" w:hAnsi="Arial" w:cs="Arial"/>
          <w:sz w:val="24"/>
          <w:szCs w:val="24"/>
          <w:lang w:val="en-US"/>
        </w:rPr>
        <w:t>age pain during the last</w:t>
      </w:r>
      <w:r w:rsidR="0005254D">
        <w:rPr>
          <w:rFonts w:ascii="Arial" w:hAnsi="Arial" w:cs="Arial"/>
          <w:sz w:val="24"/>
          <w:szCs w:val="24"/>
          <w:lang w:val="en-US"/>
        </w:rPr>
        <w:t xml:space="preserve"> week [38</w:t>
      </w:r>
      <w:proofErr w:type="gramStart"/>
      <w:r w:rsidR="0005254D">
        <w:rPr>
          <w:rFonts w:ascii="Arial" w:hAnsi="Arial" w:cs="Arial"/>
          <w:sz w:val="24"/>
          <w:szCs w:val="24"/>
          <w:lang w:val="en-US"/>
        </w:rPr>
        <w:t>,39</w:t>
      </w:r>
      <w:proofErr w:type="gramEnd"/>
      <w:r w:rsidR="0005254D">
        <w:rPr>
          <w:rFonts w:ascii="Arial" w:hAnsi="Arial" w:cs="Arial"/>
          <w:sz w:val="24"/>
          <w:szCs w:val="24"/>
          <w:lang w:val="en-US"/>
        </w:rPr>
        <w:t>]</w:t>
      </w:r>
      <w:r w:rsidR="002B2CB9">
        <w:rPr>
          <w:rFonts w:ascii="Arial" w:hAnsi="Arial" w:cs="Arial"/>
          <w:sz w:val="24"/>
          <w:szCs w:val="24"/>
          <w:lang w:val="en-US"/>
        </w:rPr>
        <w:t xml:space="preserve">. </w:t>
      </w:r>
      <w:r w:rsidR="005C67C5">
        <w:rPr>
          <w:rFonts w:ascii="Arial" w:hAnsi="Arial" w:cs="Arial"/>
          <w:sz w:val="24"/>
          <w:szCs w:val="24"/>
          <w:lang w:val="en-US"/>
        </w:rPr>
        <w:t xml:space="preserve">VAS </w:t>
      </w:r>
      <w:r w:rsidR="005C67C5" w:rsidRPr="00DF3578">
        <w:rPr>
          <w:rFonts w:ascii="Arial" w:hAnsi="Arial" w:cs="Arial"/>
          <w:sz w:val="24"/>
          <w:szCs w:val="24"/>
          <w:lang w:val="en-US"/>
        </w:rPr>
        <w:t>is demonstrated to be reliable as a measure of pain intensity in children</w:t>
      </w:r>
      <w:r w:rsidR="00F83046">
        <w:rPr>
          <w:rFonts w:ascii="Arial" w:hAnsi="Arial" w:cs="Arial"/>
          <w:sz w:val="24"/>
          <w:szCs w:val="24"/>
          <w:lang w:val="en-US"/>
        </w:rPr>
        <w:t xml:space="preserve"> [40</w:t>
      </w:r>
      <w:r w:rsidR="005C67C5">
        <w:rPr>
          <w:rFonts w:ascii="Arial" w:hAnsi="Arial" w:cs="Arial"/>
          <w:sz w:val="24"/>
          <w:szCs w:val="24"/>
          <w:lang w:val="en-US"/>
        </w:rPr>
        <w:t>]</w:t>
      </w:r>
      <w:r w:rsidR="005C67C5" w:rsidRPr="00DF3578">
        <w:rPr>
          <w:rFonts w:ascii="Arial" w:hAnsi="Arial" w:cs="Arial"/>
          <w:sz w:val="24"/>
          <w:szCs w:val="24"/>
          <w:lang w:val="en-US"/>
        </w:rPr>
        <w:t xml:space="preserve"> and is used to detect differences in pain between groups of adolescents</w:t>
      </w:r>
      <w:r w:rsidR="00F83046">
        <w:rPr>
          <w:rFonts w:ascii="Arial" w:hAnsi="Arial" w:cs="Arial"/>
          <w:sz w:val="24"/>
          <w:szCs w:val="24"/>
          <w:lang w:val="en-US"/>
        </w:rPr>
        <w:t xml:space="preserve"> [41</w:t>
      </w:r>
      <w:r w:rsidR="005C67C5">
        <w:rPr>
          <w:rFonts w:ascii="Arial" w:hAnsi="Arial" w:cs="Arial"/>
          <w:sz w:val="24"/>
          <w:szCs w:val="24"/>
          <w:lang w:val="en-US"/>
        </w:rPr>
        <w:t>].</w:t>
      </w:r>
      <w:r w:rsidR="005C67C5" w:rsidRPr="00DF3578">
        <w:rPr>
          <w:rFonts w:ascii="Arial" w:hAnsi="Arial" w:cs="Arial"/>
          <w:sz w:val="24"/>
          <w:szCs w:val="24"/>
          <w:lang w:val="en-US"/>
        </w:rPr>
        <w:t xml:space="preserve"> </w:t>
      </w:r>
      <w:r w:rsidR="002F72B3">
        <w:rPr>
          <w:rFonts w:ascii="Arial" w:hAnsi="Arial" w:cs="Arial"/>
          <w:sz w:val="24"/>
          <w:szCs w:val="24"/>
          <w:lang w:val="en-US"/>
        </w:rPr>
        <w:t>For analytic purposes</w:t>
      </w:r>
      <w:r w:rsidR="008322BB">
        <w:rPr>
          <w:rFonts w:ascii="Arial" w:hAnsi="Arial" w:cs="Arial"/>
          <w:sz w:val="24"/>
          <w:szCs w:val="24"/>
          <w:lang w:val="en-US"/>
        </w:rPr>
        <w:t>, four</w:t>
      </w:r>
      <w:r w:rsidR="00DE3666">
        <w:rPr>
          <w:rFonts w:ascii="Arial" w:hAnsi="Arial" w:cs="Arial"/>
          <w:sz w:val="24"/>
          <w:szCs w:val="24"/>
          <w:lang w:val="en-US"/>
        </w:rPr>
        <w:t xml:space="preserve"> </w:t>
      </w:r>
      <w:r w:rsidR="008322BB">
        <w:rPr>
          <w:rFonts w:ascii="Arial" w:hAnsi="Arial" w:cs="Arial"/>
          <w:sz w:val="24"/>
          <w:szCs w:val="24"/>
          <w:lang w:val="en-US"/>
        </w:rPr>
        <w:t>VAS-categories were</w:t>
      </w:r>
      <w:r w:rsidR="00DE3666">
        <w:rPr>
          <w:rFonts w:ascii="Arial" w:hAnsi="Arial" w:cs="Arial"/>
          <w:sz w:val="24"/>
          <w:szCs w:val="24"/>
          <w:lang w:val="en-US"/>
        </w:rPr>
        <w:t xml:space="preserve"> </w:t>
      </w:r>
      <w:r w:rsidR="002F72B3">
        <w:rPr>
          <w:rFonts w:ascii="Arial" w:hAnsi="Arial" w:cs="Arial"/>
          <w:sz w:val="24"/>
          <w:szCs w:val="24"/>
          <w:lang w:val="en-US"/>
        </w:rPr>
        <w:t>computed; VAS=0, VAS≤3, VAS&gt;3</w:t>
      </w:r>
      <w:r w:rsidR="00DE3666">
        <w:rPr>
          <w:rFonts w:ascii="Arial" w:hAnsi="Arial" w:cs="Arial"/>
          <w:sz w:val="24"/>
          <w:szCs w:val="24"/>
          <w:lang w:val="en-US"/>
        </w:rPr>
        <w:t>&lt;7, VAS≥</w:t>
      </w:r>
      <w:r w:rsidR="008322BB">
        <w:rPr>
          <w:rFonts w:ascii="Arial" w:hAnsi="Arial" w:cs="Arial"/>
          <w:sz w:val="24"/>
          <w:szCs w:val="24"/>
          <w:lang w:val="en-US"/>
        </w:rPr>
        <w:t>7</w:t>
      </w:r>
      <w:r w:rsidR="002F72B3">
        <w:rPr>
          <w:rFonts w:ascii="Arial" w:hAnsi="Arial" w:cs="Arial"/>
          <w:sz w:val="24"/>
          <w:szCs w:val="24"/>
          <w:lang w:val="en-US"/>
        </w:rPr>
        <w:t>. These delineations are in accordance with common clinical</w:t>
      </w:r>
      <w:r w:rsidR="00CA1562">
        <w:rPr>
          <w:rFonts w:ascii="Arial" w:hAnsi="Arial" w:cs="Arial"/>
          <w:sz w:val="24"/>
          <w:szCs w:val="24"/>
          <w:lang w:val="en-US"/>
        </w:rPr>
        <w:t xml:space="preserve"> procedures</w:t>
      </w:r>
      <w:r w:rsidR="006E10D1">
        <w:rPr>
          <w:rFonts w:ascii="Arial" w:hAnsi="Arial" w:cs="Arial"/>
          <w:sz w:val="24"/>
          <w:szCs w:val="24"/>
          <w:lang w:val="en-US"/>
        </w:rPr>
        <w:t>, assessing</w:t>
      </w:r>
      <w:r w:rsidR="002F72B3">
        <w:rPr>
          <w:rFonts w:ascii="Arial" w:hAnsi="Arial" w:cs="Arial"/>
          <w:sz w:val="24"/>
          <w:szCs w:val="24"/>
          <w:lang w:val="en-US"/>
        </w:rPr>
        <w:t xml:space="preserve"> VAS≤3 </w:t>
      </w:r>
      <w:r w:rsidR="006E10D1">
        <w:rPr>
          <w:rFonts w:ascii="Arial" w:hAnsi="Arial" w:cs="Arial"/>
          <w:sz w:val="24"/>
          <w:szCs w:val="24"/>
          <w:lang w:val="en-US"/>
        </w:rPr>
        <w:t xml:space="preserve">as </w:t>
      </w:r>
      <w:r w:rsidR="002F72B3">
        <w:rPr>
          <w:rFonts w:ascii="Arial" w:hAnsi="Arial" w:cs="Arial"/>
          <w:sz w:val="24"/>
          <w:szCs w:val="24"/>
          <w:lang w:val="en-US"/>
        </w:rPr>
        <w:t>mild or tolerable</w:t>
      </w:r>
      <w:r w:rsidR="00DE3666">
        <w:rPr>
          <w:rFonts w:ascii="Arial" w:hAnsi="Arial" w:cs="Arial"/>
          <w:sz w:val="24"/>
          <w:szCs w:val="24"/>
          <w:lang w:val="en-US"/>
        </w:rPr>
        <w:t xml:space="preserve"> pain, VAS&gt;3&lt;7 as moderate pain, and VAS≥7 as severe pain</w:t>
      </w:r>
      <w:r w:rsidR="00F83046">
        <w:rPr>
          <w:rFonts w:ascii="Arial" w:hAnsi="Arial" w:cs="Arial"/>
          <w:sz w:val="24"/>
          <w:szCs w:val="24"/>
          <w:lang w:val="en-US"/>
        </w:rPr>
        <w:t xml:space="preserve"> [3</w:t>
      </w:r>
      <w:r w:rsidR="002F72B3">
        <w:rPr>
          <w:rFonts w:ascii="Arial" w:hAnsi="Arial" w:cs="Arial"/>
          <w:sz w:val="24"/>
          <w:szCs w:val="24"/>
          <w:lang w:val="en-US"/>
        </w:rPr>
        <w:t>8].</w:t>
      </w:r>
      <w:r w:rsidR="00E45A38">
        <w:rPr>
          <w:rFonts w:ascii="Arial" w:hAnsi="Arial" w:cs="Arial"/>
          <w:sz w:val="24"/>
          <w:szCs w:val="24"/>
          <w:lang w:val="en-US"/>
        </w:rPr>
        <w:t xml:space="preserve"> A recent study in a corresponding sample demonstrated strong correlations between the included pain measurements (pain sites, pain duration, pain intensity) [</w:t>
      </w:r>
      <w:r w:rsidR="00C8686B">
        <w:rPr>
          <w:rFonts w:ascii="Arial" w:hAnsi="Arial" w:cs="Arial"/>
          <w:sz w:val="24"/>
          <w:szCs w:val="24"/>
          <w:lang w:val="en-US"/>
        </w:rPr>
        <w:t>42</w:t>
      </w:r>
      <w:r w:rsidR="00E45A38">
        <w:rPr>
          <w:rFonts w:ascii="Arial" w:hAnsi="Arial" w:cs="Arial"/>
          <w:sz w:val="24"/>
          <w:szCs w:val="24"/>
          <w:lang w:val="en-US"/>
        </w:rPr>
        <w:t>], implying c</w:t>
      </w:r>
      <w:r w:rsidR="00C8686B">
        <w:rPr>
          <w:rFonts w:ascii="Arial" w:hAnsi="Arial" w:cs="Arial"/>
          <w:sz w:val="24"/>
          <w:szCs w:val="24"/>
          <w:lang w:val="en-US"/>
        </w:rPr>
        <w:t>onsistency of the measures, and hence</w:t>
      </w:r>
      <w:r w:rsidR="00E45A38">
        <w:rPr>
          <w:rFonts w:ascii="Arial" w:hAnsi="Arial" w:cs="Arial"/>
          <w:sz w:val="24"/>
          <w:szCs w:val="24"/>
          <w:lang w:val="en-US"/>
        </w:rPr>
        <w:t xml:space="preserve"> support</w:t>
      </w:r>
      <w:r w:rsidR="00C8686B">
        <w:rPr>
          <w:rFonts w:ascii="Arial" w:hAnsi="Arial" w:cs="Arial"/>
          <w:sz w:val="24"/>
          <w:szCs w:val="24"/>
          <w:lang w:val="en-US"/>
        </w:rPr>
        <w:t>ing</w:t>
      </w:r>
      <w:r w:rsidR="00E45A38">
        <w:rPr>
          <w:rFonts w:ascii="Arial" w:hAnsi="Arial" w:cs="Arial"/>
          <w:sz w:val="24"/>
          <w:szCs w:val="24"/>
          <w:lang w:val="en-US"/>
        </w:rPr>
        <w:t xml:space="preserve"> the utility of the measurement </w:t>
      </w:r>
      <w:r w:rsidR="00C8686B">
        <w:rPr>
          <w:rFonts w:ascii="Arial" w:hAnsi="Arial" w:cs="Arial"/>
          <w:sz w:val="24"/>
          <w:szCs w:val="24"/>
          <w:lang w:val="en-US"/>
        </w:rPr>
        <w:t>on a group level in</w:t>
      </w:r>
      <w:r w:rsidR="00E45A38">
        <w:rPr>
          <w:rFonts w:ascii="Arial" w:hAnsi="Arial" w:cs="Arial"/>
          <w:sz w:val="24"/>
          <w:szCs w:val="24"/>
          <w:lang w:val="en-US"/>
        </w:rPr>
        <w:t xml:space="preserve"> this study.   </w:t>
      </w:r>
    </w:p>
    <w:p w14:paraId="6B846A41" w14:textId="77777777" w:rsidR="005C67C5" w:rsidRDefault="005C67C5" w:rsidP="00282F5F">
      <w:pPr>
        <w:rPr>
          <w:rFonts w:ascii="Arial" w:hAnsi="Arial" w:cs="Arial"/>
          <w:lang w:val="en-US"/>
        </w:rPr>
      </w:pPr>
    </w:p>
    <w:p w14:paraId="5C9AE56F" w14:textId="24B7F0CD" w:rsidR="006A7E40" w:rsidRPr="00C463AB" w:rsidRDefault="006A7E40" w:rsidP="00282F5F">
      <w:pPr>
        <w:rPr>
          <w:rFonts w:ascii="Arial" w:hAnsi="Arial" w:cs="Arial"/>
          <w:b/>
          <w:sz w:val="24"/>
          <w:szCs w:val="24"/>
          <w:lang w:val="en-US"/>
        </w:rPr>
      </w:pPr>
      <w:r w:rsidRPr="00C463AB">
        <w:rPr>
          <w:rFonts w:ascii="Arial" w:hAnsi="Arial" w:cs="Arial"/>
          <w:b/>
          <w:sz w:val="24"/>
          <w:szCs w:val="24"/>
          <w:lang w:val="en-US"/>
        </w:rPr>
        <w:t>Stress</w:t>
      </w:r>
      <w:r w:rsidR="00DF3578" w:rsidRPr="00C463AB">
        <w:rPr>
          <w:rFonts w:ascii="Arial" w:hAnsi="Arial" w:cs="Arial"/>
          <w:b/>
          <w:sz w:val="24"/>
          <w:szCs w:val="24"/>
          <w:lang w:val="en-US"/>
        </w:rPr>
        <w:t xml:space="preserve"> </w:t>
      </w:r>
    </w:p>
    <w:p w14:paraId="7704B474" w14:textId="20DF4778" w:rsidR="00DF3578" w:rsidRPr="00DF3578" w:rsidRDefault="00DF3578" w:rsidP="006154A1">
      <w:pPr>
        <w:spacing w:after="0" w:line="480" w:lineRule="auto"/>
        <w:rPr>
          <w:rFonts w:ascii="Arial" w:hAnsi="Arial" w:cs="Arial"/>
          <w:sz w:val="24"/>
          <w:szCs w:val="24"/>
          <w:lang w:val="en-US"/>
        </w:rPr>
      </w:pPr>
      <w:r w:rsidRPr="00DF3578">
        <w:rPr>
          <w:rFonts w:ascii="Arial" w:hAnsi="Arial" w:cs="Arial"/>
          <w:sz w:val="24"/>
          <w:szCs w:val="24"/>
          <w:lang w:val="en-US"/>
        </w:rPr>
        <w:t>Stress was measured by the Perceived stress questionnaire (PSQ)</w:t>
      </w:r>
      <w:r w:rsidR="00AA0ACD">
        <w:rPr>
          <w:rFonts w:ascii="Arial" w:hAnsi="Arial" w:cs="Arial"/>
          <w:sz w:val="24"/>
          <w:szCs w:val="24"/>
          <w:lang w:val="en-US"/>
        </w:rPr>
        <w:t xml:space="preserve"> </w:t>
      </w:r>
      <w:r w:rsidR="00C8686B">
        <w:rPr>
          <w:rFonts w:ascii="Arial" w:hAnsi="Arial" w:cs="Arial"/>
          <w:sz w:val="24"/>
          <w:szCs w:val="24"/>
          <w:lang w:val="en-US"/>
        </w:rPr>
        <w:t>[32</w:t>
      </w:r>
      <w:proofErr w:type="gramStart"/>
      <w:r w:rsidR="00C8686B">
        <w:rPr>
          <w:rFonts w:ascii="Arial" w:hAnsi="Arial" w:cs="Arial"/>
          <w:sz w:val="24"/>
          <w:szCs w:val="24"/>
          <w:lang w:val="en-US"/>
        </w:rPr>
        <w:t>,43</w:t>
      </w:r>
      <w:proofErr w:type="gramEnd"/>
      <w:r w:rsidR="00B64C7F">
        <w:rPr>
          <w:rFonts w:ascii="Arial" w:hAnsi="Arial" w:cs="Arial"/>
          <w:sz w:val="24"/>
          <w:szCs w:val="24"/>
          <w:lang w:val="en-US"/>
        </w:rPr>
        <w:t>]</w:t>
      </w:r>
      <w:r w:rsidRPr="00DF3578">
        <w:rPr>
          <w:rFonts w:ascii="Arial" w:hAnsi="Arial" w:cs="Arial"/>
          <w:sz w:val="24"/>
          <w:szCs w:val="24"/>
          <w:lang w:val="en-US"/>
        </w:rPr>
        <w:t>. PSQ is proved to be a valid instrument for measuring perceived stress</w:t>
      </w:r>
      <w:r w:rsidR="00AA0ACD">
        <w:rPr>
          <w:rFonts w:ascii="Arial" w:hAnsi="Arial" w:cs="Arial"/>
          <w:sz w:val="24"/>
          <w:szCs w:val="24"/>
          <w:lang w:val="en-US"/>
        </w:rPr>
        <w:t xml:space="preserve"> </w:t>
      </w:r>
      <w:r w:rsidR="00C8686B">
        <w:rPr>
          <w:rFonts w:ascii="Arial" w:hAnsi="Arial" w:cs="Arial"/>
          <w:sz w:val="24"/>
          <w:szCs w:val="24"/>
          <w:lang w:val="en-US"/>
        </w:rPr>
        <w:t>[33</w:t>
      </w:r>
      <w:proofErr w:type="gramStart"/>
      <w:r w:rsidR="00C8686B">
        <w:rPr>
          <w:rFonts w:ascii="Arial" w:hAnsi="Arial" w:cs="Arial"/>
          <w:sz w:val="24"/>
          <w:szCs w:val="24"/>
          <w:lang w:val="en-US"/>
        </w:rPr>
        <w:t>,44</w:t>
      </w:r>
      <w:proofErr w:type="gramEnd"/>
      <w:r w:rsidR="00B64C7F">
        <w:rPr>
          <w:rFonts w:ascii="Arial" w:hAnsi="Arial" w:cs="Arial"/>
          <w:sz w:val="24"/>
          <w:szCs w:val="24"/>
          <w:lang w:val="en-US"/>
        </w:rPr>
        <w:t xml:space="preserve">], </w:t>
      </w:r>
      <w:r w:rsidRPr="00DF3578">
        <w:rPr>
          <w:rFonts w:ascii="Arial" w:hAnsi="Arial" w:cs="Arial"/>
          <w:sz w:val="24"/>
          <w:szCs w:val="24"/>
          <w:lang w:val="en-US"/>
        </w:rPr>
        <w:t>and is demonstrated to be suitable for adolescents</w:t>
      </w:r>
      <w:r w:rsidR="00C8686B">
        <w:rPr>
          <w:rFonts w:ascii="Arial" w:hAnsi="Arial" w:cs="Arial"/>
          <w:sz w:val="24"/>
          <w:szCs w:val="24"/>
          <w:lang w:val="en-US"/>
        </w:rPr>
        <w:t xml:space="preserve"> [45</w:t>
      </w:r>
      <w:r w:rsidR="00B64C7F">
        <w:rPr>
          <w:rFonts w:ascii="Arial" w:hAnsi="Arial" w:cs="Arial"/>
          <w:sz w:val="24"/>
          <w:szCs w:val="24"/>
          <w:lang w:val="en-US"/>
        </w:rPr>
        <w:t>]</w:t>
      </w:r>
      <w:r w:rsidR="00AA0ACD">
        <w:rPr>
          <w:rFonts w:ascii="Arial" w:hAnsi="Arial" w:cs="Arial"/>
          <w:sz w:val="24"/>
          <w:szCs w:val="24"/>
          <w:lang w:val="en-US"/>
        </w:rPr>
        <w:t xml:space="preserve">. </w:t>
      </w:r>
      <w:r w:rsidRPr="00DF3578">
        <w:rPr>
          <w:rFonts w:ascii="Arial" w:hAnsi="Arial" w:cs="Arial"/>
          <w:sz w:val="24"/>
          <w:szCs w:val="24"/>
          <w:lang w:val="en-US"/>
        </w:rPr>
        <w:t>The PSQ includes 30 items that are assigned to four factors; worries, tens</w:t>
      </w:r>
      <w:r w:rsidR="00B64C7F">
        <w:rPr>
          <w:rFonts w:ascii="Arial" w:hAnsi="Arial" w:cs="Arial"/>
          <w:sz w:val="24"/>
          <w:szCs w:val="24"/>
          <w:lang w:val="en-US"/>
        </w:rPr>
        <w:t>ion</w:t>
      </w:r>
      <w:r w:rsidR="006A5D34">
        <w:rPr>
          <w:rFonts w:ascii="Arial" w:hAnsi="Arial" w:cs="Arial"/>
          <w:sz w:val="24"/>
          <w:szCs w:val="24"/>
          <w:lang w:val="en-US"/>
        </w:rPr>
        <w:t>, (lack of) joy, and</w:t>
      </w:r>
      <w:r w:rsidR="00C8686B">
        <w:rPr>
          <w:rFonts w:ascii="Arial" w:hAnsi="Arial" w:cs="Arial"/>
          <w:sz w:val="24"/>
          <w:szCs w:val="24"/>
          <w:lang w:val="en-US"/>
        </w:rPr>
        <w:t xml:space="preserve"> demands [33</w:t>
      </w:r>
      <w:proofErr w:type="gramStart"/>
      <w:r w:rsidR="00C8686B">
        <w:rPr>
          <w:rFonts w:ascii="Arial" w:hAnsi="Arial" w:cs="Arial"/>
          <w:sz w:val="24"/>
          <w:szCs w:val="24"/>
          <w:lang w:val="en-US"/>
        </w:rPr>
        <w:t>,44</w:t>
      </w:r>
      <w:proofErr w:type="gramEnd"/>
      <w:r w:rsidR="00B64C7F">
        <w:rPr>
          <w:rFonts w:ascii="Arial" w:hAnsi="Arial" w:cs="Arial"/>
          <w:sz w:val="24"/>
          <w:szCs w:val="24"/>
          <w:lang w:val="en-US"/>
        </w:rPr>
        <w:t xml:space="preserve">]. </w:t>
      </w:r>
      <w:r w:rsidRPr="00DF3578">
        <w:rPr>
          <w:rFonts w:ascii="Arial" w:hAnsi="Arial" w:cs="Arial"/>
          <w:sz w:val="24"/>
          <w:szCs w:val="24"/>
          <w:lang w:val="en-US"/>
        </w:rPr>
        <w:t xml:space="preserve">The items in PSQ refer to the period of the last four weeks and can be answered with a 4-point rating scale (1=almost never, 2=sometimes, 3=often and 4=usually). The </w:t>
      </w:r>
      <w:r w:rsidRPr="00DF3578">
        <w:rPr>
          <w:rFonts w:ascii="Arial" w:hAnsi="Arial" w:cs="Arial"/>
          <w:sz w:val="24"/>
          <w:szCs w:val="24"/>
          <w:lang w:val="en-US"/>
        </w:rPr>
        <w:lastRenderedPageBreak/>
        <w:t>resulting PSQ Total Score is linearly transformed between 0 and 1; PSQ = (raw value-30)/90</w:t>
      </w:r>
      <w:r w:rsidR="006D460D">
        <w:rPr>
          <w:rFonts w:ascii="Arial" w:hAnsi="Arial" w:cs="Arial"/>
          <w:sz w:val="24"/>
          <w:szCs w:val="24"/>
          <w:lang w:val="en-US"/>
        </w:rPr>
        <w:t xml:space="preserve"> [3</w:t>
      </w:r>
      <w:r w:rsidR="00F83046">
        <w:rPr>
          <w:rFonts w:ascii="Arial" w:hAnsi="Arial" w:cs="Arial"/>
          <w:sz w:val="24"/>
          <w:szCs w:val="24"/>
          <w:lang w:val="en-US"/>
        </w:rPr>
        <w:t>2</w:t>
      </w:r>
      <w:r w:rsidR="00222B5F">
        <w:rPr>
          <w:rFonts w:ascii="Arial" w:hAnsi="Arial" w:cs="Arial"/>
          <w:sz w:val="24"/>
          <w:szCs w:val="24"/>
          <w:lang w:val="en-US"/>
        </w:rPr>
        <w:t>]</w:t>
      </w:r>
      <w:r w:rsidRPr="00DF3578">
        <w:rPr>
          <w:rFonts w:ascii="Arial" w:hAnsi="Arial" w:cs="Arial"/>
          <w:sz w:val="24"/>
          <w:szCs w:val="24"/>
          <w:lang w:val="en-US"/>
        </w:rPr>
        <w:t xml:space="preserve">. The cut-off score for moderate to high levels of perceived stress was set to </w:t>
      </w:r>
      <w:r w:rsidR="00F83046">
        <w:rPr>
          <w:rFonts w:ascii="Arial" w:hAnsi="Arial" w:cs="Arial"/>
          <w:sz w:val="24"/>
          <w:szCs w:val="24"/>
          <w:lang w:val="en-US"/>
        </w:rPr>
        <w:t>PSQ</w:t>
      </w:r>
      <w:r w:rsidRPr="00DF3578">
        <w:rPr>
          <w:rFonts w:ascii="Arial" w:hAnsi="Arial" w:cs="Arial"/>
          <w:sz w:val="24"/>
          <w:szCs w:val="24"/>
          <w:lang w:val="en-US"/>
        </w:rPr>
        <w:t>≥0.45. This was based on the mean stress score (total PSQ) in the present study population (0.33, standard deviation [SD] 0.16), which corresponds to previous studies using PSQ in population surveys</w:t>
      </w:r>
      <w:r w:rsidR="00AA0ACD">
        <w:rPr>
          <w:rFonts w:ascii="Arial" w:hAnsi="Arial" w:cs="Arial"/>
          <w:sz w:val="24"/>
          <w:szCs w:val="24"/>
          <w:lang w:val="en-US"/>
        </w:rPr>
        <w:t xml:space="preserve"> </w:t>
      </w:r>
      <w:r w:rsidR="00222B5F">
        <w:rPr>
          <w:rFonts w:ascii="Arial" w:hAnsi="Arial" w:cs="Arial"/>
          <w:sz w:val="24"/>
          <w:szCs w:val="24"/>
          <w:lang w:val="en-US"/>
        </w:rPr>
        <w:t>[3</w:t>
      </w:r>
      <w:r w:rsidR="00C8686B">
        <w:rPr>
          <w:rFonts w:ascii="Arial" w:hAnsi="Arial" w:cs="Arial"/>
          <w:sz w:val="24"/>
          <w:szCs w:val="24"/>
          <w:lang w:val="en-US"/>
        </w:rPr>
        <w:t>3</w:t>
      </w:r>
      <w:proofErr w:type="gramStart"/>
      <w:r w:rsidR="00C8686B">
        <w:rPr>
          <w:rFonts w:ascii="Arial" w:hAnsi="Arial" w:cs="Arial"/>
          <w:sz w:val="24"/>
          <w:szCs w:val="24"/>
          <w:lang w:val="en-US"/>
        </w:rPr>
        <w:t>,46</w:t>
      </w:r>
      <w:proofErr w:type="gramEnd"/>
      <w:r w:rsidR="00222B5F">
        <w:rPr>
          <w:rFonts w:ascii="Arial" w:hAnsi="Arial" w:cs="Arial"/>
          <w:sz w:val="24"/>
          <w:szCs w:val="24"/>
          <w:lang w:val="en-US"/>
        </w:rPr>
        <w:t>]</w:t>
      </w:r>
      <w:r w:rsidR="00AA0ACD">
        <w:rPr>
          <w:rFonts w:ascii="Arial" w:hAnsi="Arial" w:cs="Arial"/>
          <w:sz w:val="24"/>
          <w:szCs w:val="24"/>
          <w:lang w:val="en-US"/>
        </w:rPr>
        <w:t>.</w:t>
      </w:r>
      <w:r w:rsidRPr="00DF3578">
        <w:rPr>
          <w:rFonts w:ascii="Arial" w:hAnsi="Arial" w:cs="Arial"/>
          <w:sz w:val="24"/>
          <w:szCs w:val="24"/>
          <w:lang w:val="en-US"/>
        </w:rPr>
        <w:t xml:space="preserve"> </w:t>
      </w:r>
      <w:r w:rsidR="00124B3F" w:rsidRPr="00124B3F">
        <w:rPr>
          <w:rFonts w:ascii="Arial" w:hAnsi="Arial" w:cs="Arial"/>
          <w:sz w:val="24"/>
          <w:szCs w:val="24"/>
          <w:lang w:val="en-US"/>
        </w:rPr>
        <w:t xml:space="preserve">The PSQ </w:t>
      </w:r>
      <w:r w:rsidR="00124B3F">
        <w:rPr>
          <w:rFonts w:ascii="Arial" w:hAnsi="Arial" w:cs="Arial"/>
          <w:sz w:val="24"/>
          <w:szCs w:val="24"/>
          <w:lang w:val="en-US"/>
        </w:rPr>
        <w:t xml:space="preserve">(the four factors) </w:t>
      </w:r>
      <w:r w:rsidR="00124B3F" w:rsidRPr="00124B3F">
        <w:rPr>
          <w:rFonts w:ascii="Arial" w:hAnsi="Arial" w:cs="Arial"/>
          <w:sz w:val="24"/>
          <w:szCs w:val="24"/>
          <w:lang w:val="en-US"/>
        </w:rPr>
        <w:t>showed a Cronbach’s α of 0.87 for females and 0.75 for males</w:t>
      </w:r>
      <w:r w:rsidR="00124B3F">
        <w:rPr>
          <w:rFonts w:ascii="Arial" w:hAnsi="Arial" w:cs="Arial"/>
          <w:sz w:val="24"/>
          <w:szCs w:val="24"/>
          <w:lang w:val="en-US"/>
        </w:rPr>
        <w:t xml:space="preserve">. </w:t>
      </w:r>
      <w:r w:rsidRPr="00DF3578">
        <w:rPr>
          <w:rFonts w:ascii="Arial" w:hAnsi="Arial" w:cs="Arial"/>
          <w:sz w:val="24"/>
          <w:szCs w:val="24"/>
          <w:lang w:val="en-US"/>
        </w:rPr>
        <w:t>Previous studies have shown a high Cronbac</w:t>
      </w:r>
      <w:r w:rsidR="00AA0ACD">
        <w:rPr>
          <w:rFonts w:ascii="Arial" w:hAnsi="Arial" w:cs="Arial"/>
          <w:sz w:val="24"/>
          <w:szCs w:val="24"/>
          <w:lang w:val="en-US"/>
        </w:rPr>
        <w:t>h</w:t>
      </w:r>
      <w:r w:rsidR="00222B5F">
        <w:rPr>
          <w:rFonts w:ascii="Arial" w:hAnsi="Arial" w:cs="Arial"/>
          <w:sz w:val="24"/>
          <w:szCs w:val="24"/>
          <w:lang w:val="en-US"/>
        </w:rPr>
        <w:t xml:space="preserve">’s α value of the </w:t>
      </w:r>
      <w:r w:rsidR="00124B3F">
        <w:rPr>
          <w:rFonts w:ascii="Arial" w:hAnsi="Arial" w:cs="Arial"/>
          <w:sz w:val="24"/>
          <w:szCs w:val="24"/>
          <w:lang w:val="en-US"/>
        </w:rPr>
        <w:t xml:space="preserve">entire </w:t>
      </w:r>
      <w:r w:rsidR="00222B5F">
        <w:rPr>
          <w:rFonts w:ascii="Arial" w:hAnsi="Arial" w:cs="Arial"/>
          <w:sz w:val="24"/>
          <w:szCs w:val="24"/>
          <w:lang w:val="en-US"/>
        </w:rPr>
        <w:t>PSQ (</w:t>
      </w:r>
      <w:r w:rsidR="00124B3F">
        <w:rPr>
          <w:rFonts w:ascii="Arial" w:hAnsi="Arial" w:cs="Arial"/>
          <w:sz w:val="24"/>
          <w:szCs w:val="24"/>
          <w:lang w:val="en-US"/>
        </w:rPr>
        <w:t xml:space="preserve">all questions; </w:t>
      </w:r>
      <w:r w:rsidR="00222B5F">
        <w:rPr>
          <w:rFonts w:ascii="Arial" w:hAnsi="Arial" w:cs="Arial"/>
          <w:sz w:val="24"/>
          <w:szCs w:val="24"/>
          <w:lang w:val="en-US"/>
        </w:rPr>
        <w:t>α=0.93) [3</w:t>
      </w:r>
      <w:r w:rsidR="00F83046">
        <w:rPr>
          <w:rFonts w:ascii="Arial" w:hAnsi="Arial" w:cs="Arial"/>
          <w:sz w:val="24"/>
          <w:szCs w:val="24"/>
          <w:lang w:val="en-US"/>
        </w:rPr>
        <w:t>3</w:t>
      </w:r>
      <w:r w:rsidR="00222B5F">
        <w:rPr>
          <w:rFonts w:ascii="Arial" w:hAnsi="Arial" w:cs="Arial"/>
          <w:sz w:val="24"/>
          <w:szCs w:val="24"/>
          <w:lang w:val="en-US"/>
        </w:rPr>
        <w:t>].</w:t>
      </w:r>
      <w:r w:rsidR="00AA0ACD">
        <w:rPr>
          <w:rFonts w:ascii="Arial" w:hAnsi="Arial" w:cs="Arial"/>
          <w:sz w:val="24"/>
          <w:szCs w:val="24"/>
          <w:lang w:val="en-US"/>
        </w:rPr>
        <w:t xml:space="preserve"> </w:t>
      </w:r>
      <w:r w:rsidRPr="00DF3578">
        <w:rPr>
          <w:rFonts w:ascii="Arial" w:hAnsi="Arial" w:cs="Arial"/>
          <w:sz w:val="24"/>
          <w:szCs w:val="24"/>
          <w:lang w:val="en-US"/>
        </w:rPr>
        <w:t xml:space="preserve">The authors of the PSQ granted us permission for translation and back translation of the PSQ, and authorized our final version. </w:t>
      </w:r>
    </w:p>
    <w:p w14:paraId="0A8BB8A0" w14:textId="77777777" w:rsidR="00DF3578" w:rsidRDefault="00DF3578" w:rsidP="006154A1">
      <w:pPr>
        <w:spacing w:after="0" w:line="480" w:lineRule="auto"/>
        <w:rPr>
          <w:rFonts w:ascii="Arial" w:hAnsi="Arial" w:cs="Arial"/>
          <w:sz w:val="24"/>
          <w:szCs w:val="24"/>
          <w:lang w:val="en-US"/>
        </w:rPr>
      </w:pPr>
    </w:p>
    <w:p w14:paraId="19445DA1" w14:textId="237687AB" w:rsidR="00C463AB" w:rsidRPr="00DF3578" w:rsidRDefault="00C463AB" w:rsidP="00C463AB">
      <w:pPr>
        <w:pStyle w:val="Overskrift2"/>
        <w:rPr>
          <w:rFonts w:ascii="Arial" w:hAnsi="Arial" w:cs="Arial"/>
          <w:sz w:val="24"/>
          <w:szCs w:val="24"/>
          <w:lang w:val="en-US"/>
        </w:rPr>
      </w:pPr>
      <w:r>
        <w:rPr>
          <w:rFonts w:ascii="Arial" w:hAnsi="Arial" w:cs="Arial"/>
          <w:sz w:val="24"/>
          <w:szCs w:val="24"/>
          <w:lang w:val="en-US"/>
        </w:rPr>
        <w:t>Secondary study measurement</w:t>
      </w:r>
    </w:p>
    <w:p w14:paraId="6D32B84D" w14:textId="423C9F91" w:rsidR="006A7E40" w:rsidRPr="00C463AB" w:rsidRDefault="006A7E40" w:rsidP="00282F5F">
      <w:pPr>
        <w:rPr>
          <w:rFonts w:ascii="Arial" w:eastAsia="Calibri" w:hAnsi="Arial" w:cs="Arial"/>
          <w:b/>
          <w:sz w:val="24"/>
          <w:szCs w:val="24"/>
          <w:lang w:val="en-US"/>
        </w:rPr>
      </w:pPr>
      <w:r w:rsidRPr="00C463AB">
        <w:rPr>
          <w:rFonts w:ascii="Arial" w:eastAsia="Calibri" w:hAnsi="Arial" w:cs="Arial"/>
          <w:b/>
          <w:sz w:val="24"/>
          <w:szCs w:val="24"/>
          <w:lang w:val="en-US"/>
        </w:rPr>
        <w:t>BMI</w:t>
      </w:r>
    </w:p>
    <w:p w14:paraId="53460198" w14:textId="08C9746C" w:rsidR="00DD5017" w:rsidRPr="00DD5017" w:rsidRDefault="00DD5017" w:rsidP="00DD5017">
      <w:pPr>
        <w:spacing w:after="0" w:line="480" w:lineRule="auto"/>
        <w:rPr>
          <w:rFonts w:ascii="Arial" w:eastAsia="Calibri" w:hAnsi="Arial" w:cs="Arial"/>
          <w:sz w:val="24"/>
          <w:szCs w:val="24"/>
          <w:lang w:val="en-US"/>
        </w:rPr>
      </w:pPr>
      <w:r w:rsidRPr="00DD5017">
        <w:rPr>
          <w:rFonts w:ascii="Arial" w:eastAsia="Calibri" w:hAnsi="Arial" w:cs="Arial"/>
          <w:i/>
          <w:sz w:val="24"/>
          <w:szCs w:val="24"/>
          <w:lang w:val="en-US"/>
        </w:rPr>
        <w:t>Body mass index (BMI)</w:t>
      </w:r>
      <w:r w:rsidR="00C463AB">
        <w:rPr>
          <w:rFonts w:ascii="Arial" w:eastAsia="Calibri" w:hAnsi="Arial" w:cs="Arial"/>
          <w:sz w:val="24"/>
          <w:szCs w:val="24"/>
          <w:lang w:val="en-US"/>
        </w:rPr>
        <w:t xml:space="preserve"> was also recorded</w:t>
      </w:r>
      <w:r w:rsidR="00E96F26">
        <w:rPr>
          <w:rFonts w:ascii="Arial" w:eastAsia="Calibri" w:hAnsi="Arial" w:cs="Arial"/>
          <w:sz w:val="24"/>
          <w:szCs w:val="24"/>
          <w:lang w:val="en-US"/>
        </w:rPr>
        <w:t>, as this health variable</w:t>
      </w:r>
      <w:r w:rsidRPr="00DD5017">
        <w:rPr>
          <w:rFonts w:ascii="Arial" w:eastAsia="Calibri" w:hAnsi="Arial" w:cs="Arial"/>
          <w:sz w:val="24"/>
          <w:szCs w:val="24"/>
          <w:lang w:val="en-US"/>
        </w:rPr>
        <w:t xml:space="preserve"> is co</w:t>
      </w:r>
      <w:r w:rsidR="00BF4CA9">
        <w:rPr>
          <w:rFonts w:ascii="Arial" w:eastAsia="Calibri" w:hAnsi="Arial" w:cs="Arial"/>
          <w:sz w:val="24"/>
          <w:szCs w:val="24"/>
          <w:lang w:val="en-US"/>
        </w:rPr>
        <w:t>nsidered relevant for</w:t>
      </w:r>
      <w:r w:rsidRPr="00DD5017">
        <w:rPr>
          <w:rFonts w:ascii="Arial" w:eastAsia="Calibri" w:hAnsi="Arial" w:cs="Arial"/>
          <w:sz w:val="24"/>
          <w:szCs w:val="24"/>
          <w:lang w:val="en-US"/>
        </w:rPr>
        <w:t xml:space="preserve"> pain</w:t>
      </w:r>
      <w:r w:rsidR="00BF4CA9">
        <w:rPr>
          <w:rFonts w:ascii="Arial" w:eastAsia="Calibri" w:hAnsi="Arial" w:cs="Arial"/>
          <w:sz w:val="24"/>
          <w:szCs w:val="24"/>
          <w:lang w:val="en-US"/>
        </w:rPr>
        <w:t xml:space="preserve"> and stress </w:t>
      </w:r>
      <w:r w:rsidR="00C8686B">
        <w:rPr>
          <w:rFonts w:ascii="Arial" w:eastAsia="Calibri" w:hAnsi="Arial" w:cs="Arial"/>
          <w:sz w:val="24"/>
          <w:szCs w:val="24"/>
          <w:lang w:val="en-US"/>
        </w:rPr>
        <w:t>[47</w:t>
      </w:r>
      <w:proofErr w:type="gramStart"/>
      <w:r w:rsidR="00C8686B">
        <w:rPr>
          <w:rFonts w:ascii="Arial" w:eastAsia="Calibri" w:hAnsi="Arial" w:cs="Arial"/>
          <w:sz w:val="24"/>
          <w:szCs w:val="24"/>
          <w:lang w:val="en-US"/>
        </w:rPr>
        <w:t>,48</w:t>
      </w:r>
      <w:proofErr w:type="gramEnd"/>
      <w:r w:rsidR="00222B5F">
        <w:rPr>
          <w:rFonts w:ascii="Arial" w:eastAsia="Calibri" w:hAnsi="Arial" w:cs="Arial"/>
          <w:sz w:val="24"/>
          <w:szCs w:val="24"/>
          <w:lang w:val="en-US"/>
        </w:rPr>
        <w:t xml:space="preserve">]. </w:t>
      </w:r>
      <w:r w:rsidR="00BF4CA9">
        <w:rPr>
          <w:rFonts w:ascii="Arial" w:eastAsia="Calibri" w:hAnsi="Arial" w:cs="Arial"/>
          <w:sz w:val="24"/>
          <w:szCs w:val="24"/>
          <w:lang w:val="en-US"/>
        </w:rPr>
        <w:t xml:space="preserve">BMI is demonstrated to have </w:t>
      </w:r>
      <w:r w:rsidR="005851E1">
        <w:rPr>
          <w:rFonts w:ascii="Arial" w:eastAsia="Calibri" w:hAnsi="Arial" w:cs="Arial"/>
          <w:sz w:val="24"/>
          <w:szCs w:val="24"/>
          <w:lang w:val="en-US"/>
        </w:rPr>
        <w:t>a significant effect</w:t>
      </w:r>
      <w:r w:rsidR="00BF4CA9">
        <w:rPr>
          <w:rFonts w:ascii="Arial" w:eastAsia="Calibri" w:hAnsi="Arial" w:cs="Arial"/>
          <w:sz w:val="24"/>
          <w:szCs w:val="24"/>
          <w:lang w:val="en-US"/>
        </w:rPr>
        <w:t xml:space="preserve"> on</w:t>
      </w:r>
      <w:r w:rsidR="00BF4CA9" w:rsidRPr="00BF4CA9">
        <w:rPr>
          <w:rFonts w:ascii="Arial" w:eastAsia="Calibri" w:hAnsi="Arial" w:cs="Arial"/>
          <w:sz w:val="24"/>
          <w:szCs w:val="24"/>
          <w:lang w:val="en-US"/>
        </w:rPr>
        <w:t xml:space="preserve"> </w:t>
      </w:r>
      <w:r w:rsidR="00BF4CA9">
        <w:rPr>
          <w:rFonts w:ascii="Arial" w:eastAsia="Calibri" w:hAnsi="Arial" w:cs="Arial"/>
          <w:sz w:val="24"/>
          <w:szCs w:val="24"/>
          <w:lang w:val="en-US"/>
        </w:rPr>
        <w:t xml:space="preserve">the </w:t>
      </w:r>
      <w:r w:rsidR="00BF4CA9" w:rsidRPr="00BF4CA9">
        <w:rPr>
          <w:rFonts w:ascii="Arial" w:eastAsia="Calibri" w:hAnsi="Arial" w:cs="Arial"/>
          <w:sz w:val="24"/>
          <w:szCs w:val="24"/>
          <w:lang w:val="en-US"/>
        </w:rPr>
        <w:t xml:space="preserve">increasing of work related musculoskeletal discomfort and occupational-psychosocial stress </w:t>
      </w:r>
      <w:r w:rsidR="00C8686B">
        <w:rPr>
          <w:rFonts w:ascii="Arial" w:eastAsia="Calibri" w:hAnsi="Arial" w:cs="Arial"/>
          <w:sz w:val="24"/>
          <w:szCs w:val="24"/>
          <w:lang w:val="en-US"/>
        </w:rPr>
        <w:t>[47</w:t>
      </w:r>
      <w:r w:rsidR="00B75B53">
        <w:rPr>
          <w:rFonts w:ascii="Arial" w:eastAsia="Calibri" w:hAnsi="Arial" w:cs="Arial"/>
          <w:sz w:val="24"/>
          <w:szCs w:val="24"/>
          <w:lang w:val="en-US"/>
        </w:rPr>
        <w:t>]</w:t>
      </w:r>
      <w:r w:rsidR="005851E1">
        <w:rPr>
          <w:rFonts w:ascii="Arial" w:eastAsia="Calibri" w:hAnsi="Arial" w:cs="Arial"/>
          <w:sz w:val="24"/>
          <w:szCs w:val="24"/>
          <w:lang w:val="en-US"/>
        </w:rPr>
        <w:t>,</w:t>
      </w:r>
      <w:r w:rsidR="00BF4CA9">
        <w:rPr>
          <w:rFonts w:ascii="Arial" w:eastAsia="Calibri" w:hAnsi="Arial" w:cs="Arial"/>
          <w:sz w:val="24"/>
          <w:szCs w:val="24"/>
          <w:lang w:val="en-US"/>
        </w:rPr>
        <w:t xml:space="preserve"> and </w:t>
      </w:r>
      <w:r w:rsidR="005851E1">
        <w:rPr>
          <w:rFonts w:ascii="Arial" w:eastAsia="Calibri" w:hAnsi="Arial" w:cs="Arial"/>
          <w:sz w:val="24"/>
          <w:szCs w:val="24"/>
          <w:lang w:val="en-US"/>
        </w:rPr>
        <w:t xml:space="preserve">to have </w:t>
      </w:r>
      <w:r w:rsidR="00BF4CA9">
        <w:rPr>
          <w:rFonts w:ascii="Arial" w:eastAsia="Calibri" w:hAnsi="Arial" w:cs="Arial"/>
          <w:sz w:val="24"/>
          <w:szCs w:val="24"/>
          <w:lang w:val="en-US"/>
        </w:rPr>
        <w:t xml:space="preserve">significant influence on low back pain in adolescents </w:t>
      </w:r>
      <w:r w:rsidR="005851E1">
        <w:rPr>
          <w:rFonts w:ascii="Arial" w:eastAsia="Calibri" w:hAnsi="Arial" w:cs="Arial"/>
          <w:sz w:val="24"/>
          <w:szCs w:val="24"/>
          <w:lang w:val="en-US"/>
        </w:rPr>
        <w:t xml:space="preserve">aged 12 to 15 years </w:t>
      </w:r>
      <w:r w:rsidR="00C8686B">
        <w:rPr>
          <w:rFonts w:ascii="Arial" w:eastAsia="Calibri" w:hAnsi="Arial" w:cs="Arial"/>
          <w:sz w:val="24"/>
          <w:szCs w:val="24"/>
          <w:lang w:val="en-US"/>
        </w:rPr>
        <w:t>[48</w:t>
      </w:r>
      <w:r w:rsidR="00B75B53">
        <w:rPr>
          <w:rFonts w:ascii="Arial" w:eastAsia="Calibri" w:hAnsi="Arial" w:cs="Arial"/>
          <w:sz w:val="24"/>
          <w:szCs w:val="24"/>
          <w:lang w:val="en-US"/>
        </w:rPr>
        <w:t>]</w:t>
      </w:r>
      <w:r w:rsidR="00BF4CA9">
        <w:rPr>
          <w:rFonts w:ascii="Arial" w:eastAsia="Calibri" w:hAnsi="Arial" w:cs="Arial"/>
          <w:sz w:val="24"/>
          <w:szCs w:val="24"/>
          <w:lang w:val="en-US"/>
        </w:rPr>
        <w:t xml:space="preserve">. </w:t>
      </w:r>
    </w:p>
    <w:p w14:paraId="4A16468C" w14:textId="77777777" w:rsidR="00DD5017" w:rsidRPr="00DF3578" w:rsidRDefault="00DD5017" w:rsidP="006154A1">
      <w:pPr>
        <w:spacing w:after="0" w:line="480" w:lineRule="auto"/>
        <w:rPr>
          <w:rFonts w:ascii="Arial" w:hAnsi="Arial" w:cs="Arial"/>
          <w:sz w:val="24"/>
          <w:szCs w:val="24"/>
          <w:lang w:val="en-US"/>
        </w:rPr>
      </w:pPr>
    </w:p>
    <w:p w14:paraId="6ED9F634" w14:textId="77777777" w:rsidR="00DF3578" w:rsidRPr="00DF3578" w:rsidRDefault="00DF3578" w:rsidP="00C463AB">
      <w:pPr>
        <w:pStyle w:val="Overskrift2"/>
        <w:rPr>
          <w:rFonts w:ascii="Arial" w:hAnsi="Arial" w:cs="Arial"/>
          <w:sz w:val="24"/>
          <w:szCs w:val="24"/>
          <w:lang w:val="en-US"/>
        </w:rPr>
      </w:pPr>
      <w:r w:rsidRPr="00DF3578">
        <w:rPr>
          <w:rFonts w:ascii="Arial" w:hAnsi="Arial" w:cs="Arial"/>
          <w:sz w:val="24"/>
          <w:szCs w:val="24"/>
          <w:lang w:val="en-US"/>
        </w:rPr>
        <w:t>Statistical analysis</w:t>
      </w:r>
    </w:p>
    <w:p w14:paraId="3AC71F47" w14:textId="7067F27B" w:rsidR="00DF3578" w:rsidRPr="00DF3578" w:rsidRDefault="00DF3578" w:rsidP="00445C4A">
      <w:pPr>
        <w:spacing w:after="0" w:line="480" w:lineRule="auto"/>
        <w:rPr>
          <w:rFonts w:ascii="Arial" w:hAnsi="Arial" w:cs="Arial"/>
          <w:sz w:val="24"/>
          <w:szCs w:val="24"/>
          <w:lang w:val="en-US"/>
        </w:rPr>
      </w:pPr>
      <w:r w:rsidRPr="00DF3578">
        <w:rPr>
          <w:rFonts w:ascii="Arial" w:hAnsi="Arial" w:cs="Arial"/>
          <w:sz w:val="24"/>
          <w:szCs w:val="24"/>
          <w:lang w:val="en-US"/>
        </w:rPr>
        <w:t xml:space="preserve">All data are analyzed with IMB SPSS statistics 21. Cronbach’s α was computed to estimate the </w:t>
      </w:r>
      <w:r w:rsidR="008008F0">
        <w:rPr>
          <w:rFonts w:ascii="Arial" w:hAnsi="Arial" w:cs="Arial"/>
          <w:sz w:val="24"/>
          <w:szCs w:val="24"/>
          <w:lang w:val="en-US"/>
        </w:rPr>
        <w:t>internal consistency of the PSQ, separately for gender</w:t>
      </w:r>
      <w:r w:rsidR="002451FB">
        <w:rPr>
          <w:rFonts w:ascii="Arial" w:hAnsi="Arial" w:cs="Arial"/>
          <w:sz w:val="24"/>
          <w:szCs w:val="24"/>
          <w:lang w:val="en-US"/>
        </w:rPr>
        <w:t xml:space="preserve"> (Table 3 and 4)</w:t>
      </w:r>
      <w:r w:rsidR="008008F0">
        <w:rPr>
          <w:rFonts w:ascii="Arial" w:hAnsi="Arial" w:cs="Arial"/>
          <w:sz w:val="24"/>
          <w:szCs w:val="24"/>
          <w:lang w:val="en-US"/>
        </w:rPr>
        <w:t>.</w:t>
      </w:r>
      <w:r w:rsidRPr="00DF3578">
        <w:rPr>
          <w:rFonts w:ascii="Arial" w:hAnsi="Arial" w:cs="Arial"/>
          <w:sz w:val="24"/>
          <w:szCs w:val="24"/>
          <w:lang w:val="en-US"/>
        </w:rPr>
        <w:t xml:space="preserve"> </w:t>
      </w:r>
      <w:r w:rsidR="00AA284A">
        <w:rPr>
          <w:rFonts w:ascii="Arial" w:hAnsi="Arial" w:cs="Arial"/>
          <w:sz w:val="24"/>
          <w:szCs w:val="24"/>
          <w:lang w:val="en-US"/>
        </w:rPr>
        <w:t xml:space="preserve">Descriptive analyses including </w:t>
      </w:r>
      <w:r w:rsidR="00AA284A" w:rsidRPr="00AA284A">
        <w:rPr>
          <w:rFonts w:ascii="Arial" w:hAnsi="Arial" w:cs="Arial"/>
          <w:sz w:val="24"/>
          <w:szCs w:val="24"/>
          <w:lang w:val="en-US"/>
        </w:rPr>
        <w:t>means and standard deviations for the continuous variables</w:t>
      </w:r>
      <w:r w:rsidR="00AA284A">
        <w:rPr>
          <w:rFonts w:ascii="Arial" w:hAnsi="Arial" w:cs="Arial"/>
          <w:sz w:val="24"/>
          <w:szCs w:val="24"/>
          <w:lang w:val="en-US"/>
        </w:rPr>
        <w:t xml:space="preserve"> </w:t>
      </w:r>
      <w:r w:rsidR="00AA284A" w:rsidRPr="00AA284A">
        <w:rPr>
          <w:rFonts w:ascii="Arial" w:hAnsi="Arial" w:cs="Arial"/>
          <w:sz w:val="24"/>
          <w:szCs w:val="24"/>
          <w:lang w:val="en-US"/>
        </w:rPr>
        <w:t>were calculat</w:t>
      </w:r>
      <w:r w:rsidR="00AA284A">
        <w:rPr>
          <w:rFonts w:ascii="Arial" w:hAnsi="Arial" w:cs="Arial"/>
          <w:sz w:val="24"/>
          <w:szCs w:val="24"/>
          <w:lang w:val="en-US"/>
        </w:rPr>
        <w:t>ed separ</w:t>
      </w:r>
      <w:r w:rsidR="00DC7A4E">
        <w:rPr>
          <w:rFonts w:ascii="Arial" w:hAnsi="Arial" w:cs="Arial"/>
          <w:sz w:val="24"/>
          <w:szCs w:val="24"/>
          <w:lang w:val="en-US"/>
        </w:rPr>
        <w:t>ately for gender</w:t>
      </w:r>
      <w:r w:rsidR="002451FB">
        <w:rPr>
          <w:rFonts w:ascii="Arial" w:hAnsi="Arial" w:cs="Arial"/>
          <w:sz w:val="24"/>
          <w:szCs w:val="24"/>
          <w:lang w:val="en-US"/>
        </w:rPr>
        <w:t xml:space="preserve"> (Table 1 and 2)</w:t>
      </w:r>
      <w:r w:rsidR="00AA284A" w:rsidRPr="00AA284A">
        <w:rPr>
          <w:rFonts w:ascii="Arial" w:hAnsi="Arial" w:cs="Arial"/>
          <w:sz w:val="24"/>
          <w:szCs w:val="24"/>
          <w:lang w:val="en-US"/>
        </w:rPr>
        <w:t>.</w:t>
      </w:r>
      <w:r w:rsidR="00AA284A">
        <w:rPr>
          <w:rFonts w:ascii="Arial" w:hAnsi="Arial" w:cs="Arial"/>
          <w:sz w:val="24"/>
          <w:szCs w:val="24"/>
          <w:lang w:val="en-US"/>
        </w:rPr>
        <w:t xml:space="preserve"> Person Chi-square was used in 2×2-tables</w:t>
      </w:r>
      <w:r w:rsidR="00E655F2">
        <w:rPr>
          <w:rFonts w:ascii="Arial" w:hAnsi="Arial" w:cs="Arial"/>
          <w:sz w:val="24"/>
          <w:szCs w:val="24"/>
          <w:lang w:val="en-US"/>
        </w:rPr>
        <w:t xml:space="preserve"> </w:t>
      </w:r>
      <w:r w:rsidR="00B94F79">
        <w:rPr>
          <w:rFonts w:ascii="Arial" w:hAnsi="Arial" w:cs="Arial"/>
          <w:sz w:val="24"/>
          <w:szCs w:val="24"/>
          <w:lang w:val="en-US"/>
        </w:rPr>
        <w:t xml:space="preserve">for </w:t>
      </w:r>
      <w:r w:rsidR="00AA284A">
        <w:rPr>
          <w:rFonts w:ascii="Arial" w:hAnsi="Arial" w:cs="Arial"/>
          <w:sz w:val="24"/>
          <w:szCs w:val="24"/>
          <w:lang w:val="en-US"/>
        </w:rPr>
        <w:t>dichotomous variab</w:t>
      </w:r>
      <w:r w:rsidR="00E655F2">
        <w:rPr>
          <w:rFonts w:ascii="Arial" w:hAnsi="Arial" w:cs="Arial"/>
          <w:sz w:val="24"/>
          <w:szCs w:val="24"/>
          <w:lang w:val="en-US"/>
        </w:rPr>
        <w:t xml:space="preserve">les </w:t>
      </w:r>
      <w:r w:rsidR="002451FB">
        <w:rPr>
          <w:rFonts w:ascii="Arial" w:hAnsi="Arial" w:cs="Arial"/>
          <w:sz w:val="24"/>
          <w:szCs w:val="24"/>
          <w:lang w:val="en-US"/>
        </w:rPr>
        <w:t>(Table 1)</w:t>
      </w:r>
      <w:r w:rsidR="00B94F79">
        <w:rPr>
          <w:rFonts w:ascii="Arial" w:hAnsi="Arial" w:cs="Arial"/>
          <w:sz w:val="24"/>
          <w:szCs w:val="24"/>
          <w:lang w:val="en-US"/>
        </w:rPr>
        <w:t>.</w:t>
      </w:r>
      <w:r w:rsidR="00AA284A">
        <w:rPr>
          <w:rFonts w:ascii="Arial" w:hAnsi="Arial" w:cs="Arial"/>
          <w:sz w:val="24"/>
          <w:szCs w:val="24"/>
          <w:lang w:val="en-US"/>
        </w:rPr>
        <w:t xml:space="preserve"> </w:t>
      </w:r>
      <w:r w:rsidR="0084079F">
        <w:rPr>
          <w:rFonts w:ascii="Arial" w:hAnsi="Arial" w:cs="Arial"/>
          <w:sz w:val="24"/>
          <w:szCs w:val="24"/>
          <w:lang w:val="en-US"/>
        </w:rPr>
        <w:t>ANC</w:t>
      </w:r>
      <w:r w:rsidR="00582F10">
        <w:rPr>
          <w:rFonts w:ascii="Arial" w:hAnsi="Arial" w:cs="Arial"/>
          <w:sz w:val="24"/>
          <w:szCs w:val="24"/>
          <w:lang w:val="en-US"/>
        </w:rPr>
        <w:t>OVA General Linear Models (GLM’s</w:t>
      </w:r>
      <w:r w:rsidR="00445C4A">
        <w:rPr>
          <w:rFonts w:ascii="Arial" w:hAnsi="Arial" w:cs="Arial"/>
          <w:sz w:val="24"/>
          <w:szCs w:val="24"/>
          <w:lang w:val="en-US"/>
        </w:rPr>
        <w:t xml:space="preserve">) were used for between </w:t>
      </w:r>
      <w:r w:rsidR="00445C4A" w:rsidRPr="00445C4A">
        <w:rPr>
          <w:rFonts w:ascii="Arial" w:hAnsi="Arial" w:cs="Arial"/>
          <w:sz w:val="24"/>
          <w:szCs w:val="24"/>
          <w:lang w:val="en-US"/>
        </w:rPr>
        <w:t xml:space="preserve">group </w:t>
      </w:r>
      <w:r w:rsidR="00BA0D27">
        <w:rPr>
          <w:rFonts w:ascii="Arial" w:hAnsi="Arial" w:cs="Arial"/>
          <w:sz w:val="24"/>
          <w:szCs w:val="24"/>
          <w:lang w:val="en-US"/>
        </w:rPr>
        <w:t>(gender) analyses</w:t>
      </w:r>
      <w:r w:rsidR="00445C4A" w:rsidRPr="00445C4A">
        <w:rPr>
          <w:rFonts w:ascii="Arial" w:hAnsi="Arial" w:cs="Arial"/>
          <w:sz w:val="24"/>
          <w:szCs w:val="24"/>
          <w:lang w:val="en-US"/>
        </w:rPr>
        <w:t xml:space="preserve"> with adjustments</w:t>
      </w:r>
      <w:r w:rsidR="00445C4A">
        <w:rPr>
          <w:rFonts w:ascii="Arial" w:hAnsi="Arial" w:cs="Arial"/>
          <w:sz w:val="24"/>
          <w:szCs w:val="24"/>
          <w:lang w:val="en-US"/>
        </w:rPr>
        <w:t xml:space="preserve"> </w:t>
      </w:r>
      <w:r w:rsidR="00BA0D27">
        <w:rPr>
          <w:rFonts w:ascii="Arial" w:hAnsi="Arial" w:cs="Arial"/>
          <w:sz w:val="24"/>
          <w:szCs w:val="24"/>
          <w:lang w:val="en-US"/>
        </w:rPr>
        <w:t xml:space="preserve">for </w:t>
      </w:r>
      <w:r w:rsidR="00445C4A" w:rsidRPr="00445C4A">
        <w:rPr>
          <w:rFonts w:ascii="Arial" w:hAnsi="Arial" w:cs="Arial"/>
          <w:sz w:val="24"/>
          <w:szCs w:val="24"/>
          <w:lang w:val="en-US"/>
        </w:rPr>
        <w:t>BMI</w:t>
      </w:r>
      <w:r w:rsidR="002451FB">
        <w:rPr>
          <w:rFonts w:ascii="Arial" w:hAnsi="Arial" w:cs="Arial"/>
          <w:sz w:val="24"/>
          <w:szCs w:val="24"/>
          <w:lang w:val="en-US"/>
        </w:rPr>
        <w:t xml:space="preserve"> (Table 2)</w:t>
      </w:r>
      <w:r w:rsidR="00445C4A" w:rsidRPr="00445C4A">
        <w:rPr>
          <w:rFonts w:ascii="Arial" w:hAnsi="Arial" w:cs="Arial"/>
          <w:sz w:val="24"/>
          <w:szCs w:val="24"/>
          <w:lang w:val="en-US"/>
        </w:rPr>
        <w:t>.</w:t>
      </w:r>
      <w:r w:rsidR="00445C4A">
        <w:rPr>
          <w:rFonts w:ascii="Arial" w:hAnsi="Arial" w:cs="Arial"/>
          <w:sz w:val="24"/>
          <w:szCs w:val="24"/>
          <w:lang w:val="en-US"/>
        </w:rPr>
        <w:t xml:space="preserve"> </w:t>
      </w:r>
      <w:r w:rsidR="00BA0D27">
        <w:rPr>
          <w:rFonts w:ascii="Arial" w:hAnsi="Arial" w:cs="Arial"/>
          <w:sz w:val="24"/>
          <w:szCs w:val="24"/>
          <w:lang w:val="en-US"/>
        </w:rPr>
        <w:t xml:space="preserve">Total stress (PSQ) and </w:t>
      </w:r>
      <w:r w:rsidR="00064E62">
        <w:rPr>
          <w:rFonts w:ascii="Arial" w:hAnsi="Arial" w:cs="Arial"/>
          <w:sz w:val="24"/>
          <w:szCs w:val="24"/>
          <w:lang w:val="en-US"/>
        </w:rPr>
        <w:t xml:space="preserve">the </w:t>
      </w:r>
      <w:r w:rsidR="00BA0D27" w:rsidRPr="00BA0D27">
        <w:rPr>
          <w:rFonts w:ascii="Arial" w:hAnsi="Arial" w:cs="Arial"/>
          <w:sz w:val="24"/>
          <w:szCs w:val="24"/>
          <w:lang w:val="en-US"/>
        </w:rPr>
        <w:t>different factors of str</w:t>
      </w:r>
      <w:r w:rsidR="00BA0D27">
        <w:rPr>
          <w:rFonts w:ascii="Arial" w:hAnsi="Arial" w:cs="Arial"/>
          <w:sz w:val="24"/>
          <w:szCs w:val="24"/>
          <w:lang w:val="en-US"/>
        </w:rPr>
        <w:t xml:space="preserve">ess </w:t>
      </w:r>
      <w:r w:rsidR="00BA0D27">
        <w:rPr>
          <w:rFonts w:ascii="Arial" w:hAnsi="Arial" w:cs="Arial"/>
          <w:sz w:val="24"/>
          <w:szCs w:val="24"/>
          <w:lang w:val="en-US"/>
        </w:rPr>
        <w:lastRenderedPageBreak/>
        <w:t xml:space="preserve">(worries, tension, joy, and </w:t>
      </w:r>
      <w:r w:rsidR="00BA0D27" w:rsidRPr="00BA0D27">
        <w:rPr>
          <w:rFonts w:ascii="Arial" w:hAnsi="Arial" w:cs="Arial"/>
          <w:sz w:val="24"/>
          <w:szCs w:val="24"/>
          <w:lang w:val="en-US"/>
        </w:rPr>
        <w:t xml:space="preserve">demands) as well as </w:t>
      </w:r>
      <w:r w:rsidR="00BE2688">
        <w:rPr>
          <w:rFonts w:ascii="Arial" w:hAnsi="Arial" w:cs="Arial"/>
          <w:sz w:val="24"/>
          <w:szCs w:val="24"/>
          <w:lang w:val="en-US"/>
        </w:rPr>
        <w:t xml:space="preserve">pain sites, </w:t>
      </w:r>
      <w:r w:rsidR="00BA0D27" w:rsidRPr="00BA0D27">
        <w:rPr>
          <w:rFonts w:ascii="Arial" w:hAnsi="Arial" w:cs="Arial"/>
          <w:sz w:val="24"/>
          <w:szCs w:val="24"/>
          <w:lang w:val="en-US"/>
        </w:rPr>
        <w:t>p</w:t>
      </w:r>
      <w:r w:rsidR="00BA0D27">
        <w:rPr>
          <w:rFonts w:ascii="Arial" w:hAnsi="Arial" w:cs="Arial"/>
          <w:sz w:val="24"/>
          <w:szCs w:val="24"/>
          <w:lang w:val="en-US"/>
        </w:rPr>
        <w:t xml:space="preserve">ain duration and pain intensity </w:t>
      </w:r>
      <w:r w:rsidR="00BA0D27" w:rsidRPr="00BA0D27">
        <w:rPr>
          <w:rFonts w:ascii="Arial" w:hAnsi="Arial" w:cs="Arial"/>
          <w:sz w:val="24"/>
          <w:szCs w:val="24"/>
          <w:lang w:val="en-US"/>
        </w:rPr>
        <w:t>(VAS) were applied as de</w:t>
      </w:r>
      <w:r w:rsidR="00BA0D27">
        <w:rPr>
          <w:rFonts w:ascii="Arial" w:hAnsi="Arial" w:cs="Arial"/>
          <w:sz w:val="24"/>
          <w:szCs w:val="24"/>
          <w:lang w:val="en-US"/>
        </w:rPr>
        <w:t xml:space="preserve">pendent variables, with gender as a fixed factor (main effect) and BMI </w:t>
      </w:r>
      <w:r w:rsidR="00BA0D27" w:rsidRPr="00BA0D27">
        <w:rPr>
          <w:rFonts w:ascii="Arial" w:hAnsi="Arial" w:cs="Arial"/>
          <w:sz w:val="24"/>
          <w:szCs w:val="24"/>
          <w:lang w:val="en-US"/>
        </w:rPr>
        <w:t xml:space="preserve">included as </w:t>
      </w:r>
      <w:r w:rsidR="00BA0D27">
        <w:rPr>
          <w:rFonts w:ascii="Arial" w:hAnsi="Arial" w:cs="Arial"/>
          <w:sz w:val="24"/>
          <w:szCs w:val="24"/>
          <w:lang w:val="en-US"/>
        </w:rPr>
        <w:t>a covariate</w:t>
      </w:r>
      <w:r w:rsidR="00BA0D27" w:rsidRPr="00BA0D27">
        <w:rPr>
          <w:rFonts w:ascii="Arial" w:hAnsi="Arial" w:cs="Arial"/>
          <w:sz w:val="24"/>
          <w:szCs w:val="24"/>
          <w:lang w:val="en-US"/>
        </w:rPr>
        <w:t>.</w:t>
      </w:r>
      <w:r w:rsidR="00BA0D27">
        <w:rPr>
          <w:rFonts w:ascii="Arial" w:hAnsi="Arial" w:cs="Arial"/>
          <w:sz w:val="24"/>
          <w:szCs w:val="24"/>
          <w:lang w:val="en-US"/>
        </w:rPr>
        <w:t xml:space="preserve"> The adjustments </w:t>
      </w:r>
      <w:r w:rsidR="00BA0D27" w:rsidRPr="00BA0D27">
        <w:rPr>
          <w:rFonts w:ascii="Arial" w:hAnsi="Arial" w:cs="Arial"/>
          <w:sz w:val="24"/>
          <w:szCs w:val="24"/>
          <w:lang w:val="en-US"/>
        </w:rPr>
        <w:t>for multiple comp</w:t>
      </w:r>
      <w:r w:rsidR="00BA0D27">
        <w:rPr>
          <w:rFonts w:ascii="Arial" w:hAnsi="Arial" w:cs="Arial"/>
          <w:sz w:val="24"/>
          <w:szCs w:val="24"/>
          <w:lang w:val="en-US"/>
        </w:rPr>
        <w:t xml:space="preserve">arisons were performed by using </w:t>
      </w:r>
      <w:r w:rsidR="00BA0D27" w:rsidRPr="00BA0D27">
        <w:rPr>
          <w:rFonts w:ascii="Arial" w:hAnsi="Arial" w:cs="Arial"/>
          <w:sz w:val="24"/>
          <w:szCs w:val="24"/>
          <w:lang w:val="en-US"/>
        </w:rPr>
        <w:t>Bonferroni</w:t>
      </w:r>
      <w:r w:rsidR="002451FB">
        <w:rPr>
          <w:rFonts w:ascii="Arial" w:hAnsi="Arial" w:cs="Arial"/>
          <w:sz w:val="24"/>
          <w:szCs w:val="24"/>
          <w:lang w:val="en-US"/>
        </w:rPr>
        <w:t xml:space="preserve"> (Table 2)</w:t>
      </w:r>
      <w:r w:rsidR="00BA0D27" w:rsidRPr="00BA0D27">
        <w:rPr>
          <w:rFonts w:ascii="Arial" w:hAnsi="Arial" w:cs="Arial"/>
          <w:sz w:val="24"/>
          <w:szCs w:val="24"/>
          <w:lang w:val="en-US"/>
        </w:rPr>
        <w:t>.</w:t>
      </w:r>
      <w:r w:rsidR="00BA0D27">
        <w:rPr>
          <w:rFonts w:ascii="Arial" w:hAnsi="Arial" w:cs="Arial"/>
          <w:sz w:val="24"/>
          <w:szCs w:val="24"/>
          <w:lang w:val="en-US"/>
        </w:rPr>
        <w:t xml:space="preserve"> </w:t>
      </w:r>
      <w:r w:rsidR="00445C4A" w:rsidRPr="00DF3578">
        <w:rPr>
          <w:rFonts w:ascii="Arial" w:hAnsi="Arial" w:cs="Arial"/>
          <w:sz w:val="24"/>
          <w:szCs w:val="24"/>
          <w:lang w:val="en-US"/>
        </w:rPr>
        <w:t xml:space="preserve">To evaluate the strength of </w:t>
      </w:r>
      <w:r w:rsidR="00445C4A">
        <w:rPr>
          <w:rFonts w:ascii="Arial" w:hAnsi="Arial" w:cs="Arial"/>
          <w:sz w:val="24"/>
          <w:szCs w:val="24"/>
          <w:lang w:val="en-US"/>
        </w:rPr>
        <w:t xml:space="preserve">gender </w:t>
      </w:r>
      <w:r w:rsidR="00445C4A" w:rsidRPr="00DF3578">
        <w:rPr>
          <w:rFonts w:ascii="Arial" w:hAnsi="Arial" w:cs="Arial"/>
          <w:sz w:val="24"/>
          <w:szCs w:val="24"/>
          <w:lang w:val="en-US"/>
        </w:rPr>
        <w:t xml:space="preserve">on </w:t>
      </w:r>
      <w:r w:rsidR="00445C4A">
        <w:rPr>
          <w:rFonts w:ascii="Arial" w:hAnsi="Arial" w:cs="Arial"/>
          <w:sz w:val="24"/>
          <w:szCs w:val="24"/>
          <w:lang w:val="en-US"/>
        </w:rPr>
        <w:t xml:space="preserve">stress and pain, </w:t>
      </w:r>
      <w:r w:rsidR="00445C4A" w:rsidRPr="00DF3578">
        <w:rPr>
          <w:rFonts w:ascii="Arial" w:hAnsi="Arial" w:cs="Arial"/>
          <w:sz w:val="24"/>
          <w:szCs w:val="24"/>
          <w:lang w:val="en-US"/>
        </w:rPr>
        <w:t xml:space="preserve">total stress </w:t>
      </w:r>
      <w:r w:rsidR="00445C4A">
        <w:rPr>
          <w:rFonts w:ascii="Arial" w:hAnsi="Arial" w:cs="Arial"/>
          <w:sz w:val="24"/>
          <w:szCs w:val="24"/>
          <w:lang w:val="en-US"/>
        </w:rPr>
        <w:t>(PSQ)</w:t>
      </w:r>
      <w:r w:rsidR="00445C4A" w:rsidRPr="00DF3578">
        <w:rPr>
          <w:rFonts w:ascii="Arial" w:hAnsi="Arial" w:cs="Arial"/>
          <w:sz w:val="24"/>
          <w:szCs w:val="24"/>
          <w:lang w:val="en-US"/>
        </w:rPr>
        <w:t>, effect sizes were calculated</w:t>
      </w:r>
      <w:r w:rsidR="002451FB">
        <w:rPr>
          <w:rFonts w:ascii="Arial" w:hAnsi="Arial" w:cs="Arial"/>
          <w:sz w:val="24"/>
          <w:szCs w:val="24"/>
          <w:lang w:val="en-US"/>
        </w:rPr>
        <w:t xml:space="preserve"> (Table 2)</w:t>
      </w:r>
      <w:r w:rsidR="00445C4A" w:rsidRPr="00DF3578">
        <w:rPr>
          <w:rFonts w:ascii="Arial" w:hAnsi="Arial" w:cs="Arial"/>
          <w:sz w:val="24"/>
          <w:szCs w:val="24"/>
          <w:lang w:val="en-US"/>
        </w:rPr>
        <w:t>. Effect size (Cohen’s d) is defined as the difference in outcome between the groups divided by the standard deviation of the b</w:t>
      </w:r>
      <w:r w:rsidR="00445C4A">
        <w:rPr>
          <w:rFonts w:ascii="Arial" w:hAnsi="Arial" w:cs="Arial"/>
          <w:sz w:val="24"/>
          <w:szCs w:val="24"/>
          <w:lang w:val="en-US"/>
        </w:rPr>
        <w:t xml:space="preserve">aseline scores for this outcome </w:t>
      </w:r>
      <w:r w:rsidR="00C8686B">
        <w:rPr>
          <w:rFonts w:ascii="Arial" w:hAnsi="Arial" w:cs="Arial"/>
          <w:sz w:val="24"/>
          <w:szCs w:val="24"/>
          <w:lang w:val="en-US"/>
        </w:rPr>
        <w:t>[49</w:t>
      </w:r>
      <w:r w:rsidR="000F2A13">
        <w:rPr>
          <w:rFonts w:ascii="Arial" w:hAnsi="Arial" w:cs="Arial"/>
          <w:sz w:val="24"/>
          <w:szCs w:val="24"/>
          <w:lang w:val="en-US"/>
        </w:rPr>
        <w:t>]</w:t>
      </w:r>
      <w:r w:rsidR="00445C4A">
        <w:rPr>
          <w:rFonts w:ascii="Arial" w:hAnsi="Arial" w:cs="Arial"/>
          <w:sz w:val="24"/>
          <w:szCs w:val="24"/>
          <w:lang w:val="en-US"/>
        </w:rPr>
        <w:t>.</w:t>
      </w:r>
      <w:r w:rsidR="00445C4A" w:rsidRPr="00DF3578">
        <w:rPr>
          <w:rFonts w:ascii="Arial" w:hAnsi="Arial" w:cs="Arial"/>
          <w:sz w:val="24"/>
          <w:szCs w:val="24"/>
          <w:lang w:val="en-US"/>
        </w:rPr>
        <w:t xml:space="preserve"> Cohen</w:t>
      </w:r>
      <w:r w:rsidR="00C8686B">
        <w:rPr>
          <w:rFonts w:ascii="Arial" w:hAnsi="Arial" w:cs="Arial"/>
          <w:sz w:val="24"/>
          <w:szCs w:val="24"/>
          <w:lang w:val="en-US"/>
        </w:rPr>
        <w:t xml:space="preserve"> [50</w:t>
      </w:r>
      <w:r w:rsidR="000F2A13">
        <w:rPr>
          <w:rFonts w:ascii="Arial" w:hAnsi="Arial" w:cs="Arial"/>
          <w:sz w:val="24"/>
          <w:szCs w:val="24"/>
          <w:lang w:val="en-US"/>
        </w:rPr>
        <w:t xml:space="preserve">] </w:t>
      </w:r>
      <w:r w:rsidR="00445C4A" w:rsidRPr="00DF3578">
        <w:rPr>
          <w:rFonts w:ascii="Arial" w:hAnsi="Arial" w:cs="Arial"/>
          <w:sz w:val="24"/>
          <w:szCs w:val="24"/>
          <w:lang w:val="en-US"/>
        </w:rPr>
        <w:t xml:space="preserve">has presented some guidelines for the strength of effects: small (.20), medium (.50) and large (.80+). </w:t>
      </w:r>
      <w:proofErr w:type="gramStart"/>
      <w:r w:rsidR="00445C4A" w:rsidRPr="00DF3578">
        <w:rPr>
          <w:rFonts w:ascii="Arial" w:hAnsi="Arial" w:cs="Arial"/>
          <w:sz w:val="24"/>
          <w:szCs w:val="24"/>
          <w:lang w:val="en-US"/>
        </w:rPr>
        <w:t>p-values</w:t>
      </w:r>
      <w:proofErr w:type="gramEnd"/>
      <w:r w:rsidR="00445C4A" w:rsidRPr="00DF3578">
        <w:rPr>
          <w:rFonts w:ascii="Arial" w:hAnsi="Arial" w:cs="Arial"/>
          <w:sz w:val="24"/>
          <w:szCs w:val="24"/>
          <w:lang w:val="en-US"/>
        </w:rPr>
        <w:t xml:space="preserve"> ≤ .05 was consid</w:t>
      </w:r>
      <w:r w:rsidR="00BC0531">
        <w:rPr>
          <w:rFonts w:ascii="Arial" w:hAnsi="Arial" w:cs="Arial"/>
          <w:sz w:val="24"/>
          <w:szCs w:val="24"/>
          <w:lang w:val="en-US"/>
        </w:rPr>
        <w:t xml:space="preserve">ered statistically significant. </w:t>
      </w:r>
      <w:r w:rsidRPr="00DF3578">
        <w:rPr>
          <w:rFonts w:ascii="Arial" w:hAnsi="Arial" w:cs="Arial"/>
          <w:sz w:val="24"/>
          <w:szCs w:val="24"/>
          <w:lang w:val="en-US"/>
        </w:rPr>
        <w:t>Pearson product-moment correlation (r) was used to test bivariate associations b</w:t>
      </w:r>
      <w:r w:rsidR="008008F0">
        <w:rPr>
          <w:rFonts w:ascii="Arial" w:hAnsi="Arial" w:cs="Arial"/>
          <w:sz w:val="24"/>
          <w:szCs w:val="24"/>
          <w:lang w:val="en-US"/>
        </w:rPr>
        <w:t xml:space="preserve">etween the continuous </w:t>
      </w:r>
      <w:r w:rsidR="00BC0531">
        <w:rPr>
          <w:rFonts w:ascii="Arial" w:hAnsi="Arial" w:cs="Arial"/>
          <w:sz w:val="24"/>
          <w:szCs w:val="24"/>
          <w:lang w:val="en-US"/>
        </w:rPr>
        <w:t xml:space="preserve">stress and pain </w:t>
      </w:r>
      <w:r w:rsidR="008008F0">
        <w:rPr>
          <w:rFonts w:ascii="Arial" w:hAnsi="Arial" w:cs="Arial"/>
          <w:sz w:val="24"/>
          <w:szCs w:val="24"/>
          <w:lang w:val="en-US"/>
        </w:rPr>
        <w:t>variables, separately for gender</w:t>
      </w:r>
      <w:r w:rsidR="002451FB">
        <w:rPr>
          <w:rFonts w:ascii="Arial" w:hAnsi="Arial" w:cs="Arial"/>
          <w:sz w:val="24"/>
          <w:szCs w:val="24"/>
          <w:lang w:val="en-US"/>
        </w:rPr>
        <w:t xml:space="preserve"> (Table 3</w:t>
      </w:r>
      <w:r w:rsidR="00BC0531">
        <w:rPr>
          <w:rFonts w:ascii="Arial" w:hAnsi="Arial" w:cs="Arial"/>
          <w:sz w:val="24"/>
          <w:szCs w:val="24"/>
          <w:lang w:val="en-US"/>
        </w:rPr>
        <w:t>, 4 and 5)</w:t>
      </w:r>
      <w:r w:rsidR="008008F0">
        <w:rPr>
          <w:rFonts w:ascii="Arial" w:hAnsi="Arial" w:cs="Arial"/>
          <w:sz w:val="24"/>
          <w:szCs w:val="24"/>
          <w:lang w:val="en-US"/>
        </w:rPr>
        <w:t>.</w:t>
      </w:r>
      <w:r w:rsidRPr="00DF3578">
        <w:rPr>
          <w:rFonts w:ascii="Arial" w:hAnsi="Arial" w:cs="Arial"/>
          <w:sz w:val="24"/>
          <w:szCs w:val="24"/>
          <w:lang w:val="en-US"/>
        </w:rPr>
        <w:t xml:space="preserve"> </w:t>
      </w:r>
      <w:r w:rsidR="00DC7A4E">
        <w:rPr>
          <w:rFonts w:ascii="Arial" w:hAnsi="Arial" w:cs="Arial"/>
          <w:sz w:val="24"/>
          <w:szCs w:val="24"/>
          <w:lang w:val="en-US"/>
        </w:rPr>
        <w:t>ANOVA General Linear Models (GLM’s) were used in exploring stress (total PSQ as dependent variable) in relation to number of pain sites (categorized into five groups according to number of pain sites; 0,1,2,3,4-6) and pain intensity levels (categorized into four groups;</w:t>
      </w:r>
      <w:r w:rsidR="00DC7A4E" w:rsidRPr="009F52CE">
        <w:rPr>
          <w:rFonts w:ascii="Arial" w:hAnsi="Arial" w:cs="Arial"/>
          <w:sz w:val="24"/>
          <w:szCs w:val="24"/>
          <w:lang w:val="en-US"/>
        </w:rPr>
        <w:t xml:space="preserve"> </w:t>
      </w:r>
      <w:r w:rsidR="00DC7A4E">
        <w:rPr>
          <w:rFonts w:ascii="Arial" w:hAnsi="Arial" w:cs="Arial"/>
          <w:sz w:val="24"/>
          <w:szCs w:val="24"/>
          <w:lang w:val="en-US"/>
        </w:rPr>
        <w:t xml:space="preserve">VAS=0, VAS≤3, VAS&gt;3&lt;7, VAS≥7) as fixed factors, separately for gender (Figure 1 and 2). </w:t>
      </w:r>
      <w:r w:rsidR="00DC7A4E" w:rsidRPr="005A69B2">
        <w:rPr>
          <w:rFonts w:ascii="Arial" w:hAnsi="Arial" w:cs="Arial"/>
          <w:sz w:val="24"/>
          <w:szCs w:val="24"/>
          <w:lang w:val="en-US"/>
        </w:rPr>
        <w:t xml:space="preserve">The participants with missing data were excluded </w:t>
      </w:r>
      <w:proofErr w:type="spellStart"/>
      <w:r w:rsidR="00DC7A4E" w:rsidRPr="005A69B2">
        <w:rPr>
          <w:rFonts w:ascii="Arial" w:hAnsi="Arial" w:cs="Arial"/>
          <w:sz w:val="24"/>
          <w:szCs w:val="24"/>
          <w:lang w:val="en-US"/>
        </w:rPr>
        <w:t>listwise</w:t>
      </w:r>
      <w:proofErr w:type="spellEnd"/>
      <w:r w:rsidR="00DC7A4E" w:rsidRPr="005A69B2">
        <w:rPr>
          <w:rFonts w:ascii="Arial" w:hAnsi="Arial" w:cs="Arial"/>
          <w:sz w:val="24"/>
          <w:szCs w:val="24"/>
          <w:lang w:val="en-US"/>
        </w:rPr>
        <w:t xml:space="preserve"> in the analyses.</w:t>
      </w:r>
    </w:p>
    <w:p w14:paraId="18FB8D22" w14:textId="77777777" w:rsidR="006A7E40" w:rsidRDefault="006A7E40">
      <w:pPr>
        <w:rPr>
          <w:rFonts w:ascii="Arial" w:hAnsi="Arial" w:cs="Arial"/>
          <w:b/>
          <w:sz w:val="24"/>
          <w:szCs w:val="24"/>
          <w:lang w:val="en-US"/>
        </w:rPr>
      </w:pPr>
    </w:p>
    <w:p w14:paraId="386A590B" w14:textId="73AD376E" w:rsidR="00745B30" w:rsidRPr="001C72E9" w:rsidRDefault="001C72E9" w:rsidP="00C463AB">
      <w:pPr>
        <w:pStyle w:val="Overskrift1"/>
        <w:rPr>
          <w:rFonts w:ascii="Arial" w:hAnsi="Arial" w:cs="Arial"/>
          <w:b/>
          <w:sz w:val="36"/>
          <w:szCs w:val="36"/>
          <w:lang w:val="en-US"/>
        </w:rPr>
      </w:pPr>
      <w:r>
        <w:rPr>
          <w:rFonts w:ascii="Arial" w:hAnsi="Arial" w:cs="Arial"/>
          <w:b/>
          <w:sz w:val="36"/>
          <w:szCs w:val="36"/>
          <w:lang w:val="en-US"/>
        </w:rPr>
        <w:t>Results</w:t>
      </w:r>
    </w:p>
    <w:p w14:paraId="5FA6C5C1" w14:textId="297A95A7" w:rsidR="005A69B2" w:rsidRDefault="005A69B2" w:rsidP="005A69B2">
      <w:pPr>
        <w:spacing w:after="0" w:line="480" w:lineRule="auto"/>
        <w:rPr>
          <w:rFonts w:ascii="Arial" w:hAnsi="Arial" w:cs="Arial"/>
          <w:sz w:val="24"/>
          <w:szCs w:val="24"/>
          <w:lang w:val="en-US"/>
        </w:rPr>
      </w:pPr>
      <w:r w:rsidRPr="005A69B2">
        <w:rPr>
          <w:rFonts w:ascii="Arial" w:hAnsi="Arial" w:cs="Arial"/>
          <w:sz w:val="24"/>
          <w:szCs w:val="24"/>
          <w:lang w:val="en-US"/>
        </w:rPr>
        <w:t>There was a small number of missing data. One part</w:t>
      </w:r>
      <w:r w:rsidR="0000766E">
        <w:rPr>
          <w:rFonts w:ascii="Arial" w:hAnsi="Arial" w:cs="Arial"/>
          <w:sz w:val="24"/>
          <w:szCs w:val="24"/>
          <w:lang w:val="en-US"/>
        </w:rPr>
        <w:t xml:space="preserve">icipant did not report gender </w:t>
      </w:r>
      <w:r w:rsidRPr="005A69B2">
        <w:rPr>
          <w:rFonts w:ascii="Arial" w:hAnsi="Arial" w:cs="Arial"/>
          <w:sz w:val="24"/>
          <w:szCs w:val="24"/>
          <w:lang w:val="en-US"/>
        </w:rPr>
        <w:t xml:space="preserve">and one did not report on pain/ no pain. Two participants reported to have pain without specifying pain site. Mainly data from the items on page two in the questionnaire (the only back page) were exposed for missing. Apparently some of the participants overlooked these items, resulting in 18 missing responses on pain intensity (VAS), and 19 missing responses on pain duration. </w:t>
      </w:r>
    </w:p>
    <w:p w14:paraId="6BAF865D" w14:textId="77777777" w:rsidR="005A69B2" w:rsidRDefault="005A69B2" w:rsidP="005A69B2">
      <w:pPr>
        <w:spacing w:after="0" w:line="480" w:lineRule="auto"/>
        <w:rPr>
          <w:rFonts w:ascii="Arial" w:hAnsi="Arial" w:cs="Arial"/>
          <w:sz w:val="24"/>
          <w:szCs w:val="24"/>
          <w:lang w:val="en-US"/>
        </w:rPr>
      </w:pPr>
    </w:p>
    <w:p w14:paraId="2E0E84FC" w14:textId="71B4704C" w:rsidR="00063818" w:rsidRDefault="0073755E" w:rsidP="00BC3001">
      <w:pPr>
        <w:spacing w:after="0" w:line="480" w:lineRule="auto"/>
        <w:rPr>
          <w:rFonts w:ascii="Arial" w:hAnsi="Arial" w:cs="Arial"/>
          <w:sz w:val="24"/>
          <w:szCs w:val="24"/>
          <w:lang w:val="en-US"/>
        </w:rPr>
      </w:pPr>
      <w:r>
        <w:rPr>
          <w:rFonts w:ascii="Arial" w:hAnsi="Arial" w:cs="Arial"/>
          <w:sz w:val="24"/>
          <w:szCs w:val="24"/>
          <w:lang w:val="en-US"/>
        </w:rPr>
        <w:t>Table 1 summarize</w:t>
      </w:r>
      <w:r w:rsidR="00DE6C69">
        <w:rPr>
          <w:rFonts w:ascii="Arial" w:hAnsi="Arial" w:cs="Arial"/>
          <w:sz w:val="24"/>
          <w:szCs w:val="24"/>
          <w:lang w:val="en-US"/>
        </w:rPr>
        <w:t>s</w:t>
      </w:r>
      <w:bookmarkStart w:id="0" w:name="_GoBack"/>
      <w:bookmarkEnd w:id="0"/>
      <w:r>
        <w:rPr>
          <w:rFonts w:ascii="Arial" w:hAnsi="Arial" w:cs="Arial"/>
          <w:sz w:val="24"/>
          <w:szCs w:val="24"/>
          <w:lang w:val="en-US"/>
        </w:rPr>
        <w:t xml:space="preserve"> the </w:t>
      </w:r>
      <w:r w:rsidR="002451FB">
        <w:rPr>
          <w:rFonts w:ascii="Arial" w:hAnsi="Arial" w:cs="Arial"/>
          <w:sz w:val="24"/>
          <w:szCs w:val="24"/>
          <w:lang w:val="en-US"/>
        </w:rPr>
        <w:t xml:space="preserve">descriptive </w:t>
      </w:r>
      <w:r>
        <w:rPr>
          <w:rFonts w:ascii="Arial" w:hAnsi="Arial" w:cs="Arial"/>
          <w:sz w:val="24"/>
          <w:szCs w:val="24"/>
          <w:lang w:val="en-US"/>
        </w:rPr>
        <w:t xml:space="preserve">analyses </w:t>
      </w:r>
      <w:r w:rsidR="002451FB">
        <w:rPr>
          <w:rFonts w:ascii="Arial" w:hAnsi="Arial" w:cs="Arial"/>
          <w:sz w:val="24"/>
          <w:szCs w:val="24"/>
          <w:lang w:val="en-US"/>
        </w:rPr>
        <w:t>of dichotomous pain and stress</w:t>
      </w:r>
      <w:r w:rsidR="00003A2F">
        <w:rPr>
          <w:rFonts w:ascii="Arial" w:hAnsi="Arial" w:cs="Arial"/>
          <w:sz w:val="24"/>
          <w:szCs w:val="24"/>
          <w:lang w:val="en-US"/>
        </w:rPr>
        <w:t xml:space="preserve"> variables separately for gender</w:t>
      </w:r>
      <w:r>
        <w:rPr>
          <w:rFonts w:ascii="Arial" w:hAnsi="Arial" w:cs="Arial"/>
          <w:sz w:val="24"/>
          <w:szCs w:val="24"/>
          <w:lang w:val="en-US"/>
        </w:rPr>
        <w:t xml:space="preserve">. </w:t>
      </w:r>
      <w:r w:rsidR="0063693A">
        <w:rPr>
          <w:rFonts w:ascii="Arial" w:hAnsi="Arial" w:cs="Arial"/>
          <w:sz w:val="24"/>
          <w:szCs w:val="24"/>
          <w:lang w:val="en-US"/>
        </w:rPr>
        <w:t>After exclusion of the one not reporting gender,</w:t>
      </w:r>
      <w:r w:rsidR="0000766E">
        <w:rPr>
          <w:rFonts w:ascii="Arial" w:hAnsi="Arial" w:cs="Arial"/>
          <w:sz w:val="24"/>
          <w:szCs w:val="24"/>
          <w:lang w:val="en-US"/>
        </w:rPr>
        <w:t xml:space="preserve"> </w:t>
      </w:r>
      <w:r w:rsidR="0063693A">
        <w:rPr>
          <w:rFonts w:ascii="Arial" w:hAnsi="Arial" w:cs="Arial"/>
          <w:sz w:val="24"/>
          <w:szCs w:val="24"/>
          <w:lang w:val="en-US"/>
        </w:rPr>
        <w:t>the final study sample encompassed 422 participants.</w:t>
      </w:r>
      <w:r w:rsidR="0000766E">
        <w:rPr>
          <w:rFonts w:ascii="Arial" w:hAnsi="Arial" w:cs="Arial"/>
          <w:sz w:val="24"/>
          <w:szCs w:val="24"/>
          <w:lang w:val="en-US"/>
        </w:rPr>
        <w:t xml:space="preserve"> </w:t>
      </w:r>
      <w:r>
        <w:rPr>
          <w:rFonts w:ascii="Arial" w:hAnsi="Arial" w:cs="Arial"/>
          <w:sz w:val="24"/>
          <w:szCs w:val="24"/>
          <w:lang w:val="en-US"/>
        </w:rPr>
        <w:t xml:space="preserve">Main </w:t>
      </w:r>
      <w:r w:rsidR="00F97565">
        <w:rPr>
          <w:rFonts w:ascii="Arial" w:hAnsi="Arial" w:cs="Arial"/>
          <w:sz w:val="24"/>
          <w:szCs w:val="24"/>
          <w:lang w:val="en-US"/>
        </w:rPr>
        <w:t>descriptive findings were</w:t>
      </w:r>
      <w:r w:rsidR="00003A2F">
        <w:rPr>
          <w:rFonts w:ascii="Arial" w:hAnsi="Arial" w:cs="Arial"/>
          <w:sz w:val="24"/>
          <w:szCs w:val="24"/>
          <w:lang w:val="en-US"/>
        </w:rPr>
        <w:t xml:space="preserve"> high </w:t>
      </w:r>
      <w:r w:rsidR="005A69B2">
        <w:rPr>
          <w:rFonts w:ascii="Arial" w:hAnsi="Arial" w:cs="Arial"/>
          <w:sz w:val="24"/>
          <w:szCs w:val="24"/>
          <w:lang w:val="en-US"/>
        </w:rPr>
        <w:t xml:space="preserve">pain </w:t>
      </w:r>
      <w:r>
        <w:rPr>
          <w:rFonts w:ascii="Arial" w:hAnsi="Arial" w:cs="Arial"/>
          <w:sz w:val="24"/>
          <w:szCs w:val="24"/>
          <w:lang w:val="en-US"/>
        </w:rPr>
        <w:t xml:space="preserve">and stress </w:t>
      </w:r>
      <w:r w:rsidR="00542840">
        <w:rPr>
          <w:rFonts w:ascii="Arial" w:hAnsi="Arial" w:cs="Arial"/>
          <w:sz w:val="24"/>
          <w:szCs w:val="24"/>
          <w:lang w:val="en-US"/>
        </w:rPr>
        <w:t>prevalence</w:t>
      </w:r>
      <w:r w:rsidR="00003A2F">
        <w:rPr>
          <w:rFonts w:ascii="Arial" w:hAnsi="Arial" w:cs="Arial"/>
          <w:sz w:val="24"/>
          <w:szCs w:val="24"/>
          <w:lang w:val="en-US"/>
        </w:rPr>
        <w:t xml:space="preserve"> </w:t>
      </w:r>
      <w:r>
        <w:rPr>
          <w:rFonts w:ascii="Arial" w:hAnsi="Arial" w:cs="Arial"/>
          <w:sz w:val="24"/>
          <w:szCs w:val="24"/>
          <w:lang w:val="en-US"/>
        </w:rPr>
        <w:t>in both</w:t>
      </w:r>
      <w:r w:rsidR="00AD6E47">
        <w:rPr>
          <w:rFonts w:ascii="Arial" w:hAnsi="Arial" w:cs="Arial"/>
          <w:sz w:val="24"/>
          <w:szCs w:val="24"/>
          <w:lang w:val="en-US"/>
        </w:rPr>
        <w:t xml:space="preserve"> gen</w:t>
      </w:r>
      <w:r w:rsidR="00F97565">
        <w:rPr>
          <w:rFonts w:ascii="Arial" w:hAnsi="Arial" w:cs="Arial"/>
          <w:sz w:val="24"/>
          <w:szCs w:val="24"/>
          <w:lang w:val="en-US"/>
        </w:rPr>
        <w:t>ders, with</w:t>
      </w:r>
      <w:r>
        <w:rPr>
          <w:rFonts w:ascii="Arial" w:hAnsi="Arial" w:cs="Arial"/>
          <w:sz w:val="24"/>
          <w:szCs w:val="24"/>
          <w:lang w:val="en-US"/>
        </w:rPr>
        <w:t xml:space="preserve"> </w:t>
      </w:r>
      <w:r w:rsidR="00F97565">
        <w:rPr>
          <w:rFonts w:ascii="Arial" w:hAnsi="Arial" w:cs="Arial"/>
          <w:sz w:val="24"/>
          <w:szCs w:val="24"/>
          <w:lang w:val="en-US"/>
        </w:rPr>
        <w:t>generally some higher reporting</w:t>
      </w:r>
      <w:r>
        <w:rPr>
          <w:rFonts w:ascii="Arial" w:hAnsi="Arial" w:cs="Arial"/>
          <w:sz w:val="24"/>
          <w:szCs w:val="24"/>
          <w:lang w:val="en-US"/>
        </w:rPr>
        <w:t xml:space="preserve"> in females. </w:t>
      </w:r>
      <w:r w:rsidR="002E6080">
        <w:rPr>
          <w:rFonts w:ascii="Arial" w:hAnsi="Arial" w:cs="Arial"/>
          <w:sz w:val="24"/>
          <w:szCs w:val="24"/>
          <w:lang w:val="en-US"/>
        </w:rPr>
        <w:t xml:space="preserve">Equal </w:t>
      </w:r>
      <w:r w:rsidR="00D46795">
        <w:rPr>
          <w:rFonts w:ascii="Arial" w:hAnsi="Arial" w:cs="Arial"/>
          <w:sz w:val="24"/>
          <w:szCs w:val="24"/>
          <w:lang w:val="en-US"/>
        </w:rPr>
        <w:t xml:space="preserve">prevalence across genders appeared for </w:t>
      </w:r>
      <w:r>
        <w:rPr>
          <w:rFonts w:ascii="Arial" w:hAnsi="Arial" w:cs="Arial"/>
          <w:sz w:val="24"/>
          <w:szCs w:val="24"/>
          <w:lang w:val="en-US"/>
        </w:rPr>
        <w:t>lower extremity pain</w:t>
      </w:r>
      <w:r w:rsidR="00D46795">
        <w:rPr>
          <w:rFonts w:ascii="Arial" w:hAnsi="Arial" w:cs="Arial"/>
          <w:sz w:val="24"/>
          <w:szCs w:val="24"/>
          <w:lang w:val="en-US"/>
        </w:rPr>
        <w:t xml:space="preserve"> (28.9 per cent of the females and 24.0 per cent of the males), which was the most frequent pain reporting in both genders, </w:t>
      </w:r>
      <w:r w:rsidR="00063818">
        <w:rPr>
          <w:rFonts w:ascii="Arial" w:hAnsi="Arial" w:cs="Arial"/>
          <w:sz w:val="24"/>
          <w:szCs w:val="24"/>
          <w:lang w:val="en-US"/>
        </w:rPr>
        <w:t xml:space="preserve">back pain </w:t>
      </w:r>
      <w:r w:rsidR="00063818" w:rsidRPr="00063818">
        <w:rPr>
          <w:rFonts w:ascii="Arial" w:hAnsi="Arial" w:cs="Arial"/>
          <w:sz w:val="24"/>
          <w:szCs w:val="24"/>
          <w:lang w:val="en-US"/>
        </w:rPr>
        <w:t xml:space="preserve">(17.0 per cent of the females, 15.7 per cent of the males) and arm pain (5.0% of females, 5.4% of males). </w:t>
      </w:r>
    </w:p>
    <w:p w14:paraId="5A956C6E" w14:textId="77777777" w:rsidR="00063818" w:rsidRDefault="00063818" w:rsidP="00BC3001">
      <w:pPr>
        <w:spacing w:after="0" w:line="480" w:lineRule="auto"/>
        <w:rPr>
          <w:rFonts w:ascii="Arial" w:hAnsi="Arial" w:cs="Arial"/>
          <w:sz w:val="24"/>
          <w:szCs w:val="24"/>
          <w:lang w:val="en-US"/>
        </w:rPr>
      </w:pPr>
    </w:p>
    <w:p w14:paraId="3883375B" w14:textId="33B8E062" w:rsidR="007379A9" w:rsidRDefault="00063818" w:rsidP="00BC3001">
      <w:pPr>
        <w:spacing w:after="0" w:line="480" w:lineRule="auto"/>
        <w:rPr>
          <w:rFonts w:ascii="Arial" w:hAnsi="Arial" w:cs="Arial"/>
          <w:sz w:val="24"/>
          <w:szCs w:val="24"/>
          <w:lang w:val="en-US"/>
        </w:rPr>
      </w:pPr>
      <w:r>
        <w:rPr>
          <w:rFonts w:ascii="Arial" w:hAnsi="Arial" w:cs="Arial"/>
          <w:sz w:val="24"/>
          <w:szCs w:val="24"/>
          <w:lang w:val="en-US"/>
        </w:rPr>
        <w:t xml:space="preserve">With respect to </w:t>
      </w:r>
      <w:r w:rsidRPr="00063818">
        <w:rPr>
          <w:rFonts w:ascii="Arial" w:hAnsi="Arial" w:cs="Arial"/>
          <w:sz w:val="24"/>
          <w:szCs w:val="24"/>
          <w:lang w:val="en-US"/>
        </w:rPr>
        <w:t>head pain</w:t>
      </w:r>
      <w:r>
        <w:rPr>
          <w:rFonts w:ascii="Arial" w:hAnsi="Arial" w:cs="Arial"/>
          <w:sz w:val="24"/>
          <w:szCs w:val="24"/>
          <w:lang w:val="en-US"/>
        </w:rPr>
        <w:t>, there were significant differences</w:t>
      </w:r>
      <w:r w:rsidRPr="00063818">
        <w:rPr>
          <w:rFonts w:ascii="Arial" w:hAnsi="Arial" w:cs="Arial"/>
          <w:sz w:val="24"/>
          <w:szCs w:val="24"/>
          <w:lang w:val="en-US"/>
        </w:rPr>
        <w:t xml:space="preserve"> (p&lt;.001) between genders (Person Chi-Square 14.</w:t>
      </w:r>
      <w:r w:rsidR="00D46795">
        <w:rPr>
          <w:rFonts w:ascii="Arial" w:hAnsi="Arial" w:cs="Arial"/>
          <w:sz w:val="24"/>
          <w:szCs w:val="24"/>
          <w:lang w:val="en-US"/>
        </w:rPr>
        <w:t>13), with the highest</w:t>
      </w:r>
      <w:r w:rsidR="00241BC0">
        <w:rPr>
          <w:rFonts w:ascii="Arial" w:hAnsi="Arial" w:cs="Arial"/>
          <w:sz w:val="24"/>
          <w:szCs w:val="24"/>
          <w:lang w:val="en-US"/>
        </w:rPr>
        <w:t xml:space="preserve"> reporting in</w:t>
      </w:r>
      <w:r>
        <w:rPr>
          <w:rFonts w:ascii="Arial" w:hAnsi="Arial" w:cs="Arial"/>
          <w:sz w:val="24"/>
          <w:szCs w:val="24"/>
          <w:lang w:val="en-US"/>
        </w:rPr>
        <w:t xml:space="preserve"> </w:t>
      </w:r>
      <w:r w:rsidRPr="00063818">
        <w:rPr>
          <w:rFonts w:ascii="Arial" w:hAnsi="Arial" w:cs="Arial"/>
          <w:sz w:val="24"/>
          <w:szCs w:val="24"/>
          <w:lang w:val="en-US"/>
        </w:rPr>
        <w:t xml:space="preserve">females (24.8 per cent of the females and 10.8 per cent of the males). </w:t>
      </w:r>
      <w:r w:rsidR="00241BC0">
        <w:rPr>
          <w:rFonts w:ascii="Arial" w:hAnsi="Arial" w:cs="Arial"/>
          <w:sz w:val="24"/>
          <w:szCs w:val="24"/>
          <w:lang w:val="en-US"/>
        </w:rPr>
        <w:t>More</w:t>
      </w:r>
      <w:r>
        <w:rPr>
          <w:rFonts w:ascii="Arial" w:hAnsi="Arial" w:cs="Arial"/>
          <w:sz w:val="24"/>
          <w:szCs w:val="24"/>
          <w:lang w:val="en-US"/>
        </w:rPr>
        <w:t xml:space="preserve"> adolescent </w:t>
      </w:r>
      <w:r w:rsidR="00241BC0">
        <w:rPr>
          <w:rFonts w:ascii="Arial" w:hAnsi="Arial" w:cs="Arial"/>
          <w:sz w:val="24"/>
          <w:szCs w:val="24"/>
          <w:lang w:val="en-US"/>
        </w:rPr>
        <w:t>females also reported moderate to severe stress</w:t>
      </w:r>
      <w:r w:rsidRPr="00063818">
        <w:rPr>
          <w:rFonts w:ascii="Arial" w:hAnsi="Arial" w:cs="Arial"/>
          <w:sz w:val="24"/>
          <w:szCs w:val="24"/>
          <w:lang w:val="en-US"/>
        </w:rPr>
        <w:t xml:space="preserve"> (PSQ≥0.45) (32.6 per cent of the females against 10.8 per cent of the males, Pearson Chi-Square 29.11</w:t>
      </w:r>
      <w:r>
        <w:rPr>
          <w:rFonts w:ascii="Arial" w:hAnsi="Arial" w:cs="Arial"/>
          <w:sz w:val="24"/>
          <w:szCs w:val="24"/>
          <w:lang w:val="en-US"/>
        </w:rPr>
        <w:t>, p&lt;.001</w:t>
      </w:r>
      <w:r w:rsidRPr="00063818">
        <w:rPr>
          <w:rFonts w:ascii="Arial" w:hAnsi="Arial" w:cs="Arial"/>
          <w:sz w:val="24"/>
          <w:szCs w:val="24"/>
          <w:lang w:val="en-US"/>
        </w:rPr>
        <w:t>)</w:t>
      </w:r>
      <w:r>
        <w:rPr>
          <w:rFonts w:ascii="Arial" w:hAnsi="Arial" w:cs="Arial"/>
          <w:sz w:val="24"/>
          <w:szCs w:val="24"/>
          <w:lang w:val="en-US"/>
        </w:rPr>
        <w:t xml:space="preserve"> </w:t>
      </w:r>
      <w:r w:rsidR="00241BC0">
        <w:rPr>
          <w:rFonts w:ascii="Arial" w:hAnsi="Arial" w:cs="Arial"/>
          <w:sz w:val="24"/>
          <w:szCs w:val="24"/>
          <w:lang w:val="en-US"/>
        </w:rPr>
        <w:t>and severe pain (VAS≥7)</w:t>
      </w:r>
      <w:r w:rsidR="007866A0">
        <w:rPr>
          <w:rFonts w:ascii="Arial" w:hAnsi="Arial" w:cs="Arial"/>
          <w:sz w:val="24"/>
          <w:szCs w:val="24"/>
          <w:lang w:val="en-US"/>
        </w:rPr>
        <w:t xml:space="preserve"> (11.5 per cent of the females and 3.9 per cent of the males, </w:t>
      </w:r>
      <w:r w:rsidR="007866A0" w:rsidRPr="00063818">
        <w:rPr>
          <w:rFonts w:ascii="Arial" w:hAnsi="Arial" w:cs="Arial"/>
          <w:sz w:val="24"/>
          <w:szCs w:val="24"/>
          <w:lang w:val="en-US"/>
        </w:rPr>
        <w:t>Pearson Chi-Square</w:t>
      </w:r>
      <w:r w:rsidR="007866A0">
        <w:rPr>
          <w:rFonts w:ascii="Arial" w:hAnsi="Arial" w:cs="Arial"/>
          <w:sz w:val="24"/>
          <w:szCs w:val="24"/>
          <w:lang w:val="en-US"/>
        </w:rPr>
        <w:t xml:space="preserve"> 13.12, </w:t>
      </w:r>
      <w:r w:rsidR="007866A0" w:rsidRPr="007866A0">
        <w:rPr>
          <w:rFonts w:ascii="Arial" w:hAnsi="Arial" w:cs="Arial"/>
          <w:sz w:val="24"/>
          <w:szCs w:val="24"/>
          <w:lang w:val="en-US"/>
        </w:rPr>
        <w:t>p=.004)</w:t>
      </w:r>
      <w:r w:rsidR="007866A0">
        <w:rPr>
          <w:rFonts w:ascii="Arial" w:hAnsi="Arial" w:cs="Arial"/>
          <w:sz w:val="24"/>
          <w:szCs w:val="24"/>
          <w:lang w:val="en-US"/>
        </w:rPr>
        <w:t xml:space="preserve"> </w:t>
      </w:r>
      <w:r w:rsidR="00D46795">
        <w:rPr>
          <w:rFonts w:ascii="Arial" w:hAnsi="Arial" w:cs="Arial"/>
          <w:sz w:val="24"/>
          <w:szCs w:val="24"/>
          <w:lang w:val="en-US"/>
        </w:rPr>
        <w:t>(Table 1).</w:t>
      </w:r>
    </w:p>
    <w:p w14:paraId="3305BDF9" w14:textId="77777777" w:rsidR="00CB0028" w:rsidRDefault="00CB0028" w:rsidP="00BC3001">
      <w:pPr>
        <w:spacing w:after="0" w:line="480" w:lineRule="auto"/>
        <w:rPr>
          <w:rFonts w:ascii="Arial" w:hAnsi="Arial" w:cs="Arial"/>
          <w:sz w:val="24"/>
          <w:szCs w:val="24"/>
          <w:lang w:val="en-US"/>
        </w:rPr>
      </w:pPr>
    </w:p>
    <w:p w14:paraId="61C87DE6" w14:textId="77777777" w:rsidR="00F955C4" w:rsidRDefault="00F955C4" w:rsidP="00BC3001">
      <w:pPr>
        <w:spacing w:after="0" w:line="480" w:lineRule="auto"/>
        <w:rPr>
          <w:rFonts w:ascii="Arial" w:hAnsi="Arial" w:cs="Arial"/>
          <w:sz w:val="24"/>
          <w:szCs w:val="24"/>
          <w:lang w:val="en-US"/>
        </w:rPr>
      </w:pPr>
    </w:p>
    <w:p w14:paraId="5E3DCD0B" w14:textId="4DB288D0" w:rsidR="00CB0028" w:rsidRDefault="00CB0028" w:rsidP="00BC3001">
      <w:pPr>
        <w:spacing w:after="0" w:line="480" w:lineRule="auto"/>
        <w:rPr>
          <w:rFonts w:ascii="Arial" w:hAnsi="Arial" w:cs="Arial"/>
          <w:sz w:val="24"/>
          <w:szCs w:val="24"/>
          <w:lang w:val="en-US"/>
        </w:rPr>
      </w:pPr>
      <w:r>
        <w:rPr>
          <w:rFonts w:ascii="Arial" w:hAnsi="Arial" w:cs="Arial"/>
          <w:sz w:val="24"/>
          <w:szCs w:val="24"/>
          <w:lang w:val="en-US"/>
        </w:rPr>
        <w:t>---------------------------</w:t>
      </w:r>
    </w:p>
    <w:p w14:paraId="64658435" w14:textId="5F0858A6" w:rsidR="00CB0028" w:rsidRDefault="00CB0028" w:rsidP="00BC3001">
      <w:pPr>
        <w:spacing w:after="0" w:line="480" w:lineRule="auto"/>
        <w:rPr>
          <w:rFonts w:ascii="Arial" w:hAnsi="Arial" w:cs="Arial"/>
          <w:sz w:val="24"/>
          <w:szCs w:val="24"/>
          <w:lang w:val="en-US"/>
        </w:rPr>
      </w:pPr>
      <w:r>
        <w:rPr>
          <w:rFonts w:ascii="Arial" w:hAnsi="Arial" w:cs="Arial"/>
          <w:sz w:val="24"/>
          <w:szCs w:val="24"/>
          <w:lang w:val="en-US"/>
        </w:rPr>
        <w:t>Table 1 about here</w:t>
      </w:r>
    </w:p>
    <w:p w14:paraId="553781EE" w14:textId="6F08F9B0" w:rsidR="00CB0028" w:rsidRDefault="00CB0028" w:rsidP="00BC3001">
      <w:pPr>
        <w:spacing w:after="0" w:line="480" w:lineRule="auto"/>
        <w:rPr>
          <w:rFonts w:ascii="Arial" w:hAnsi="Arial" w:cs="Arial"/>
          <w:sz w:val="24"/>
          <w:szCs w:val="24"/>
          <w:lang w:val="en-US"/>
        </w:rPr>
      </w:pPr>
      <w:r>
        <w:rPr>
          <w:rFonts w:ascii="Arial" w:hAnsi="Arial" w:cs="Arial"/>
          <w:sz w:val="24"/>
          <w:szCs w:val="24"/>
          <w:lang w:val="en-US"/>
        </w:rPr>
        <w:t>--------------------------</w:t>
      </w:r>
      <w:r w:rsidR="00C879F5">
        <w:rPr>
          <w:rFonts w:ascii="Arial" w:hAnsi="Arial" w:cs="Arial"/>
          <w:sz w:val="24"/>
          <w:szCs w:val="24"/>
          <w:lang w:val="en-US"/>
        </w:rPr>
        <w:t>-</w:t>
      </w:r>
    </w:p>
    <w:p w14:paraId="1CEF7773" w14:textId="77777777" w:rsidR="007379A9" w:rsidRDefault="007379A9" w:rsidP="00BC3001">
      <w:pPr>
        <w:spacing w:after="0" w:line="480" w:lineRule="auto"/>
        <w:rPr>
          <w:rFonts w:ascii="Arial" w:hAnsi="Arial" w:cs="Arial"/>
          <w:sz w:val="24"/>
          <w:szCs w:val="24"/>
          <w:lang w:val="en-US"/>
        </w:rPr>
      </w:pPr>
    </w:p>
    <w:p w14:paraId="693ADD68" w14:textId="77777777" w:rsidR="002257DA" w:rsidRDefault="002257DA" w:rsidP="00B45B32">
      <w:pPr>
        <w:suppressLineNumbers/>
        <w:spacing w:after="0" w:line="360" w:lineRule="auto"/>
        <w:rPr>
          <w:rFonts w:ascii="Arial" w:hAnsi="Arial" w:cs="Arial"/>
          <w:b/>
          <w:sz w:val="24"/>
          <w:szCs w:val="24"/>
          <w:lang w:val="en-US"/>
        </w:rPr>
      </w:pPr>
    </w:p>
    <w:p w14:paraId="170BF21C" w14:textId="41548A9B" w:rsidR="00CB0028" w:rsidRDefault="00CB0028" w:rsidP="00CB0028">
      <w:pPr>
        <w:spacing w:after="0" w:line="480" w:lineRule="auto"/>
        <w:rPr>
          <w:rFonts w:ascii="Arial" w:hAnsi="Arial" w:cs="Arial"/>
          <w:sz w:val="24"/>
          <w:szCs w:val="24"/>
          <w:lang w:val="en-US"/>
        </w:rPr>
      </w:pPr>
      <w:r w:rsidRPr="00BC3001">
        <w:rPr>
          <w:rFonts w:ascii="Arial" w:hAnsi="Arial" w:cs="Arial"/>
          <w:sz w:val="24"/>
          <w:szCs w:val="24"/>
          <w:lang w:val="en-US"/>
        </w:rPr>
        <w:t>Comparison analyses revealed significant mea</w:t>
      </w:r>
      <w:r w:rsidR="00C34147">
        <w:rPr>
          <w:rFonts w:ascii="Arial" w:hAnsi="Arial" w:cs="Arial"/>
          <w:sz w:val="24"/>
          <w:szCs w:val="24"/>
          <w:lang w:val="en-US"/>
        </w:rPr>
        <w:t>n</w:t>
      </w:r>
      <w:r w:rsidRPr="00BC3001">
        <w:rPr>
          <w:rFonts w:ascii="Arial" w:hAnsi="Arial" w:cs="Arial"/>
          <w:sz w:val="24"/>
          <w:szCs w:val="24"/>
          <w:lang w:val="en-US"/>
        </w:rPr>
        <w:t xml:space="preserve"> differences between g</w:t>
      </w:r>
      <w:r>
        <w:rPr>
          <w:rFonts w:ascii="Arial" w:hAnsi="Arial" w:cs="Arial"/>
          <w:sz w:val="24"/>
          <w:szCs w:val="24"/>
          <w:lang w:val="en-US"/>
        </w:rPr>
        <w:t>enders regardin</w:t>
      </w:r>
      <w:r w:rsidR="00BE2688">
        <w:rPr>
          <w:rFonts w:ascii="Arial" w:hAnsi="Arial" w:cs="Arial"/>
          <w:sz w:val="24"/>
          <w:szCs w:val="24"/>
          <w:lang w:val="en-US"/>
        </w:rPr>
        <w:t xml:space="preserve">g all continuous stress </w:t>
      </w:r>
      <w:r>
        <w:rPr>
          <w:rFonts w:ascii="Arial" w:hAnsi="Arial" w:cs="Arial"/>
          <w:sz w:val="24"/>
          <w:szCs w:val="24"/>
          <w:lang w:val="en-US"/>
        </w:rPr>
        <w:t>variables, w</w:t>
      </w:r>
      <w:r w:rsidR="00DC7A4E">
        <w:rPr>
          <w:rFonts w:ascii="Arial" w:hAnsi="Arial" w:cs="Arial"/>
          <w:sz w:val="24"/>
          <w:szCs w:val="24"/>
          <w:lang w:val="en-US"/>
        </w:rPr>
        <w:t>ith the highest scores among females</w:t>
      </w:r>
      <w:r>
        <w:rPr>
          <w:rFonts w:ascii="Arial" w:hAnsi="Arial" w:cs="Arial"/>
          <w:sz w:val="24"/>
          <w:szCs w:val="24"/>
          <w:lang w:val="en-US"/>
        </w:rPr>
        <w:t xml:space="preserve"> </w:t>
      </w:r>
      <w:r>
        <w:rPr>
          <w:rFonts w:ascii="Arial" w:hAnsi="Arial" w:cs="Arial"/>
          <w:sz w:val="24"/>
          <w:szCs w:val="24"/>
          <w:lang w:val="en-US"/>
        </w:rPr>
        <w:lastRenderedPageBreak/>
        <w:t>(Table 2). The grea</w:t>
      </w:r>
      <w:r w:rsidR="00BE2688">
        <w:rPr>
          <w:rFonts w:ascii="Arial" w:hAnsi="Arial" w:cs="Arial"/>
          <w:sz w:val="24"/>
          <w:szCs w:val="24"/>
          <w:lang w:val="en-US"/>
        </w:rPr>
        <w:t xml:space="preserve">test effect sizes </w:t>
      </w:r>
      <w:r w:rsidR="007866A0">
        <w:rPr>
          <w:rFonts w:ascii="Arial" w:hAnsi="Arial" w:cs="Arial"/>
          <w:sz w:val="24"/>
          <w:szCs w:val="24"/>
          <w:lang w:val="en-US"/>
        </w:rPr>
        <w:t xml:space="preserve">between genders </w:t>
      </w:r>
      <w:r w:rsidR="00BE2688">
        <w:rPr>
          <w:rFonts w:ascii="Arial" w:hAnsi="Arial" w:cs="Arial"/>
          <w:sz w:val="24"/>
          <w:szCs w:val="24"/>
          <w:lang w:val="en-US"/>
        </w:rPr>
        <w:t>appeared for worries (0.7). Among the continuous pain variables, there</w:t>
      </w:r>
      <w:r w:rsidR="00F46AD0">
        <w:rPr>
          <w:rFonts w:ascii="Arial" w:hAnsi="Arial" w:cs="Arial"/>
          <w:sz w:val="24"/>
          <w:szCs w:val="24"/>
          <w:lang w:val="en-US"/>
        </w:rPr>
        <w:t xml:space="preserve"> was</w:t>
      </w:r>
      <w:r w:rsidR="00BE2688">
        <w:rPr>
          <w:rFonts w:ascii="Arial" w:hAnsi="Arial" w:cs="Arial"/>
          <w:sz w:val="24"/>
          <w:szCs w:val="24"/>
          <w:lang w:val="en-US"/>
        </w:rPr>
        <w:t xml:space="preserve"> </w:t>
      </w:r>
      <w:r w:rsidR="003B57F1">
        <w:rPr>
          <w:rFonts w:ascii="Arial" w:hAnsi="Arial" w:cs="Arial"/>
          <w:sz w:val="24"/>
          <w:szCs w:val="24"/>
          <w:lang w:val="en-US"/>
        </w:rPr>
        <w:t xml:space="preserve">a </w:t>
      </w:r>
      <w:r w:rsidR="003B57F1" w:rsidRPr="00BC3001">
        <w:rPr>
          <w:rFonts w:ascii="Arial" w:hAnsi="Arial" w:cs="Arial"/>
          <w:sz w:val="24"/>
          <w:szCs w:val="24"/>
          <w:lang w:val="en-US"/>
        </w:rPr>
        <w:t>significant</w:t>
      </w:r>
      <w:r w:rsidR="00C34147">
        <w:rPr>
          <w:rFonts w:ascii="Arial" w:hAnsi="Arial" w:cs="Arial"/>
          <w:sz w:val="24"/>
          <w:szCs w:val="24"/>
          <w:lang w:val="en-US"/>
        </w:rPr>
        <w:t xml:space="preserve"> mean</w:t>
      </w:r>
      <w:r w:rsidR="003B57F1" w:rsidRPr="00BC3001">
        <w:rPr>
          <w:rFonts w:ascii="Arial" w:hAnsi="Arial" w:cs="Arial"/>
          <w:sz w:val="24"/>
          <w:szCs w:val="24"/>
          <w:lang w:val="en-US"/>
        </w:rPr>
        <w:t xml:space="preserve"> difference</w:t>
      </w:r>
      <w:r w:rsidR="00DC7A4E">
        <w:rPr>
          <w:rFonts w:ascii="Arial" w:hAnsi="Arial" w:cs="Arial"/>
          <w:sz w:val="24"/>
          <w:szCs w:val="24"/>
          <w:lang w:val="en-US"/>
        </w:rPr>
        <w:t xml:space="preserve"> only regarding </w:t>
      </w:r>
      <w:r w:rsidR="003B57F1">
        <w:rPr>
          <w:rFonts w:ascii="Arial" w:hAnsi="Arial" w:cs="Arial"/>
          <w:sz w:val="24"/>
          <w:szCs w:val="24"/>
          <w:lang w:val="en-US"/>
        </w:rPr>
        <w:t>pain intensity (VAS)</w:t>
      </w:r>
      <w:r w:rsidR="00F46AD0">
        <w:rPr>
          <w:rFonts w:ascii="Arial" w:hAnsi="Arial" w:cs="Arial"/>
          <w:sz w:val="24"/>
          <w:szCs w:val="24"/>
          <w:lang w:val="en-US"/>
        </w:rPr>
        <w:t>,</w:t>
      </w:r>
      <w:r w:rsidR="003B57F1">
        <w:rPr>
          <w:rFonts w:ascii="Arial" w:hAnsi="Arial" w:cs="Arial"/>
          <w:sz w:val="24"/>
          <w:szCs w:val="24"/>
          <w:lang w:val="en-US"/>
        </w:rPr>
        <w:t xml:space="preserve"> with a small effect size (0.3) (Table 2).</w:t>
      </w:r>
    </w:p>
    <w:p w14:paraId="260589E8" w14:textId="77777777" w:rsidR="002257DA" w:rsidRDefault="002257DA" w:rsidP="00B45B32">
      <w:pPr>
        <w:suppressLineNumbers/>
        <w:spacing w:after="0" w:line="360" w:lineRule="auto"/>
        <w:rPr>
          <w:rFonts w:ascii="Arial" w:hAnsi="Arial" w:cs="Arial"/>
          <w:b/>
          <w:sz w:val="24"/>
          <w:szCs w:val="24"/>
          <w:lang w:val="en-US"/>
        </w:rPr>
      </w:pPr>
    </w:p>
    <w:p w14:paraId="551C2C02" w14:textId="77777777" w:rsidR="00EA786A" w:rsidRDefault="00EA786A" w:rsidP="00B45B32">
      <w:pPr>
        <w:suppressLineNumbers/>
        <w:spacing w:after="0" w:line="360" w:lineRule="auto"/>
        <w:rPr>
          <w:rFonts w:ascii="Arial" w:hAnsi="Arial" w:cs="Arial"/>
          <w:b/>
          <w:sz w:val="24"/>
          <w:szCs w:val="24"/>
          <w:lang w:val="en-US"/>
        </w:rPr>
      </w:pPr>
    </w:p>
    <w:p w14:paraId="34D1372C" w14:textId="77777777" w:rsidR="00EA786A" w:rsidRDefault="00EA786A" w:rsidP="00B45B32">
      <w:pPr>
        <w:suppressLineNumbers/>
        <w:spacing w:after="0" w:line="360" w:lineRule="auto"/>
        <w:rPr>
          <w:rFonts w:ascii="Arial" w:hAnsi="Arial" w:cs="Arial"/>
          <w:b/>
          <w:sz w:val="24"/>
          <w:szCs w:val="24"/>
          <w:lang w:val="en-US"/>
        </w:rPr>
      </w:pPr>
    </w:p>
    <w:p w14:paraId="25A010B5" w14:textId="77777777" w:rsidR="00CB0028" w:rsidRDefault="00CB0028" w:rsidP="00CB0028">
      <w:pPr>
        <w:spacing w:after="0" w:line="480" w:lineRule="auto"/>
        <w:rPr>
          <w:rFonts w:ascii="Arial" w:hAnsi="Arial" w:cs="Arial"/>
          <w:sz w:val="24"/>
          <w:szCs w:val="24"/>
          <w:lang w:val="en-US"/>
        </w:rPr>
      </w:pPr>
      <w:r>
        <w:rPr>
          <w:rFonts w:ascii="Arial" w:hAnsi="Arial" w:cs="Arial"/>
          <w:sz w:val="24"/>
          <w:szCs w:val="24"/>
          <w:lang w:val="en-US"/>
        </w:rPr>
        <w:t>---------------------------</w:t>
      </w:r>
    </w:p>
    <w:p w14:paraId="08ADAB7A" w14:textId="210D80BF" w:rsidR="00CB0028" w:rsidRDefault="00CB0028" w:rsidP="00CB0028">
      <w:pPr>
        <w:spacing w:after="0" w:line="480" w:lineRule="auto"/>
        <w:rPr>
          <w:rFonts w:ascii="Arial" w:hAnsi="Arial" w:cs="Arial"/>
          <w:sz w:val="24"/>
          <w:szCs w:val="24"/>
          <w:lang w:val="en-US"/>
        </w:rPr>
      </w:pPr>
      <w:r>
        <w:rPr>
          <w:rFonts w:ascii="Arial" w:hAnsi="Arial" w:cs="Arial"/>
          <w:sz w:val="24"/>
          <w:szCs w:val="24"/>
          <w:lang w:val="en-US"/>
        </w:rPr>
        <w:t>Table 2 about here</w:t>
      </w:r>
    </w:p>
    <w:p w14:paraId="099811E2" w14:textId="1F5EF6E5" w:rsidR="00CB0028" w:rsidRDefault="00CB0028" w:rsidP="00CB0028">
      <w:pPr>
        <w:spacing w:after="0" w:line="480" w:lineRule="auto"/>
        <w:rPr>
          <w:rFonts w:ascii="Arial" w:hAnsi="Arial" w:cs="Arial"/>
          <w:sz w:val="24"/>
          <w:szCs w:val="24"/>
          <w:lang w:val="en-US"/>
        </w:rPr>
      </w:pPr>
      <w:r>
        <w:rPr>
          <w:rFonts w:ascii="Arial" w:hAnsi="Arial" w:cs="Arial"/>
          <w:sz w:val="24"/>
          <w:szCs w:val="24"/>
          <w:lang w:val="en-US"/>
        </w:rPr>
        <w:t>--------------------------</w:t>
      </w:r>
      <w:r w:rsidR="00C879F5">
        <w:rPr>
          <w:rFonts w:ascii="Arial" w:hAnsi="Arial" w:cs="Arial"/>
          <w:sz w:val="24"/>
          <w:szCs w:val="24"/>
          <w:lang w:val="en-US"/>
        </w:rPr>
        <w:t>-</w:t>
      </w:r>
    </w:p>
    <w:p w14:paraId="3D885A34" w14:textId="77777777" w:rsidR="002257DA" w:rsidRDefault="002257DA" w:rsidP="00B45B32">
      <w:pPr>
        <w:suppressLineNumbers/>
        <w:spacing w:after="0" w:line="360" w:lineRule="auto"/>
        <w:rPr>
          <w:rFonts w:ascii="Arial" w:hAnsi="Arial" w:cs="Arial"/>
          <w:b/>
          <w:sz w:val="24"/>
          <w:szCs w:val="24"/>
          <w:lang w:val="en-US"/>
        </w:rPr>
      </w:pPr>
    </w:p>
    <w:p w14:paraId="33262955" w14:textId="77777777" w:rsidR="00DE5AC3" w:rsidRDefault="00DE5AC3" w:rsidP="00DE5AC3">
      <w:pPr>
        <w:spacing w:after="0" w:line="480" w:lineRule="auto"/>
        <w:rPr>
          <w:rFonts w:ascii="Arial" w:hAnsi="Arial" w:cs="Arial"/>
          <w:sz w:val="24"/>
          <w:szCs w:val="24"/>
          <w:lang w:val="en-US"/>
        </w:rPr>
      </w:pPr>
      <w:r>
        <w:rPr>
          <w:rFonts w:ascii="Arial" w:hAnsi="Arial" w:cs="Arial"/>
          <w:sz w:val="24"/>
          <w:szCs w:val="24"/>
          <w:lang w:val="en-US"/>
        </w:rPr>
        <w:t>---------------------------</w:t>
      </w:r>
    </w:p>
    <w:p w14:paraId="5A0C71AD" w14:textId="77777777" w:rsidR="00DE5AC3" w:rsidRDefault="00DE5AC3" w:rsidP="00DE5AC3">
      <w:pPr>
        <w:spacing w:after="0" w:line="480" w:lineRule="auto"/>
        <w:rPr>
          <w:rFonts w:ascii="Arial" w:hAnsi="Arial" w:cs="Arial"/>
          <w:sz w:val="24"/>
          <w:szCs w:val="24"/>
          <w:lang w:val="en-US"/>
        </w:rPr>
      </w:pPr>
      <w:r>
        <w:rPr>
          <w:rFonts w:ascii="Arial" w:hAnsi="Arial" w:cs="Arial"/>
          <w:sz w:val="24"/>
          <w:szCs w:val="24"/>
          <w:lang w:val="en-US"/>
        </w:rPr>
        <w:t>Figure 1 about here</w:t>
      </w:r>
    </w:p>
    <w:p w14:paraId="2A71E4D9" w14:textId="77777777" w:rsidR="00DE5AC3" w:rsidRDefault="00DE5AC3" w:rsidP="00DE5AC3">
      <w:pPr>
        <w:spacing w:after="0" w:line="480" w:lineRule="auto"/>
        <w:rPr>
          <w:rFonts w:ascii="Arial" w:hAnsi="Arial" w:cs="Arial"/>
          <w:sz w:val="24"/>
          <w:szCs w:val="24"/>
          <w:lang w:val="en-US"/>
        </w:rPr>
      </w:pPr>
      <w:r>
        <w:rPr>
          <w:rFonts w:ascii="Arial" w:hAnsi="Arial" w:cs="Arial"/>
          <w:sz w:val="24"/>
          <w:szCs w:val="24"/>
          <w:lang w:val="en-US"/>
        </w:rPr>
        <w:t>---------------------------</w:t>
      </w:r>
    </w:p>
    <w:p w14:paraId="327E5240" w14:textId="77777777" w:rsidR="00DE5AC3" w:rsidRDefault="00DE5AC3" w:rsidP="00B45B32">
      <w:pPr>
        <w:suppressLineNumbers/>
        <w:spacing w:after="0" w:line="360" w:lineRule="auto"/>
        <w:rPr>
          <w:rFonts w:ascii="Arial" w:hAnsi="Arial" w:cs="Arial"/>
          <w:b/>
          <w:sz w:val="24"/>
          <w:szCs w:val="24"/>
          <w:lang w:val="en-US"/>
        </w:rPr>
      </w:pPr>
    </w:p>
    <w:p w14:paraId="71D8DC4C" w14:textId="77777777" w:rsidR="00DE5AC3" w:rsidRDefault="00DE5AC3" w:rsidP="00DE5AC3">
      <w:pPr>
        <w:spacing w:after="0" w:line="480" w:lineRule="auto"/>
        <w:rPr>
          <w:rFonts w:ascii="Arial" w:hAnsi="Arial" w:cs="Arial"/>
          <w:sz w:val="24"/>
          <w:szCs w:val="24"/>
          <w:lang w:val="en-US"/>
        </w:rPr>
      </w:pPr>
      <w:r>
        <w:rPr>
          <w:rFonts w:ascii="Arial" w:hAnsi="Arial" w:cs="Arial"/>
          <w:sz w:val="24"/>
          <w:szCs w:val="24"/>
          <w:lang w:val="en-US"/>
        </w:rPr>
        <w:t>---------------------------</w:t>
      </w:r>
    </w:p>
    <w:p w14:paraId="27883836" w14:textId="77777777" w:rsidR="00DE5AC3" w:rsidRDefault="00DE5AC3" w:rsidP="00DE5AC3">
      <w:pPr>
        <w:spacing w:after="0" w:line="480" w:lineRule="auto"/>
        <w:rPr>
          <w:rFonts w:ascii="Arial" w:hAnsi="Arial" w:cs="Arial"/>
          <w:sz w:val="24"/>
          <w:szCs w:val="24"/>
          <w:lang w:val="en-US"/>
        </w:rPr>
      </w:pPr>
      <w:r>
        <w:rPr>
          <w:rFonts w:ascii="Arial" w:hAnsi="Arial" w:cs="Arial"/>
          <w:sz w:val="24"/>
          <w:szCs w:val="24"/>
          <w:lang w:val="en-US"/>
        </w:rPr>
        <w:t>Figure 2 about here</w:t>
      </w:r>
    </w:p>
    <w:p w14:paraId="6A0B1C97" w14:textId="2FE138F9" w:rsidR="007C49E9" w:rsidRDefault="00DE5AC3" w:rsidP="00DE5AC3">
      <w:pPr>
        <w:spacing w:after="0" w:line="240" w:lineRule="auto"/>
        <w:rPr>
          <w:rFonts w:ascii="Arial" w:hAnsi="Arial" w:cs="Arial"/>
          <w:sz w:val="24"/>
          <w:szCs w:val="24"/>
          <w:lang w:val="en-US"/>
        </w:rPr>
      </w:pPr>
      <w:r>
        <w:rPr>
          <w:rFonts w:ascii="Arial" w:hAnsi="Arial" w:cs="Arial"/>
          <w:sz w:val="24"/>
          <w:szCs w:val="24"/>
          <w:lang w:val="en-US"/>
        </w:rPr>
        <w:t>---------------------------</w:t>
      </w:r>
    </w:p>
    <w:p w14:paraId="7596C64B" w14:textId="77777777" w:rsidR="00D46795" w:rsidRDefault="00D46795" w:rsidP="00DE5AC3">
      <w:pPr>
        <w:spacing w:after="0" w:line="240" w:lineRule="auto"/>
        <w:rPr>
          <w:rFonts w:ascii="Arial" w:eastAsia="Times New Roman" w:hAnsi="Arial" w:cs="Arial"/>
          <w:sz w:val="24"/>
          <w:szCs w:val="24"/>
          <w:lang w:val="en-US"/>
        </w:rPr>
      </w:pPr>
    </w:p>
    <w:p w14:paraId="6C12FF7B" w14:textId="77777777" w:rsidR="00D46795" w:rsidRDefault="00D46795" w:rsidP="00DE5AC3">
      <w:pPr>
        <w:spacing w:after="0" w:line="240" w:lineRule="auto"/>
        <w:rPr>
          <w:rFonts w:ascii="Arial" w:eastAsia="Times New Roman" w:hAnsi="Arial" w:cs="Arial"/>
          <w:sz w:val="24"/>
          <w:szCs w:val="24"/>
          <w:lang w:val="en-US"/>
        </w:rPr>
      </w:pPr>
    </w:p>
    <w:p w14:paraId="2FDFFC75" w14:textId="77777777" w:rsidR="00D46795" w:rsidRDefault="00D46795" w:rsidP="00DE5AC3">
      <w:pPr>
        <w:spacing w:after="0" w:line="240" w:lineRule="auto"/>
        <w:rPr>
          <w:rFonts w:ascii="Arial" w:eastAsia="Times New Roman" w:hAnsi="Arial" w:cs="Arial"/>
          <w:sz w:val="24"/>
          <w:szCs w:val="24"/>
          <w:lang w:val="en-US"/>
        </w:rPr>
      </w:pPr>
    </w:p>
    <w:p w14:paraId="67B641D3" w14:textId="77777777" w:rsidR="007C49E9" w:rsidRPr="007C49E9" w:rsidRDefault="007C49E9" w:rsidP="007C49E9">
      <w:pPr>
        <w:spacing w:after="0" w:line="240" w:lineRule="auto"/>
        <w:rPr>
          <w:rFonts w:ascii="Arial" w:eastAsia="Times New Roman" w:hAnsi="Arial" w:cs="Arial"/>
          <w:sz w:val="24"/>
          <w:szCs w:val="24"/>
          <w:lang w:val="en-US"/>
        </w:rPr>
      </w:pPr>
    </w:p>
    <w:p w14:paraId="02022267" w14:textId="291119D0" w:rsidR="001729AD" w:rsidRDefault="00D31912" w:rsidP="00D31912">
      <w:pPr>
        <w:spacing w:after="0" w:line="480" w:lineRule="auto"/>
        <w:rPr>
          <w:rFonts w:ascii="Arial" w:hAnsi="Arial" w:cs="Arial"/>
          <w:sz w:val="24"/>
          <w:szCs w:val="24"/>
          <w:lang w:val="en-US"/>
        </w:rPr>
      </w:pPr>
      <w:r>
        <w:rPr>
          <w:rFonts w:ascii="Arial" w:hAnsi="Arial" w:cs="Arial"/>
          <w:sz w:val="24"/>
          <w:szCs w:val="24"/>
          <w:lang w:val="en-US"/>
        </w:rPr>
        <w:t>Correlation analyses r</w:t>
      </w:r>
      <w:r w:rsidR="00C34147">
        <w:rPr>
          <w:rFonts w:ascii="Arial" w:hAnsi="Arial" w:cs="Arial"/>
          <w:sz w:val="24"/>
          <w:szCs w:val="24"/>
          <w:lang w:val="en-US"/>
        </w:rPr>
        <w:t>evealed significant (p&lt;.01) associations</w:t>
      </w:r>
      <w:r w:rsidR="001D0873">
        <w:rPr>
          <w:rFonts w:ascii="Arial" w:hAnsi="Arial" w:cs="Arial"/>
          <w:sz w:val="24"/>
          <w:szCs w:val="24"/>
          <w:lang w:val="en-US"/>
        </w:rPr>
        <w:t xml:space="preserve"> between all continuous </w:t>
      </w:r>
      <w:r w:rsidR="009F52CE">
        <w:rPr>
          <w:rFonts w:ascii="Arial" w:hAnsi="Arial" w:cs="Arial"/>
          <w:sz w:val="24"/>
          <w:szCs w:val="24"/>
          <w:lang w:val="en-US"/>
        </w:rPr>
        <w:t>stress and pain variables</w:t>
      </w:r>
      <w:r w:rsidR="00D87C89">
        <w:rPr>
          <w:rFonts w:ascii="Arial" w:hAnsi="Arial" w:cs="Arial"/>
          <w:sz w:val="24"/>
          <w:szCs w:val="24"/>
          <w:lang w:val="en-US"/>
        </w:rPr>
        <w:t xml:space="preserve"> </w:t>
      </w:r>
      <w:r w:rsidR="00111920">
        <w:rPr>
          <w:rFonts w:ascii="Arial" w:hAnsi="Arial" w:cs="Arial"/>
          <w:sz w:val="24"/>
          <w:szCs w:val="24"/>
          <w:lang w:val="en-US"/>
        </w:rPr>
        <w:t>in</w:t>
      </w:r>
      <w:r>
        <w:rPr>
          <w:rFonts w:ascii="Arial" w:hAnsi="Arial" w:cs="Arial"/>
          <w:sz w:val="24"/>
          <w:szCs w:val="24"/>
          <w:lang w:val="en-US"/>
        </w:rPr>
        <w:t xml:space="preserve"> both genders</w:t>
      </w:r>
      <w:r w:rsidR="00C34147">
        <w:rPr>
          <w:rFonts w:ascii="Arial" w:hAnsi="Arial" w:cs="Arial"/>
          <w:sz w:val="24"/>
          <w:szCs w:val="24"/>
          <w:lang w:val="en-US"/>
        </w:rPr>
        <w:t>,</w:t>
      </w:r>
      <w:r w:rsidR="00D87C89">
        <w:rPr>
          <w:rFonts w:ascii="Arial" w:hAnsi="Arial" w:cs="Arial"/>
          <w:sz w:val="24"/>
          <w:szCs w:val="24"/>
          <w:lang w:val="en-US"/>
        </w:rPr>
        <w:t xml:space="preserve"> which are summarized in Table 5</w:t>
      </w:r>
      <w:r>
        <w:rPr>
          <w:rFonts w:ascii="Arial" w:hAnsi="Arial" w:cs="Arial"/>
          <w:sz w:val="24"/>
          <w:szCs w:val="24"/>
          <w:lang w:val="en-US"/>
        </w:rPr>
        <w:t xml:space="preserve">. </w:t>
      </w:r>
      <w:r w:rsidR="00B94F79">
        <w:rPr>
          <w:rFonts w:ascii="Arial" w:hAnsi="Arial" w:cs="Arial"/>
          <w:sz w:val="24"/>
          <w:szCs w:val="24"/>
          <w:lang w:val="en-US"/>
        </w:rPr>
        <w:t>In 9 out of 15 correlations</w:t>
      </w:r>
      <w:r w:rsidR="00C34147">
        <w:rPr>
          <w:rFonts w:ascii="Arial" w:hAnsi="Arial" w:cs="Arial"/>
          <w:sz w:val="24"/>
          <w:szCs w:val="24"/>
          <w:lang w:val="en-US"/>
        </w:rPr>
        <w:t xml:space="preserve"> (</w:t>
      </w:r>
      <w:r w:rsidR="00111920">
        <w:rPr>
          <w:rFonts w:ascii="Arial" w:hAnsi="Arial" w:cs="Arial"/>
          <w:sz w:val="24"/>
          <w:szCs w:val="24"/>
          <w:lang w:val="en-US"/>
        </w:rPr>
        <w:t xml:space="preserve">when </w:t>
      </w:r>
      <w:r w:rsidR="00C34147">
        <w:rPr>
          <w:rFonts w:ascii="Arial" w:hAnsi="Arial" w:cs="Arial"/>
          <w:sz w:val="24"/>
          <w:szCs w:val="24"/>
          <w:lang w:val="en-US"/>
        </w:rPr>
        <w:t>including the factors of stress</w:t>
      </w:r>
      <w:r w:rsidR="00AA4BFB">
        <w:rPr>
          <w:rFonts w:ascii="Arial" w:hAnsi="Arial" w:cs="Arial"/>
          <w:sz w:val="24"/>
          <w:szCs w:val="24"/>
          <w:lang w:val="en-US"/>
        </w:rPr>
        <w:t xml:space="preserve"> in the analyses</w:t>
      </w:r>
      <w:r w:rsidR="00C34147">
        <w:rPr>
          <w:rFonts w:ascii="Arial" w:hAnsi="Arial" w:cs="Arial"/>
          <w:sz w:val="24"/>
          <w:szCs w:val="24"/>
          <w:lang w:val="en-US"/>
        </w:rPr>
        <w:t>)</w:t>
      </w:r>
      <w:r w:rsidR="00B257A2">
        <w:rPr>
          <w:rFonts w:ascii="Arial" w:hAnsi="Arial" w:cs="Arial"/>
          <w:sz w:val="24"/>
          <w:szCs w:val="24"/>
          <w:lang w:val="en-US"/>
        </w:rPr>
        <w:t xml:space="preserve">, </w:t>
      </w:r>
      <w:r w:rsidR="00F22B33">
        <w:rPr>
          <w:rFonts w:ascii="Arial" w:hAnsi="Arial" w:cs="Arial"/>
          <w:sz w:val="24"/>
          <w:szCs w:val="24"/>
          <w:lang w:val="en-US"/>
        </w:rPr>
        <w:t xml:space="preserve">the </w:t>
      </w:r>
      <w:r w:rsidR="00F955C4">
        <w:rPr>
          <w:rFonts w:ascii="Arial" w:hAnsi="Arial" w:cs="Arial"/>
          <w:sz w:val="24"/>
          <w:szCs w:val="24"/>
          <w:lang w:val="en-US"/>
        </w:rPr>
        <w:t>males</w:t>
      </w:r>
      <w:r w:rsidR="00B257A2">
        <w:rPr>
          <w:rFonts w:ascii="Arial" w:hAnsi="Arial" w:cs="Arial"/>
          <w:sz w:val="24"/>
          <w:szCs w:val="24"/>
          <w:lang w:val="en-US"/>
        </w:rPr>
        <w:t xml:space="preserve"> </w:t>
      </w:r>
      <w:r w:rsidR="00F22B33">
        <w:rPr>
          <w:rFonts w:ascii="Arial" w:hAnsi="Arial" w:cs="Arial"/>
          <w:sz w:val="24"/>
          <w:szCs w:val="24"/>
          <w:lang w:val="en-US"/>
        </w:rPr>
        <w:t xml:space="preserve">demonstrated </w:t>
      </w:r>
      <w:r w:rsidR="00B257A2">
        <w:rPr>
          <w:rFonts w:ascii="Arial" w:hAnsi="Arial" w:cs="Arial"/>
          <w:sz w:val="24"/>
          <w:szCs w:val="24"/>
          <w:lang w:val="en-US"/>
        </w:rPr>
        <w:t xml:space="preserve">stronger stress-pain associations than </w:t>
      </w:r>
      <w:r w:rsidR="00F22B33">
        <w:rPr>
          <w:rFonts w:ascii="Arial" w:hAnsi="Arial" w:cs="Arial"/>
          <w:sz w:val="24"/>
          <w:szCs w:val="24"/>
          <w:lang w:val="en-US"/>
        </w:rPr>
        <w:t xml:space="preserve">the </w:t>
      </w:r>
      <w:r w:rsidR="00F955C4">
        <w:rPr>
          <w:rFonts w:ascii="Arial" w:hAnsi="Arial" w:cs="Arial"/>
          <w:sz w:val="24"/>
          <w:szCs w:val="24"/>
          <w:lang w:val="en-US"/>
        </w:rPr>
        <w:t>females</w:t>
      </w:r>
      <w:r w:rsidR="00B257A2">
        <w:rPr>
          <w:rFonts w:ascii="Arial" w:hAnsi="Arial" w:cs="Arial"/>
          <w:sz w:val="24"/>
          <w:szCs w:val="24"/>
          <w:lang w:val="en-US"/>
        </w:rPr>
        <w:t xml:space="preserve">. </w:t>
      </w:r>
      <w:r w:rsidR="00C34147">
        <w:rPr>
          <w:rFonts w:ascii="Arial" w:hAnsi="Arial" w:cs="Arial"/>
          <w:sz w:val="24"/>
          <w:szCs w:val="24"/>
          <w:lang w:val="en-US"/>
        </w:rPr>
        <w:t>The summa</w:t>
      </w:r>
      <w:r w:rsidR="00D46795">
        <w:rPr>
          <w:rFonts w:ascii="Arial" w:hAnsi="Arial" w:cs="Arial"/>
          <w:sz w:val="24"/>
          <w:szCs w:val="24"/>
          <w:lang w:val="en-US"/>
        </w:rPr>
        <w:t>rizing in Table 5</w:t>
      </w:r>
      <w:r w:rsidR="00F67331">
        <w:rPr>
          <w:rFonts w:ascii="Arial" w:hAnsi="Arial" w:cs="Arial"/>
          <w:sz w:val="24"/>
          <w:szCs w:val="24"/>
          <w:lang w:val="en-US"/>
        </w:rPr>
        <w:t xml:space="preserve"> </w:t>
      </w:r>
      <w:r w:rsidR="00111920">
        <w:rPr>
          <w:rFonts w:ascii="Arial" w:hAnsi="Arial" w:cs="Arial"/>
          <w:sz w:val="24"/>
          <w:szCs w:val="24"/>
          <w:lang w:val="en-US"/>
        </w:rPr>
        <w:t xml:space="preserve">only includes </w:t>
      </w:r>
      <w:r w:rsidR="00C34147">
        <w:rPr>
          <w:rFonts w:ascii="Arial" w:hAnsi="Arial" w:cs="Arial"/>
          <w:sz w:val="24"/>
          <w:szCs w:val="24"/>
          <w:lang w:val="en-US"/>
        </w:rPr>
        <w:t xml:space="preserve">total stress (PSQ) in relation to the pain variables. </w:t>
      </w:r>
      <w:r w:rsidR="006E6B91">
        <w:rPr>
          <w:rFonts w:ascii="Arial" w:hAnsi="Arial" w:cs="Arial"/>
          <w:sz w:val="24"/>
          <w:szCs w:val="24"/>
          <w:lang w:val="en-US"/>
        </w:rPr>
        <w:t xml:space="preserve">The </w:t>
      </w:r>
      <w:r w:rsidR="00F955C4">
        <w:rPr>
          <w:rFonts w:ascii="Arial" w:hAnsi="Arial" w:cs="Arial"/>
          <w:sz w:val="24"/>
          <w:szCs w:val="24"/>
          <w:lang w:val="en-US"/>
        </w:rPr>
        <w:t xml:space="preserve">relationship between pain and stress </w:t>
      </w:r>
      <w:r w:rsidR="001729AD">
        <w:rPr>
          <w:rFonts w:ascii="Arial" w:hAnsi="Arial" w:cs="Arial"/>
          <w:sz w:val="24"/>
          <w:szCs w:val="24"/>
          <w:lang w:val="en-US"/>
        </w:rPr>
        <w:t>for both genders are illustrated for number of pain sites in relation to stress (PSQ) (Figure 1), and for</w:t>
      </w:r>
      <w:r w:rsidR="009F52CE">
        <w:rPr>
          <w:rFonts w:ascii="Arial" w:hAnsi="Arial" w:cs="Arial"/>
          <w:sz w:val="24"/>
          <w:szCs w:val="24"/>
          <w:lang w:val="en-US"/>
        </w:rPr>
        <w:t xml:space="preserve"> pain intensity (VAS) </w:t>
      </w:r>
      <w:r w:rsidR="001729AD">
        <w:rPr>
          <w:rFonts w:ascii="Arial" w:hAnsi="Arial" w:cs="Arial"/>
          <w:sz w:val="24"/>
          <w:szCs w:val="24"/>
          <w:lang w:val="en-US"/>
        </w:rPr>
        <w:t xml:space="preserve">in relation to stress (PSQ) (Figure 2). </w:t>
      </w:r>
      <w:r w:rsidR="009F52CE">
        <w:rPr>
          <w:rFonts w:ascii="Arial" w:hAnsi="Arial" w:cs="Arial"/>
          <w:sz w:val="24"/>
          <w:szCs w:val="24"/>
          <w:lang w:val="en-US"/>
        </w:rPr>
        <w:t>For females, there were also wea</w:t>
      </w:r>
      <w:r w:rsidR="00D87C89">
        <w:rPr>
          <w:rFonts w:ascii="Arial" w:hAnsi="Arial" w:cs="Arial"/>
          <w:sz w:val="24"/>
          <w:szCs w:val="24"/>
          <w:lang w:val="en-US"/>
        </w:rPr>
        <w:t xml:space="preserve">k correlations </w:t>
      </w:r>
      <w:r w:rsidR="00D87C89">
        <w:rPr>
          <w:rFonts w:ascii="Arial" w:hAnsi="Arial" w:cs="Arial"/>
          <w:sz w:val="24"/>
          <w:szCs w:val="24"/>
          <w:lang w:val="en-US"/>
        </w:rPr>
        <w:lastRenderedPageBreak/>
        <w:t>(</w:t>
      </w:r>
      <w:r w:rsidR="00677DA4" w:rsidRPr="005C5E69">
        <w:rPr>
          <w:rFonts w:ascii="Arial" w:hAnsi="Arial" w:cs="Arial"/>
          <w:sz w:val="24"/>
          <w:szCs w:val="24"/>
          <w:lang w:val="en-US"/>
        </w:rPr>
        <w:t>p&lt;.05</w:t>
      </w:r>
      <w:r w:rsidR="00677DA4">
        <w:rPr>
          <w:rFonts w:ascii="Arial" w:hAnsi="Arial" w:cs="Arial"/>
          <w:sz w:val="24"/>
          <w:szCs w:val="24"/>
          <w:lang w:val="en-US"/>
        </w:rPr>
        <w:t xml:space="preserve">) between BMI and pain intensity </w:t>
      </w:r>
      <w:r w:rsidR="00533BE0">
        <w:rPr>
          <w:rFonts w:ascii="Arial" w:hAnsi="Arial" w:cs="Arial"/>
          <w:sz w:val="24"/>
          <w:szCs w:val="24"/>
          <w:lang w:val="en-US"/>
        </w:rPr>
        <w:t xml:space="preserve">(VAS) </w:t>
      </w:r>
      <w:r w:rsidR="009F52CE">
        <w:rPr>
          <w:rFonts w:ascii="Arial" w:hAnsi="Arial" w:cs="Arial"/>
          <w:sz w:val="24"/>
          <w:szCs w:val="24"/>
          <w:lang w:val="en-US"/>
        </w:rPr>
        <w:t xml:space="preserve">(r=0.19) </w:t>
      </w:r>
      <w:r w:rsidR="007866A0">
        <w:rPr>
          <w:rFonts w:ascii="Arial" w:hAnsi="Arial" w:cs="Arial"/>
          <w:sz w:val="24"/>
          <w:szCs w:val="24"/>
          <w:lang w:val="en-US"/>
        </w:rPr>
        <w:t>and lack of</w:t>
      </w:r>
      <w:r w:rsidR="00533BE0">
        <w:rPr>
          <w:rFonts w:ascii="Arial" w:hAnsi="Arial" w:cs="Arial"/>
          <w:sz w:val="24"/>
          <w:szCs w:val="24"/>
          <w:lang w:val="en-US"/>
        </w:rPr>
        <w:t xml:space="preserve"> joy </w:t>
      </w:r>
      <w:r w:rsidR="009F52CE">
        <w:rPr>
          <w:rFonts w:ascii="Arial" w:hAnsi="Arial" w:cs="Arial"/>
          <w:sz w:val="24"/>
          <w:szCs w:val="24"/>
          <w:lang w:val="en-US"/>
        </w:rPr>
        <w:t xml:space="preserve">(r=0.16) </w:t>
      </w:r>
      <w:r w:rsidR="00533BE0">
        <w:rPr>
          <w:rFonts w:ascii="Arial" w:hAnsi="Arial" w:cs="Arial"/>
          <w:sz w:val="24"/>
          <w:szCs w:val="24"/>
          <w:lang w:val="en-US"/>
        </w:rPr>
        <w:t>(Table 6</w:t>
      </w:r>
      <w:r w:rsidR="00677DA4">
        <w:rPr>
          <w:rFonts w:ascii="Arial" w:hAnsi="Arial" w:cs="Arial"/>
          <w:sz w:val="24"/>
          <w:szCs w:val="24"/>
          <w:lang w:val="en-US"/>
        </w:rPr>
        <w:t>).</w:t>
      </w:r>
    </w:p>
    <w:p w14:paraId="7470D6EA" w14:textId="77777777" w:rsidR="00B75B53" w:rsidRDefault="00B75B53" w:rsidP="00D31912">
      <w:pPr>
        <w:spacing w:after="0" w:line="480" w:lineRule="auto"/>
        <w:rPr>
          <w:rFonts w:ascii="Arial" w:hAnsi="Arial" w:cs="Arial"/>
          <w:sz w:val="24"/>
          <w:szCs w:val="24"/>
          <w:lang w:val="en-US"/>
        </w:rPr>
      </w:pPr>
    </w:p>
    <w:p w14:paraId="27F1B3DD" w14:textId="77777777" w:rsidR="00B75B53" w:rsidRDefault="00B75B53" w:rsidP="00D31912">
      <w:pPr>
        <w:spacing w:after="0" w:line="480" w:lineRule="auto"/>
        <w:rPr>
          <w:rFonts w:ascii="Arial" w:hAnsi="Arial" w:cs="Arial"/>
          <w:sz w:val="24"/>
          <w:szCs w:val="24"/>
          <w:lang w:val="en-US"/>
        </w:rPr>
      </w:pPr>
    </w:p>
    <w:p w14:paraId="31CD8E1B" w14:textId="77777777" w:rsidR="001729AD" w:rsidRDefault="001729AD" w:rsidP="001729AD">
      <w:pPr>
        <w:spacing w:after="0" w:line="480" w:lineRule="auto"/>
        <w:rPr>
          <w:rFonts w:ascii="Arial" w:hAnsi="Arial" w:cs="Arial"/>
          <w:sz w:val="24"/>
          <w:szCs w:val="24"/>
          <w:lang w:val="en-US"/>
        </w:rPr>
      </w:pPr>
      <w:r>
        <w:rPr>
          <w:rFonts w:ascii="Arial" w:hAnsi="Arial" w:cs="Arial"/>
          <w:sz w:val="24"/>
          <w:szCs w:val="24"/>
          <w:lang w:val="en-US"/>
        </w:rPr>
        <w:t>---------------------------</w:t>
      </w:r>
    </w:p>
    <w:p w14:paraId="35D16D7D" w14:textId="4C134EB8" w:rsidR="001729AD" w:rsidRDefault="00F67331" w:rsidP="001729AD">
      <w:pPr>
        <w:spacing w:after="0" w:line="480" w:lineRule="auto"/>
        <w:rPr>
          <w:rFonts w:ascii="Arial" w:hAnsi="Arial" w:cs="Arial"/>
          <w:sz w:val="24"/>
          <w:szCs w:val="24"/>
          <w:lang w:val="en-US"/>
        </w:rPr>
      </w:pPr>
      <w:r>
        <w:rPr>
          <w:rFonts w:ascii="Arial" w:hAnsi="Arial" w:cs="Arial"/>
          <w:sz w:val="24"/>
          <w:szCs w:val="24"/>
          <w:lang w:val="en-US"/>
        </w:rPr>
        <w:t>Table 3</w:t>
      </w:r>
      <w:r w:rsidR="001729AD">
        <w:rPr>
          <w:rFonts w:ascii="Arial" w:hAnsi="Arial" w:cs="Arial"/>
          <w:sz w:val="24"/>
          <w:szCs w:val="24"/>
          <w:lang w:val="en-US"/>
        </w:rPr>
        <w:t xml:space="preserve"> about here</w:t>
      </w:r>
    </w:p>
    <w:p w14:paraId="3E62196B" w14:textId="77777777" w:rsidR="001729AD" w:rsidRDefault="001729AD" w:rsidP="001729AD">
      <w:pPr>
        <w:spacing w:after="0" w:line="480" w:lineRule="auto"/>
        <w:rPr>
          <w:rFonts w:ascii="Arial" w:hAnsi="Arial" w:cs="Arial"/>
          <w:sz w:val="24"/>
          <w:szCs w:val="24"/>
          <w:lang w:val="en-US"/>
        </w:rPr>
      </w:pPr>
      <w:r>
        <w:rPr>
          <w:rFonts w:ascii="Arial" w:hAnsi="Arial" w:cs="Arial"/>
          <w:sz w:val="24"/>
          <w:szCs w:val="24"/>
          <w:lang w:val="en-US"/>
        </w:rPr>
        <w:t>---------------------------</w:t>
      </w:r>
    </w:p>
    <w:p w14:paraId="7FFD3524" w14:textId="77777777" w:rsidR="00677DA4" w:rsidRDefault="00677DA4" w:rsidP="001729AD">
      <w:pPr>
        <w:spacing w:after="0" w:line="480" w:lineRule="auto"/>
        <w:rPr>
          <w:rFonts w:ascii="Arial" w:hAnsi="Arial" w:cs="Arial"/>
          <w:sz w:val="24"/>
          <w:szCs w:val="24"/>
          <w:lang w:val="en-US"/>
        </w:rPr>
      </w:pPr>
    </w:p>
    <w:p w14:paraId="1E12CF88" w14:textId="77777777" w:rsidR="00677DA4" w:rsidRDefault="00677DA4" w:rsidP="00677DA4">
      <w:pPr>
        <w:spacing w:after="0" w:line="480" w:lineRule="auto"/>
        <w:rPr>
          <w:rFonts w:ascii="Arial" w:hAnsi="Arial" w:cs="Arial"/>
          <w:sz w:val="24"/>
          <w:szCs w:val="24"/>
          <w:lang w:val="en-US"/>
        </w:rPr>
      </w:pPr>
      <w:r>
        <w:rPr>
          <w:rFonts w:ascii="Arial" w:hAnsi="Arial" w:cs="Arial"/>
          <w:sz w:val="24"/>
          <w:szCs w:val="24"/>
          <w:lang w:val="en-US"/>
        </w:rPr>
        <w:t>---------------------------</w:t>
      </w:r>
    </w:p>
    <w:p w14:paraId="52B05512" w14:textId="478456B3" w:rsidR="00677DA4" w:rsidRDefault="00677DA4" w:rsidP="00677DA4">
      <w:pPr>
        <w:spacing w:after="0" w:line="480" w:lineRule="auto"/>
        <w:rPr>
          <w:rFonts w:ascii="Arial" w:hAnsi="Arial" w:cs="Arial"/>
          <w:sz w:val="24"/>
          <w:szCs w:val="24"/>
          <w:lang w:val="en-US"/>
        </w:rPr>
      </w:pPr>
      <w:r>
        <w:rPr>
          <w:rFonts w:ascii="Arial" w:hAnsi="Arial" w:cs="Arial"/>
          <w:sz w:val="24"/>
          <w:szCs w:val="24"/>
          <w:lang w:val="en-US"/>
        </w:rPr>
        <w:t>Table 4 about here</w:t>
      </w:r>
    </w:p>
    <w:p w14:paraId="51BC6403" w14:textId="77777777" w:rsidR="00677DA4" w:rsidRDefault="00677DA4" w:rsidP="00677DA4">
      <w:pPr>
        <w:spacing w:after="0" w:line="480" w:lineRule="auto"/>
        <w:rPr>
          <w:rFonts w:ascii="Arial" w:hAnsi="Arial" w:cs="Arial"/>
          <w:sz w:val="24"/>
          <w:szCs w:val="24"/>
          <w:lang w:val="en-US"/>
        </w:rPr>
      </w:pPr>
      <w:r>
        <w:rPr>
          <w:rFonts w:ascii="Arial" w:hAnsi="Arial" w:cs="Arial"/>
          <w:sz w:val="24"/>
          <w:szCs w:val="24"/>
          <w:lang w:val="en-US"/>
        </w:rPr>
        <w:t>---------------------------</w:t>
      </w:r>
    </w:p>
    <w:p w14:paraId="6BC7D6A5" w14:textId="77777777" w:rsidR="00677DA4" w:rsidRDefault="00677DA4" w:rsidP="00677DA4">
      <w:pPr>
        <w:spacing w:after="0" w:line="480" w:lineRule="auto"/>
        <w:rPr>
          <w:rFonts w:ascii="Arial" w:hAnsi="Arial" w:cs="Arial"/>
          <w:sz w:val="24"/>
          <w:szCs w:val="24"/>
          <w:lang w:val="en-US"/>
        </w:rPr>
      </w:pPr>
    </w:p>
    <w:p w14:paraId="3AFEFD26" w14:textId="77777777" w:rsidR="00677DA4" w:rsidRDefault="00677DA4" w:rsidP="00677DA4">
      <w:pPr>
        <w:spacing w:after="0" w:line="480" w:lineRule="auto"/>
        <w:rPr>
          <w:rFonts w:ascii="Arial" w:hAnsi="Arial" w:cs="Arial"/>
          <w:sz w:val="24"/>
          <w:szCs w:val="24"/>
          <w:lang w:val="en-US"/>
        </w:rPr>
      </w:pPr>
      <w:r>
        <w:rPr>
          <w:rFonts w:ascii="Arial" w:hAnsi="Arial" w:cs="Arial"/>
          <w:sz w:val="24"/>
          <w:szCs w:val="24"/>
          <w:lang w:val="en-US"/>
        </w:rPr>
        <w:t>---------------------------</w:t>
      </w:r>
    </w:p>
    <w:p w14:paraId="634278C3" w14:textId="46FEA5FA" w:rsidR="00677DA4" w:rsidRDefault="00677DA4" w:rsidP="00677DA4">
      <w:pPr>
        <w:spacing w:after="0" w:line="480" w:lineRule="auto"/>
        <w:rPr>
          <w:rFonts w:ascii="Arial" w:hAnsi="Arial" w:cs="Arial"/>
          <w:sz w:val="24"/>
          <w:szCs w:val="24"/>
          <w:lang w:val="en-US"/>
        </w:rPr>
      </w:pPr>
      <w:r>
        <w:rPr>
          <w:rFonts w:ascii="Arial" w:hAnsi="Arial" w:cs="Arial"/>
          <w:sz w:val="24"/>
          <w:szCs w:val="24"/>
          <w:lang w:val="en-US"/>
        </w:rPr>
        <w:t>Table 5 about here</w:t>
      </w:r>
    </w:p>
    <w:p w14:paraId="081FC881" w14:textId="77777777" w:rsidR="00677DA4" w:rsidRDefault="00677DA4" w:rsidP="00677DA4">
      <w:pPr>
        <w:spacing w:after="0" w:line="480" w:lineRule="auto"/>
        <w:rPr>
          <w:rFonts w:ascii="Arial" w:hAnsi="Arial" w:cs="Arial"/>
          <w:sz w:val="24"/>
          <w:szCs w:val="24"/>
          <w:lang w:val="en-US"/>
        </w:rPr>
      </w:pPr>
      <w:r>
        <w:rPr>
          <w:rFonts w:ascii="Arial" w:hAnsi="Arial" w:cs="Arial"/>
          <w:sz w:val="24"/>
          <w:szCs w:val="24"/>
          <w:lang w:val="en-US"/>
        </w:rPr>
        <w:t>---------------------------</w:t>
      </w:r>
    </w:p>
    <w:p w14:paraId="04973EF0" w14:textId="77777777" w:rsidR="001729AD" w:rsidRDefault="001729AD" w:rsidP="001729AD">
      <w:pPr>
        <w:spacing w:after="0" w:line="480" w:lineRule="auto"/>
        <w:rPr>
          <w:rFonts w:ascii="Arial" w:hAnsi="Arial" w:cs="Arial"/>
          <w:sz w:val="24"/>
          <w:szCs w:val="24"/>
          <w:lang w:val="en-US"/>
        </w:rPr>
      </w:pPr>
    </w:p>
    <w:p w14:paraId="24B8D510" w14:textId="77777777" w:rsidR="00DE5AC3" w:rsidRDefault="00DE5AC3" w:rsidP="00DE5AC3">
      <w:pPr>
        <w:spacing w:after="0" w:line="480" w:lineRule="auto"/>
        <w:rPr>
          <w:rFonts w:ascii="Arial" w:hAnsi="Arial" w:cs="Arial"/>
          <w:sz w:val="24"/>
          <w:szCs w:val="24"/>
          <w:lang w:val="en-US"/>
        </w:rPr>
      </w:pPr>
      <w:r>
        <w:rPr>
          <w:rFonts w:ascii="Arial" w:hAnsi="Arial" w:cs="Arial"/>
          <w:sz w:val="24"/>
          <w:szCs w:val="24"/>
          <w:lang w:val="en-US"/>
        </w:rPr>
        <w:t>---------------------------</w:t>
      </w:r>
    </w:p>
    <w:p w14:paraId="61D2824E" w14:textId="52B6F4BE" w:rsidR="00DE5AC3" w:rsidRDefault="00DE5AC3" w:rsidP="00DE5AC3">
      <w:pPr>
        <w:spacing w:after="0" w:line="480" w:lineRule="auto"/>
        <w:rPr>
          <w:rFonts w:ascii="Arial" w:hAnsi="Arial" w:cs="Arial"/>
          <w:sz w:val="24"/>
          <w:szCs w:val="24"/>
          <w:lang w:val="en-US"/>
        </w:rPr>
      </w:pPr>
      <w:r>
        <w:rPr>
          <w:rFonts w:ascii="Arial" w:hAnsi="Arial" w:cs="Arial"/>
          <w:sz w:val="24"/>
          <w:szCs w:val="24"/>
          <w:lang w:val="en-US"/>
        </w:rPr>
        <w:t>Table 6 about here</w:t>
      </w:r>
    </w:p>
    <w:p w14:paraId="6FDADD36" w14:textId="59940764" w:rsidR="002257DA" w:rsidRPr="002A1FE8" w:rsidRDefault="00DE5AC3" w:rsidP="00DE5AC3">
      <w:pPr>
        <w:spacing w:after="0" w:line="480" w:lineRule="auto"/>
        <w:rPr>
          <w:rFonts w:ascii="Arial" w:hAnsi="Arial" w:cs="Arial"/>
          <w:lang w:val="en-US"/>
        </w:rPr>
      </w:pPr>
      <w:r>
        <w:rPr>
          <w:rFonts w:ascii="Arial" w:hAnsi="Arial" w:cs="Arial"/>
          <w:sz w:val="24"/>
          <w:szCs w:val="24"/>
          <w:lang w:val="en-US"/>
        </w:rPr>
        <w:t>---------------------------</w:t>
      </w:r>
      <w:r w:rsidR="002A1FE8">
        <w:rPr>
          <w:rFonts w:ascii="Arial" w:hAnsi="Arial" w:cs="Arial"/>
          <w:lang w:val="en-US"/>
        </w:rPr>
        <w:tab/>
      </w:r>
      <w:r w:rsidR="002A1FE8">
        <w:rPr>
          <w:rFonts w:ascii="Arial" w:hAnsi="Arial" w:cs="Arial"/>
          <w:lang w:val="en-US"/>
        </w:rPr>
        <w:tab/>
      </w:r>
      <w:r w:rsidR="002A1FE8">
        <w:rPr>
          <w:rFonts w:ascii="Arial" w:hAnsi="Arial" w:cs="Arial"/>
          <w:lang w:val="en-US"/>
        </w:rPr>
        <w:tab/>
      </w:r>
      <w:r w:rsidR="002A1FE8">
        <w:rPr>
          <w:rFonts w:ascii="Arial" w:hAnsi="Arial" w:cs="Arial"/>
          <w:lang w:val="en-US"/>
        </w:rPr>
        <w:tab/>
      </w:r>
      <w:r w:rsidR="002A1FE8">
        <w:rPr>
          <w:rFonts w:ascii="Arial" w:hAnsi="Arial" w:cs="Arial"/>
          <w:lang w:val="en-US"/>
        </w:rPr>
        <w:tab/>
      </w:r>
      <w:r w:rsidR="002A1FE8">
        <w:rPr>
          <w:rFonts w:ascii="Arial" w:hAnsi="Arial" w:cs="Arial"/>
          <w:lang w:val="en-US"/>
        </w:rPr>
        <w:tab/>
      </w:r>
      <w:r w:rsidR="002A1FE8">
        <w:rPr>
          <w:rFonts w:ascii="Arial" w:hAnsi="Arial" w:cs="Arial"/>
          <w:lang w:val="en-US"/>
        </w:rPr>
        <w:tab/>
      </w:r>
    </w:p>
    <w:p w14:paraId="44C7022E" w14:textId="77777777" w:rsidR="00C463AB" w:rsidRDefault="00C463AB" w:rsidP="00282F5F">
      <w:pPr>
        <w:rPr>
          <w:rFonts w:ascii="Arial" w:hAnsi="Arial" w:cs="Arial"/>
          <w:b/>
          <w:sz w:val="36"/>
          <w:szCs w:val="36"/>
          <w:lang w:val="en-US"/>
        </w:rPr>
      </w:pPr>
    </w:p>
    <w:p w14:paraId="21AB812B" w14:textId="77777777" w:rsidR="00C463AB" w:rsidRDefault="00C463AB" w:rsidP="00282F5F">
      <w:pPr>
        <w:rPr>
          <w:rFonts w:ascii="Arial" w:hAnsi="Arial" w:cs="Arial"/>
          <w:b/>
          <w:sz w:val="36"/>
          <w:szCs w:val="36"/>
          <w:lang w:val="en-US"/>
        </w:rPr>
      </w:pPr>
    </w:p>
    <w:p w14:paraId="652EF872" w14:textId="55FE1B8F" w:rsidR="001C72E9" w:rsidRPr="001C72E9" w:rsidRDefault="001C72E9" w:rsidP="00C463AB">
      <w:pPr>
        <w:pStyle w:val="Overskrift1"/>
        <w:rPr>
          <w:rFonts w:ascii="Arial" w:hAnsi="Arial" w:cs="Arial"/>
          <w:b/>
          <w:sz w:val="36"/>
          <w:szCs w:val="36"/>
          <w:lang w:val="en-US"/>
        </w:rPr>
      </w:pPr>
      <w:r>
        <w:rPr>
          <w:rFonts w:ascii="Arial" w:hAnsi="Arial" w:cs="Arial"/>
          <w:b/>
          <w:sz w:val="36"/>
          <w:szCs w:val="36"/>
          <w:lang w:val="en-US"/>
        </w:rPr>
        <w:t>Discussion</w:t>
      </w:r>
    </w:p>
    <w:p w14:paraId="11C2107A" w14:textId="5A950B85" w:rsidR="003D4E86" w:rsidRDefault="004D3E6E" w:rsidP="009D4207">
      <w:pPr>
        <w:spacing w:after="0" w:line="480" w:lineRule="auto"/>
        <w:rPr>
          <w:rFonts w:ascii="Arial" w:hAnsi="Arial" w:cs="Arial"/>
          <w:sz w:val="24"/>
          <w:szCs w:val="24"/>
          <w:lang w:val="en-US"/>
        </w:rPr>
      </w:pPr>
      <w:r>
        <w:rPr>
          <w:rFonts w:ascii="Arial" w:hAnsi="Arial" w:cs="Arial"/>
          <w:sz w:val="24"/>
          <w:szCs w:val="24"/>
          <w:lang w:val="en-US"/>
        </w:rPr>
        <w:t xml:space="preserve">There was a </w:t>
      </w:r>
      <w:r w:rsidR="00D45A04">
        <w:rPr>
          <w:rFonts w:ascii="Arial" w:hAnsi="Arial" w:cs="Arial"/>
          <w:sz w:val="24"/>
          <w:szCs w:val="24"/>
          <w:lang w:val="en-US"/>
        </w:rPr>
        <w:t>high p</w:t>
      </w:r>
      <w:r w:rsidR="000226E8">
        <w:rPr>
          <w:rFonts w:ascii="Arial" w:hAnsi="Arial" w:cs="Arial"/>
          <w:sz w:val="24"/>
          <w:szCs w:val="24"/>
          <w:lang w:val="en-US"/>
        </w:rPr>
        <w:t>revalence of pa</w:t>
      </w:r>
      <w:r w:rsidR="0063693A">
        <w:rPr>
          <w:rFonts w:ascii="Arial" w:hAnsi="Arial" w:cs="Arial"/>
          <w:sz w:val="24"/>
          <w:szCs w:val="24"/>
          <w:lang w:val="en-US"/>
        </w:rPr>
        <w:t xml:space="preserve">in and stress among the </w:t>
      </w:r>
      <w:r>
        <w:rPr>
          <w:rFonts w:ascii="Arial" w:hAnsi="Arial" w:cs="Arial"/>
          <w:sz w:val="24"/>
          <w:szCs w:val="24"/>
          <w:lang w:val="en-US"/>
        </w:rPr>
        <w:t>15 and 16 year olds with the highest</w:t>
      </w:r>
      <w:r w:rsidR="0063693A">
        <w:rPr>
          <w:rFonts w:ascii="Arial" w:hAnsi="Arial" w:cs="Arial"/>
          <w:sz w:val="24"/>
          <w:szCs w:val="24"/>
          <w:lang w:val="en-US"/>
        </w:rPr>
        <w:t xml:space="preserve"> reporting</w:t>
      </w:r>
      <w:r w:rsidR="007129CE">
        <w:rPr>
          <w:rFonts w:ascii="Arial" w:hAnsi="Arial" w:cs="Arial"/>
          <w:sz w:val="24"/>
          <w:szCs w:val="24"/>
          <w:lang w:val="en-US"/>
        </w:rPr>
        <w:t xml:space="preserve"> in</w:t>
      </w:r>
      <w:r>
        <w:rPr>
          <w:rFonts w:ascii="Arial" w:hAnsi="Arial" w:cs="Arial"/>
          <w:sz w:val="24"/>
          <w:szCs w:val="24"/>
          <w:lang w:val="en-US"/>
        </w:rPr>
        <w:t xml:space="preserve"> fe</w:t>
      </w:r>
      <w:r w:rsidR="007129CE">
        <w:rPr>
          <w:rFonts w:ascii="Arial" w:hAnsi="Arial" w:cs="Arial"/>
          <w:sz w:val="24"/>
          <w:szCs w:val="24"/>
          <w:lang w:val="en-US"/>
        </w:rPr>
        <w:t>males</w:t>
      </w:r>
      <w:r>
        <w:rPr>
          <w:rFonts w:ascii="Arial" w:hAnsi="Arial" w:cs="Arial"/>
          <w:sz w:val="24"/>
          <w:szCs w:val="24"/>
          <w:lang w:val="en-US"/>
        </w:rPr>
        <w:t>.</w:t>
      </w:r>
      <w:r w:rsidR="0063693A">
        <w:rPr>
          <w:rFonts w:ascii="Arial" w:hAnsi="Arial" w:cs="Arial"/>
          <w:sz w:val="24"/>
          <w:szCs w:val="24"/>
          <w:lang w:val="en-US"/>
        </w:rPr>
        <w:t xml:space="preserve"> T</w:t>
      </w:r>
      <w:r>
        <w:rPr>
          <w:rFonts w:ascii="Arial" w:hAnsi="Arial" w:cs="Arial"/>
          <w:sz w:val="24"/>
          <w:szCs w:val="24"/>
          <w:lang w:val="en-US"/>
        </w:rPr>
        <w:t>he relationship</w:t>
      </w:r>
      <w:r w:rsidR="0063693A">
        <w:rPr>
          <w:rFonts w:ascii="Arial" w:hAnsi="Arial" w:cs="Arial"/>
          <w:sz w:val="24"/>
          <w:szCs w:val="24"/>
          <w:lang w:val="en-US"/>
        </w:rPr>
        <w:t xml:space="preserve"> between pain and stress appeared </w:t>
      </w:r>
      <w:r>
        <w:rPr>
          <w:rFonts w:ascii="Arial" w:hAnsi="Arial" w:cs="Arial"/>
          <w:sz w:val="24"/>
          <w:szCs w:val="24"/>
          <w:lang w:val="en-US"/>
        </w:rPr>
        <w:t xml:space="preserve">equal across genders in the adolescent sample. </w:t>
      </w:r>
    </w:p>
    <w:p w14:paraId="369ADA3F" w14:textId="77777777" w:rsidR="003D4E86" w:rsidRDefault="003D4E86" w:rsidP="009D4207">
      <w:pPr>
        <w:spacing w:after="0" w:line="480" w:lineRule="auto"/>
        <w:rPr>
          <w:rFonts w:ascii="Arial" w:hAnsi="Arial" w:cs="Arial"/>
          <w:sz w:val="24"/>
          <w:szCs w:val="24"/>
          <w:lang w:val="en-US"/>
        </w:rPr>
      </w:pPr>
    </w:p>
    <w:p w14:paraId="68FD25CC" w14:textId="140A8E7D" w:rsidR="00F90FF1" w:rsidRDefault="00F90FF1" w:rsidP="00F90FF1">
      <w:pPr>
        <w:pStyle w:val="Overskrift2"/>
        <w:rPr>
          <w:rFonts w:ascii="Arial" w:hAnsi="Arial" w:cs="Arial"/>
          <w:sz w:val="24"/>
          <w:szCs w:val="24"/>
          <w:lang w:val="en-US"/>
        </w:rPr>
      </w:pPr>
      <w:r>
        <w:rPr>
          <w:rFonts w:ascii="Arial" w:hAnsi="Arial" w:cs="Arial"/>
          <w:sz w:val="24"/>
          <w:szCs w:val="24"/>
          <w:lang w:val="en-US"/>
        </w:rPr>
        <w:t>Pain prev</w:t>
      </w:r>
      <w:r w:rsidR="00AB5F7A">
        <w:rPr>
          <w:rFonts w:ascii="Arial" w:hAnsi="Arial" w:cs="Arial"/>
          <w:sz w:val="24"/>
          <w:szCs w:val="24"/>
          <w:lang w:val="en-US"/>
        </w:rPr>
        <w:t>alence</w:t>
      </w:r>
    </w:p>
    <w:p w14:paraId="6B040560" w14:textId="2A46900B" w:rsidR="00580F18" w:rsidRDefault="000226E8" w:rsidP="009D4207">
      <w:pPr>
        <w:spacing w:after="0" w:line="480" w:lineRule="auto"/>
        <w:rPr>
          <w:rFonts w:ascii="Arial" w:hAnsi="Arial" w:cs="Arial"/>
          <w:sz w:val="24"/>
          <w:szCs w:val="24"/>
          <w:lang w:val="en-US"/>
        </w:rPr>
      </w:pPr>
      <w:r>
        <w:rPr>
          <w:rFonts w:ascii="Arial" w:hAnsi="Arial" w:cs="Arial"/>
          <w:sz w:val="24"/>
          <w:szCs w:val="24"/>
          <w:lang w:val="en-US"/>
        </w:rPr>
        <w:t xml:space="preserve">In general, the adolescent females </w:t>
      </w:r>
      <w:r w:rsidR="007129CE">
        <w:rPr>
          <w:rFonts w:ascii="Arial" w:hAnsi="Arial" w:cs="Arial"/>
          <w:sz w:val="24"/>
          <w:szCs w:val="24"/>
          <w:lang w:val="en-US"/>
        </w:rPr>
        <w:t>reported</w:t>
      </w:r>
      <w:r w:rsidR="00B75B53">
        <w:rPr>
          <w:rFonts w:ascii="Arial" w:hAnsi="Arial" w:cs="Arial"/>
          <w:sz w:val="24"/>
          <w:szCs w:val="24"/>
          <w:lang w:val="en-US"/>
        </w:rPr>
        <w:t xml:space="preserve"> more pain and</w:t>
      </w:r>
      <w:r>
        <w:rPr>
          <w:rFonts w:ascii="Arial" w:hAnsi="Arial" w:cs="Arial"/>
          <w:sz w:val="24"/>
          <w:szCs w:val="24"/>
          <w:lang w:val="en-US"/>
        </w:rPr>
        <w:t xml:space="preserve"> stress (Table 1 and 2). </w:t>
      </w:r>
      <w:r w:rsidR="00454448">
        <w:rPr>
          <w:rFonts w:ascii="Arial" w:hAnsi="Arial" w:cs="Arial"/>
          <w:sz w:val="24"/>
          <w:szCs w:val="24"/>
          <w:lang w:val="en-US"/>
        </w:rPr>
        <w:t>T</w:t>
      </w:r>
      <w:r w:rsidR="00396084">
        <w:rPr>
          <w:rFonts w:ascii="Arial" w:hAnsi="Arial" w:cs="Arial"/>
          <w:sz w:val="24"/>
          <w:szCs w:val="24"/>
          <w:lang w:val="en-US"/>
        </w:rPr>
        <w:t xml:space="preserve">he </w:t>
      </w:r>
      <w:r w:rsidR="00327367">
        <w:rPr>
          <w:rFonts w:ascii="Arial" w:hAnsi="Arial" w:cs="Arial"/>
          <w:sz w:val="24"/>
          <w:szCs w:val="24"/>
          <w:lang w:val="en-US"/>
        </w:rPr>
        <w:t>female predominance in the pain rep</w:t>
      </w:r>
      <w:r w:rsidR="0003085D">
        <w:rPr>
          <w:rFonts w:ascii="Arial" w:hAnsi="Arial" w:cs="Arial"/>
          <w:sz w:val="24"/>
          <w:szCs w:val="24"/>
          <w:lang w:val="en-US"/>
        </w:rPr>
        <w:t>orting supports prior findings [</w:t>
      </w:r>
      <w:r w:rsidR="000F43FC">
        <w:rPr>
          <w:rFonts w:ascii="Arial" w:hAnsi="Arial" w:cs="Arial"/>
          <w:sz w:val="24"/>
          <w:szCs w:val="24"/>
          <w:lang w:val="en-US"/>
        </w:rPr>
        <w:t>17</w:t>
      </w:r>
      <w:proofErr w:type="gramStart"/>
      <w:r w:rsidR="000F43FC">
        <w:rPr>
          <w:rFonts w:ascii="Arial" w:hAnsi="Arial" w:cs="Arial"/>
          <w:sz w:val="24"/>
          <w:szCs w:val="24"/>
          <w:lang w:val="en-US"/>
        </w:rPr>
        <w:t>,</w:t>
      </w:r>
      <w:r w:rsidR="00C8686B">
        <w:rPr>
          <w:rFonts w:ascii="Arial" w:hAnsi="Arial" w:cs="Arial"/>
          <w:sz w:val="24"/>
          <w:szCs w:val="24"/>
          <w:lang w:val="en-US"/>
        </w:rPr>
        <w:t>18,51</w:t>
      </w:r>
      <w:proofErr w:type="gramEnd"/>
      <w:r w:rsidR="00086304">
        <w:rPr>
          <w:rFonts w:ascii="Arial" w:hAnsi="Arial" w:cs="Arial"/>
          <w:sz w:val="24"/>
          <w:szCs w:val="24"/>
          <w:lang w:val="en-US"/>
        </w:rPr>
        <w:t>]. However</w:t>
      </w:r>
      <w:r>
        <w:rPr>
          <w:rFonts w:ascii="Arial" w:hAnsi="Arial" w:cs="Arial"/>
          <w:sz w:val="24"/>
          <w:szCs w:val="24"/>
          <w:lang w:val="en-US"/>
        </w:rPr>
        <w:t>,</w:t>
      </w:r>
      <w:r w:rsidR="00086304">
        <w:rPr>
          <w:rFonts w:ascii="Arial" w:hAnsi="Arial" w:cs="Arial"/>
          <w:sz w:val="24"/>
          <w:szCs w:val="24"/>
          <w:lang w:val="en-US"/>
        </w:rPr>
        <w:t xml:space="preserve"> this study reveals</w:t>
      </w:r>
      <w:r w:rsidR="00D279C3">
        <w:rPr>
          <w:rFonts w:ascii="Arial" w:hAnsi="Arial" w:cs="Arial"/>
          <w:sz w:val="24"/>
          <w:szCs w:val="24"/>
          <w:lang w:val="en-US"/>
        </w:rPr>
        <w:t xml:space="preserve"> higher prevalence and </w:t>
      </w:r>
      <w:r w:rsidR="0003085D">
        <w:rPr>
          <w:rFonts w:ascii="Arial" w:hAnsi="Arial" w:cs="Arial"/>
          <w:sz w:val="24"/>
          <w:szCs w:val="24"/>
          <w:lang w:val="en-US"/>
        </w:rPr>
        <w:t>smaller</w:t>
      </w:r>
      <w:r w:rsidR="00327367">
        <w:rPr>
          <w:rFonts w:ascii="Arial" w:hAnsi="Arial" w:cs="Arial"/>
          <w:sz w:val="24"/>
          <w:szCs w:val="24"/>
          <w:lang w:val="en-US"/>
        </w:rPr>
        <w:t xml:space="preserve"> gender difference</w:t>
      </w:r>
      <w:r w:rsidR="00086304">
        <w:rPr>
          <w:rFonts w:ascii="Arial" w:hAnsi="Arial" w:cs="Arial"/>
          <w:sz w:val="24"/>
          <w:szCs w:val="24"/>
          <w:lang w:val="en-US"/>
        </w:rPr>
        <w:t>s</w:t>
      </w:r>
      <w:r w:rsidR="00327367">
        <w:rPr>
          <w:rFonts w:ascii="Arial" w:hAnsi="Arial" w:cs="Arial"/>
          <w:sz w:val="24"/>
          <w:szCs w:val="24"/>
          <w:lang w:val="en-US"/>
        </w:rPr>
        <w:t xml:space="preserve"> </w:t>
      </w:r>
      <w:r w:rsidR="008447E2">
        <w:rPr>
          <w:rFonts w:ascii="Arial" w:hAnsi="Arial" w:cs="Arial"/>
          <w:sz w:val="24"/>
          <w:szCs w:val="24"/>
          <w:lang w:val="en-US"/>
        </w:rPr>
        <w:t xml:space="preserve">than previously </w:t>
      </w:r>
      <w:r w:rsidR="00396084">
        <w:rPr>
          <w:rFonts w:ascii="Arial" w:hAnsi="Arial" w:cs="Arial"/>
          <w:sz w:val="24"/>
          <w:szCs w:val="24"/>
          <w:lang w:val="en-US"/>
        </w:rPr>
        <w:t>report</w:t>
      </w:r>
      <w:r w:rsidR="008447E2">
        <w:rPr>
          <w:rFonts w:ascii="Arial" w:hAnsi="Arial" w:cs="Arial"/>
          <w:sz w:val="24"/>
          <w:szCs w:val="24"/>
          <w:lang w:val="en-US"/>
        </w:rPr>
        <w:t xml:space="preserve">ed </w:t>
      </w:r>
      <w:r w:rsidR="006D460D">
        <w:rPr>
          <w:rFonts w:ascii="Arial" w:hAnsi="Arial" w:cs="Arial"/>
          <w:sz w:val="24"/>
          <w:szCs w:val="24"/>
          <w:lang w:val="en-US"/>
        </w:rPr>
        <w:t>[13</w:t>
      </w:r>
      <w:proofErr w:type="gramStart"/>
      <w:r w:rsidR="006D460D">
        <w:rPr>
          <w:rFonts w:ascii="Arial" w:hAnsi="Arial" w:cs="Arial"/>
          <w:sz w:val="24"/>
          <w:szCs w:val="24"/>
          <w:lang w:val="en-US"/>
        </w:rPr>
        <w:t>,1</w:t>
      </w:r>
      <w:r w:rsidR="001D27EA">
        <w:rPr>
          <w:rFonts w:ascii="Arial" w:hAnsi="Arial" w:cs="Arial"/>
          <w:sz w:val="24"/>
          <w:szCs w:val="24"/>
          <w:lang w:val="en-US"/>
        </w:rPr>
        <w:t>5,19,26</w:t>
      </w:r>
      <w:proofErr w:type="gramEnd"/>
      <w:r w:rsidR="009549C5">
        <w:rPr>
          <w:rFonts w:ascii="Arial" w:hAnsi="Arial" w:cs="Arial"/>
          <w:sz w:val="24"/>
          <w:szCs w:val="24"/>
          <w:lang w:val="en-US"/>
        </w:rPr>
        <w:t>]</w:t>
      </w:r>
      <w:r w:rsidR="00651F65">
        <w:rPr>
          <w:rFonts w:ascii="Arial" w:hAnsi="Arial" w:cs="Arial"/>
          <w:sz w:val="24"/>
          <w:szCs w:val="24"/>
          <w:lang w:val="en-US"/>
        </w:rPr>
        <w:t xml:space="preserve">. </w:t>
      </w:r>
      <w:proofErr w:type="spellStart"/>
      <w:r w:rsidR="00651F65">
        <w:rPr>
          <w:rFonts w:ascii="Arial" w:hAnsi="Arial" w:cs="Arial"/>
          <w:sz w:val="24"/>
          <w:szCs w:val="24"/>
          <w:lang w:val="en-US"/>
        </w:rPr>
        <w:t>Hoftun</w:t>
      </w:r>
      <w:proofErr w:type="spellEnd"/>
      <w:r w:rsidR="00651F65">
        <w:rPr>
          <w:rFonts w:ascii="Arial" w:hAnsi="Arial" w:cs="Arial"/>
          <w:sz w:val="24"/>
          <w:szCs w:val="24"/>
          <w:lang w:val="en-US"/>
        </w:rPr>
        <w:t xml:space="preserve">, </w:t>
      </w:r>
      <w:proofErr w:type="spellStart"/>
      <w:r w:rsidR="00651F65">
        <w:rPr>
          <w:rFonts w:ascii="Arial" w:hAnsi="Arial" w:cs="Arial"/>
          <w:sz w:val="24"/>
          <w:szCs w:val="24"/>
          <w:lang w:val="en-US"/>
        </w:rPr>
        <w:t>Romundstad</w:t>
      </w:r>
      <w:proofErr w:type="spellEnd"/>
      <w:r w:rsidR="00651F65">
        <w:rPr>
          <w:rFonts w:ascii="Arial" w:hAnsi="Arial" w:cs="Arial"/>
          <w:sz w:val="24"/>
          <w:szCs w:val="24"/>
          <w:lang w:val="en-US"/>
        </w:rPr>
        <w:t xml:space="preserve">, </w:t>
      </w:r>
      <w:proofErr w:type="spellStart"/>
      <w:r w:rsidR="00651F65">
        <w:rPr>
          <w:rFonts w:ascii="Arial" w:hAnsi="Arial" w:cs="Arial"/>
          <w:sz w:val="24"/>
          <w:szCs w:val="24"/>
          <w:lang w:val="en-US"/>
        </w:rPr>
        <w:t>Zwart</w:t>
      </w:r>
      <w:proofErr w:type="spellEnd"/>
      <w:r w:rsidR="00651F65">
        <w:rPr>
          <w:rFonts w:ascii="Arial" w:hAnsi="Arial" w:cs="Arial"/>
          <w:sz w:val="24"/>
          <w:szCs w:val="24"/>
          <w:lang w:val="en-US"/>
        </w:rPr>
        <w:t xml:space="preserve"> and</w:t>
      </w:r>
      <w:r w:rsidR="00651F65" w:rsidRPr="00651F65">
        <w:rPr>
          <w:rFonts w:ascii="Arial" w:hAnsi="Arial" w:cs="Arial"/>
          <w:sz w:val="24"/>
          <w:szCs w:val="24"/>
          <w:lang w:val="en-US"/>
        </w:rPr>
        <w:t xml:space="preserve"> </w:t>
      </w:r>
      <w:proofErr w:type="spellStart"/>
      <w:r w:rsidR="00651F65" w:rsidRPr="00651F65">
        <w:rPr>
          <w:rFonts w:ascii="Arial" w:hAnsi="Arial" w:cs="Arial"/>
          <w:sz w:val="24"/>
          <w:szCs w:val="24"/>
          <w:lang w:val="en-US"/>
        </w:rPr>
        <w:t>Rygg</w:t>
      </w:r>
      <w:proofErr w:type="spellEnd"/>
      <w:r w:rsidR="001D27EA">
        <w:rPr>
          <w:rFonts w:ascii="Arial" w:hAnsi="Arial" w:cs="Arial"/>
          <w:sz w:val="24"/>
          <w:szCs w:val="24"/>
          <w:lang w:val="en-US"/>
        </w:rPr>
        <w:t xml:space="preserve"> [19</w:t>
      </w:r>
      <w:r w:rsidR="009549C5">
        <w:rPr>
          <w:rFonts w:ascii="Arial" w:hAnsi="Arial" w:cs="Arial"/>
          <w:sz w:val="24"/>
          <w:szCs w:val="24"/>
          <w:lang w:val="en-US"/>
        </w:rPr>
        <w:t>]</w:t>
      </w:r>
      <w:r w:rsidR="00454448">
        <w:rPr>
          <w:rFonts w:ascii="Arial" w:hAnsi="Arial" w:cs="Arial"/>
          <w:sz w:val="24"/>
          <w:szCs w:val="24"/>
          <w:lang w:val="en-US"/>
        </w:rPr>
        <w:t xml:space="preserve"> reported </w:t>
      </w:r>
      <w:r w:rsidR="008447E2">
        <w:rPr>
          <w:rFonts w:ascii="Arial" w:hAnsi="Arial" w:cs="Arial"/>
          <w:sz w:val="24"/>
          <w:szCs w:val="24"/>
          <w:lang w:val="en-US"/>
        </w:rPr>
        <w:t xml:space="preserve">musculoskeletal </w:t>
      </w:r>
      <w:r w:rsidR="00454448">
        <w:rPr>
          <w:rFonts w:ascii="Arial" w:hAnsi="Arial" w:cs="Arial"/>
          <w:sz w:val="24"/>
          <w:szCs w:val="24"/>
          <w:lang w:val="en-US"/>
        </w:rPr>
        <w:t>pain in at least one locati</w:t>
      </w:r>
      <w:r w:rsidR="0003085D">
        <w:rPr>
          <w:rFonts w:ascii="Arial" w:hAnsi="Arial" w:cs="Arial"/>
          <w:sz w:val="24"/>
          <w:szCs w:val="24"/>
          <w:lang w:val="en-US"/>
        </w:rPr>
        <w:t>on in 54.1 per cent of the females</w:t>
      </w:r>
      <w:r w:rsidR="00454448">
        <w:rPr>
          <w:rFonts w:ascii="Arial" w:hAnsi="Arial" w:cs="Arial"/>
          <w:sz w:val="24"/>
          <w:szCs w:val="24"/>
          <w:lang w:val="en-US"/>
        </w:rPr>
        <w:t xml:space="preserve"> </w:t>
      </w:r>
      <w:r w:rsidR="00396084">
        <w:rPr>
          <w:rFonts w:ascii="Arial" w:hAnsi="Arial" w:cs="Arial"/>
          <w:sz w:val="24"/>
          <w:szCs w:val="24"/>
          <w:lang w:val="en-US"/>
        </w:rPr>
        <w:t>(n=</w:t>
      </w:r>
      <w:r w:rsidR="00396084" w:rsidRPr="00396084">
        <w:rPr>
          <w:lang w:val="en-US"/>
        </w:rPr>
        <w:t xml:space="preserve"> </w:t>
      </w:r>
      <w:r w:rsidR="00396084" w:rsidRPr="00396084">
        <w:rPr>
          <w:rFonts w:ascii="Arial" w:hAnsi="Arial" w:cs="Arial"/>
          <w:sz w:val="24"/>
          <w:szCs w:val="24"/>
          <w:lang w:val="en-US"/>
        </w:rPr>
        <w:t>2029</w:t>
      </w:r>
      <w:r w:rsidR="00396084">
        <w:rPr>
          <w:rFonts w:ascii="Arial" w:hAnsi="Arial" w:cs="Arial"/>
          <w:sz w:val="24"/>
          <w:szCs w:val="24"/>
          <w:lang w:val="en-US"/>
        </w:rPr>
        <w:t xml:space="preserve">) </w:t>
      </w:r>
      <w:r w:rsidR="0003085D">
        <w:rPr>
          <w:rFonts w:ascii="Arial" w:hAnsi="Arial" w:cs="Arial"/>
          <w:sz w:val="24"/>
          <w:szCs w:val="24"/>
          <w:lang w:val="en-US"/>
        </w:rPr>
        <w:t>and in 34.2 per cent of the males</w:t>
      </w:r>
      <w:r w:rsidR="00454448">
        <w:rPr>
          <w:rFonts w:ascii="Arial" w:hAnsi="Arial" w:cs="Arial"/>
          <w:sz w:val="24"/>
          <w:szCs w:val="24"/>
          <w:lang w:val="en-US"/>
        </w:rPr>
        <w:t xml:space="preserve"> </w:t>
      </w:r>
      <w:r w:rsidR="00396084">
        <w:rPr>
          <w:rFonts w:ascii="Arial" w:hAnsi="Arial" w:cs="Arial"/>
          <w:sz w:val="24"/>
          <w:szCs w:val="24"/>
          <w:lang w:val="en-US"/>
        </w:rPr>
        <w:t>(n=</w:t>
      </w:r>
      <w:r w:rsidR="00396084" w:rsidRPr="00396084">
        <w:rPr>
          <w:lang w:val="en-US"/>
        </w:rPr>
        <w:t xml:space="preserve"> </w:t>
      </w:r>
      <w:r w:rsidR="00396084" w:rsidRPr="00396084">
        <w:rPr>
          <w:rFonts w:ascii="Arial" w:hAnsi="Arial" w:cs="Arial"/>
          <w:sz w:val="24"/>
          <w:szCs w:val="24"/>
          <w:lang w:val="en-US"/>
        </w:rPr>
        <w:t>1241</w:t>
      </w:r>
      <w:r w:rsidR="00086304">
        <w:rPr>
          <w:rFonts w:ascii="Arial" w:hAnsi="Arial" w:cs="Arial"/>
          <w:sz w:val="24"/>
          <w:szCs w:val="24"/>
          <w:lang w:val="en-US"/>
        </w:rPr>
        <w:t>), compared to this study with pain reporting in</w:t>
      </w:r>
      <w:r w:rsidR="0003085D">
        <w:rPr>
          <w:rFonts w:ascii="Arial" w:hAnsi="Arial" w:cs="Arial"/>
          <w:sz w:val="24"/>
          <w:szCs w:val="24"/>
          <w:lang w:val="en-US"/>
        </w:rPr>
        <w:t xml:space="preserve"> 57</w:t>
      </w:r>
      <w:r w:rsidR="009D2601">
        <w:rPr>
          <w:rFonts w:ascii="Arial" w:hAnsi="Arial" w:cs="Arial"/>
          <w:sz w:val="24"/>
          <w:szCs w:val="24"/>
          <w:lang w:val="en-US"/>
        </w:rPr>
        <w:t>.3 per cent of the</w:t>
      </w:r>
      <w:r w:rsidR="0003085D">
        <w:rPr>
          <w:rFonts w:ascii="Arial" w:hAnsi="Arial" w:cs="Arial"/>
          <w:sz w:val="24"/>
          <w:szCs w:val="24"/>
          <w:lang w:val="en-US"/>
        </w:rPr>
        <w:t xml:space="preserve"> females and 44.6 per cent </w:t>
      </w:r>
      <w:r w:rsidR="009D2601">
        <w:rPr>
          <w:rFonts w:ascii="Arial" w:hAnsi="Arial" w:cs="Arial"/>
          <w:sz w:val="24"/>
          <w:szCs w:val="24"/>
          <w:lang w:val="en-US"/>
        </w:rPr>
        <w:t xml:space="preserve">of the </w:t>
      </w:r>
      <w:r w:rsidR="00086304">
        <w:rPr>
          <w:rFonts w:ascii="Arial" w:hAnsi="Arial" w:cs="Arial"/>
          <w:sz w:val="24"/>
          <w:szCs w:val="24"/>
          <w:lang w:val="en-US"/>
        </w:rPr>
        <w:t>males</w:t>
      </w:r>
      <w:r w:rsidR="0003085D">
        <w:rPr>
          <w:rFonts w:ascii="Arial" w:hAnsi="Arial" w:cs="Arial"/>
          <w:sz w:val="24"/>
          <w:szCs w:val="24"/>
          <w:lang w:val="en-US"/>
        </w:rPr>
        <w:t xml:space="preserve">. In the population-based study by </w:t>
      </w:r>
      <w:proofErr w:type="spellStart"/>
      <w:r w:rsidR="0003085D">
        <w:rPr>
          <w:rFonts w:ascii="Arial" w:hAnsi="Arial" w:cs="Arial"/>
          <w:sz w:val="24"/>
          <w:szCs w:val="24"/>
          <w:lang w:val="en-US"/>
        </w:rPr>
        <w:t>Eckhoff</w:t>
      </w:r>
      <w:proofErr w:type="spellEnd"/>
      <w:r w:rsidR="0003085D">
        <w:rPr>
          <w:rFonts w:ascii="Arial" w:hAnsi="Arial" w:cs="Arial"/>
          <w:sz w:val="24"/>
          <w:szCs w:val="24"/>
          <w:lang w:val="en-US"/>
        </w:rPr>
        <w:t xml:space="preserve"> and</w:t>
      </w:r>
      <w:r w:rsidR="0003085D" w:rsidRPr="00F233CE">
        <w:rPr>
          <w:rFonts w:ascii="Arial" w:hAnsi="Arial" w:cs="Arial"/>
          <w:sz w:val="24"/>
          <w:szCs w:val="24"/>
          <w:lang w:val="en-US"/>
        </w:rPr>
        <w:t xml:space="preserve"> </w:t>
      </w:r>
      <w:proofErr w:type="spellStart"/>
      <w:r w:rsidR="0003085D" w:rsidRPr="00F233CE">
        <w:rPr>
          <w:rFonts w:ascii="Arial" w:hAnsi="Arial" w:cs="Arial"/>
          <w:sz w:val="24"/>
          <w:szCs w:val="24"/>
          <w:lang w:val="en-US"/>
        </w:rPr>
        <w:t>Kvernmo</w:t>
      </w:r>
      <w:proofErr w:type="spellEnd"/>
      <w:r w:rsidR="0003085D" w:rsidRPr="00F233CE">
        <w:rPr>
          <w:rFonts w:ascii="Arial" w:hAnsi="Arial" w:cs="Arial"/>
          <w:sz w:val="24"/>
          <w:szCs w:val="24"/>
          <w:lang w:val="en-US"/>
        </w:rPr>
        <w:t xml:space="preserve"> </w:t>
      </w:r>
      <w:r w:rsidR="001D27EA">
        <w:rPr>
          <w:rFonts w:ascii="Arial" w:hAnsi="Arial" w:cs="Arial"/>
          <w:sz w:val="24"/>
          <w:szCs w:val="24"/>
          <w:lang w:val="en-US"/>
        </w:rPr>
        <w:t>[26</w:t>
      </w:r>
      <w:r w:rsidR="0003085D">
        <w:rPr>
          <w:rFonts w:ascii="Arial" w:hAnsi="Arial" w:cs="Arial"/>
          <w:sz w:val="24"/>
          <w:szCs w:val="24"/>
          <w:lang w:val="en-US"/>
        </w:rPr>
        <w:t>], the prevalence peak of musculoskeletal pain was almost twice as</w:t>
      </w:r>
      <w:r w:rsidR="00AA4BFB">
        <w:rPr>
          <w:rFonts w:ascii="Arial" w:hAnsi="Arial" w:cs="Arial"/>
          <w:sz w:val="24"/>
          <w:szCs w:val="24"/>
          <w:lang w:val="en-US"/>
        </w:rPr>
        <w:t xml:space="preserve"> high in the adolescent females compared to the adolescent</w:t>
      </w:r>
      <w:r w:rsidR="0003085D">
        <w:rPr>
          <w:rFonts w:ascii="Arial" w:hAnsi="Arial" w:cs="Arial"/>
          <w:sz w:val="24"/>
          <w:szCs w:val="24"/>
          <w:lang w:val="en-US"/>
        </w:rPr>
        <w:t xml:space="preserve"> males </w:t>
      </w:r>
      <w:r w:rsidR="00F233CE">
        <w:rPr>
          <w:rFonts w:ascii="Arial" w:hAnsi="Arial" w:cs="Arial"/>
          <w:sz w:val="24"/>
          <w:szCs w:val="24"/>
          <w:lang w:val="en-US"/>
        </w:rPr>
        <w:t>(15-16 year olds)</w:t>
      </w:r>
      <w:r w:rsidR="0003085D">
        <w:rPr>
          <w:rFonts w:ascii="Arial" w:hAnsi="Arial" w:cs="Arial"/>
          <w:sz w:val="24"/>
          <w:szCs w:val="24"/>
          <w:lang w:val="en-US"/>
        </w:rPr>
        <w:t xml:space="preserve">. </w:t>
      </w:r>
      <w:r w:rsidR="009D2601">
        <w:rPr>
          <w:rFonts w:ascii="Arial" w:hAnsi="Arial" w:cs="Arial"/>
          <w:sz w:val="24"/>
          <w:szCs w:val="24"/>
          <w:lang w:val="en-US"/>
        </w:rPr>
        <w:t>T</w:t>
      </w:r>
      <w:r w:rsidR="00D279C3">
        <w:rPr>
          <w:rFonts w:ascii="Arial" w:hAnsi="Arial" w:cs="Arial"/>
          <w:sz w:val="24"/>
          <w:szCs w:val="24"/>
          <w:lang w:val="en-US"/>
        </w:rPr>
        <w:t>h</w:t>
      </w:r>
      <w:r w:rsidR="00AA4BFB">
        <w:rPr>
          <w:rFonts w:ascii="Arial" w:hAnsi="Arial" w:cs="Arial"/>
          <w:sz w:val="24"/>
          <w:szCs w:val="24"/>
          <w:lang w:val="en-US"/>
        </w:rPr>
        <w:t>e findings in th</w:t>
      </w:r>
      <w:r w:rsidR="00D279C3">
        <w:rPr>
          <w:rFonts w:ascii="Arial" w:hAnsi="Arial" w:cs="Arial"/>
          <w:sz w:val="24"/>
          <w:szCs w:val="24"/>
          <w:lang w:val="en-US"/>
        </w:rPr>
        <w:t xml:space="preserve">is </w:t>
      </w:r>
      <w:r w:rsidR="00AA4BFB">
        <w:rPr>
          <w:rFonts w:ascii="Arial" w:hAnsi="Arial" w:cs="Arial"/>
          <w:sz w:val="24"/>
          <w:szCs w:val="24"/>
          <w:lang w:val="en-US"/>
        </w:rPr>
        <w:t>study</w:t>
      </w:r>
      <w:r w:rsidR="009D2601">
        <w:rPr>
          <w:rFonts w:ascii="Arial" w:hAnsi="Arial" w:cs="Arial"/>
          <w:sz w:val="24"/>
          <w:szCs w:val="24"/>
          <w:lang w:val="en-US"/>
        </w:rPr>
        <w:t xml:space="preserve"> </w:t>
      </w:r>
      <w:r w:rsidR="00163388">
        <w:rPr>
          <w:rFonts w:ascii="Arial" w:hAnsi="Arial" w:cs="Arial"/>
          <w:sz w:val="24"/>
          <w:szCs w:val="24"/>
          <w:lang w:val="en-US"/>
        </w:rPr>
        <w:t>imply</w:t>
      </w:r>
      <w:r w:rsidR="00AA4BFB">
        <w:rPr>
          <w:rFonts w:ascii="Arial" w:hAnsi="Arial" w:cs="Arial"/>
          <w:sz w:val="24"/>
          <w:szCs w:val="24"/>
          <w:lang w:val="en-US"/>
        </w:rPr>
        <w:t xml:space="preserve"> an </w:t>
      </w:r>
      <w:r w:rsidR="00163388">
        <w:rPr>
          <w:rFonts w:ascii="Arial" w:hAnsi="Arial" w:cs="Arial"/>
          <w:sz w:val="24"/>
          <w:szCs w:val="24"/>
          <w:lang w:val="en-US"/>
        </w:rPr>
        <w:t xml:space="preserve">increase in the </w:t>
      </w:r>
      <w:r w:rsidR="00F90FF1">
        <w:rPr>
          <w:rFonts w:ascii="Arial" w:hAnsi="Arial" w:cs="Arial"/>
          <w:sz w:val="24"/>
          <w:szCs w:val="24"/>
          <w:lang w:val="en-US"/>
        </w:rPr>
        <w:t>pain reporting</w:t>
      </w:r>
      <w:r>
        <w:rPr>
          <w:rFonts w:ascii="Arial" w:hAnsi="Arial" w:cs="Arial"/>
          <w:sz w:val="24"/>
          <w:szCs w:val="24"/>
          <w:lang w:val="en-US"/>
        </w:rPr>
        <w:t xml:space="preserve"> in</w:t>
      </w:r>
      <w:r w:rsidR="009D2601">
        <w:rPr>
          <w:rFonts w:ascii="Arial" w:hAnsi="Arial" w:cs="Arial"/>
          <w:sz w:val="24"/>
          <w:szCs w:val="24"/>
          <w:lang w:val="en-US"/>
        </w:rPr>
        <w:t xml:space="preserve"> adolescents, </w:t>
      </w:r>
      <w:r w:rsidR="00086304">
        <w:rPr>
          <w:rFonts w:ascii="Arial" w:hAnsi="Arial" w:cs="Arial"/>
          <w:sz w:val="24"/>
          <w:szCs w:val="24"/>
          <w:lang w:val="en-US"/>
        </w:rPr>
        <w:t>mainly</w:t>
      </w:r>
      <w:r w:rsidR="00AA4BFB">
        <w:rPr>
          <w:rFonts w:ascii="Arial" w:hAnsi="Arial" w:cs="Arial"/>
          <w:sz w:val="24"/>
          <w:szCs w:val="24"/>
          <w:lang w:val="en-US"/>
        </w:rPr>
        <w:t xml:space="preserve"> </w:t>
      </w:r>
      <w:r w:rsidR="003C5EA7">
        <w:rPr>
          <w:rFonts w:ascii="Arial" w:hAnsi="Arial" w:cs="Arial"/>
          <w:sz w:val="24"/>
          <w:szCs w:val="24"/>
          <w:lang w:val="en-US"/>
        </w:rPr>
        <w:t xml:space="preserve">among </w:t>
      </w:r>
      <w:r w:rsidR="00086304">
        <w:rPr>
          <w:rFonts w:ascii="Arial" w:hAnsi="Arial" w:cs="Arial"/>
          <w:sz w:val="24"/>
          <w:szCs w:val="24"/>
          <w:lang w:val="en-US"/>
        </w:rPr>
        <w:t xml:space="preserve">the </w:t>
      </w:r>
      <w:r w:rsidR="003C5EA7">
        <w:rPr>
          <w:rFonts w:ascii="Arial" w:hAnsi="Arial" w:cs="Arial"/>
          <w:sz w:val="24"/>
          <w:szCs w:val="24"/>
          <w:lang w:val="en-US"/>
        </w:rPr>
        <w:t xml:space="preserve">adolescent males, </w:t>
      </w:r>
      <w:r w:rsidR="00163388">
        <w:rPr>
          <w:rFonts w:ascii="Arial" w:hAnsi="Arial" w:cs="Arial"/>
          <w:sz w:val="24"/>
          <w:szCs w:val="24"/>
          <w:lang w:val="en-US"/>
        </w:rPr>
        <w:t xml:space="preserve">suggesting </w:t>
      </w:r>
      <w:r w:rsidR="00B10ECA">
        <w:rPr>
          <w:rFonts w:ascii="Arial" w:hAnsi="Arial" w:cs="Arial"/>
          <w:sz w:val="24"/>
          <w:szCs w:val="24"/>
          <w:lang w:val="en-US"/>
        </w:rPr>
        <w:t xml:space="preserve">reduced </w:t>
      </w:r>
      <w:r w:rsidR="009D2601">
        <w:rPr>
          <w:rFonts w:ascii="Arial" w:hAnsi="Arial" w:cs="Arial"/>
          <w:sz w:val="24"/>
          <w:szCs w:val="24"/>
          <w:lang w:val="en-US"/>
        </w:rPr>
        <w:t>gender differences</w:t>
      </w:r>
      <w:r w:rsidR="00F90FF1">
        <w:rPr>
          <w:rFonts w:ascii="Arial" w:hAnsi="Arial" w:cs="Arial"/>
          <w:sz w:val="24"/>
          <w:szCs w:val="24"/>
          <w:lang w:val="en-US"/>
        </w:rPr>
        <w:t xml:space="preserve"> in pain prevalence</w:t>
      </w:r>
      <w:r w:rsidR="009D2601">
        <w:rPr>
          <w:rFonts w:ascii="Arial" w:hAnsi="Arial" w:cs="Arial"/>
          <w:sz w:val="24"/>
          <w:szCs w:val="24"/>
          <w:lang w:val="en-US"/>
        </w:rPr>
        <w:t xml:space="preserve">. </w:t>
      </w:r>
      <w:r w:rsidR="0003085D">
        <w:rPr>
          <w:rFonts w:ascii="Arial" w:hAnsi="Arial" w:cs="Arial"/>
          <w:sz w:val="24"/>
          <w:szCs w:val="24"/>
          <w:lang w:val="en-US"/>
        </w:rPr>
        <w:t xml:space="preserve"> </w:t>
      </w:r>
    </w:p>
    <w:p w14:paraId="3DDE3164" w14:textId="77777777" w:rsidR="00580F18" w:rsidRDefault="00580F18" w:rsidP="009D4207">
      <w:pPr>
        <w:spacing w:after="0" w:line="480" w:lineRule="auto"/>
        <w:rPr>
          <w:rFonts w:ascii="Arial" w:hAnsi="Arial" w:cs="Arial"/>
          <w:sz w:val="24"/>
          <w:szCs w:val="24"/>
          <w:lang w:val="en-US"/>
        </w:rPr>
      </w:pPr>
    </w:p>
    <w:p w14:paraId="357D16E1" w14:textId="79C66527" w:rsidR="00D279C3" w:rsidRDefault="009D2601" w:rsidP="00BE1461">
      <w:pPr>
        <w:spacing w:after="0" w:line="480" w:lineRule="auto"/>
        <w:rPr>
          <w:rFonts w:ascii="Arial" w:hAnsi="Arial" w:cs="Arial"/>
          <w:sz w:val="24"/>
          <w:szCs w:val="24"/>
          <w:lang w:val="en-US"/>
        </w:rPr>
      </w:pPr>
      <w:r>
        <w:rPr>
          <w:rFonts w:ascii="Arial" w:hAnsi="Arial" w:cs="Arial"/>
          <w:sz w:val="24"/>
          <w:szCs w:val="24"/>
          <w:lang w:val="en-US"/>
        </w:rPr>
        <w:t>The most common pain</w:t>
      </w:r>
      <w:r w:rsidR="00726CD3">
        <w:rPr>
          <w:rFonts w:ascii="Arial" w:hAnsi="Arial" w:cs="Arial"/>
          <w:sz w:val="24"/>
          <w:szCs w:val="24"/>
          <w:lang w:val="en-US"/>
        </w:rPr>
        <w:t xml:space="preserve"> in</w:t>
      </w:r>
      <w:r w:rsidR="00036D1F">
        <w:rPr>
          <w:rFonts w:ascii="Arial" w:hAnsi="Arial" w:cs="Arial"/>
          <w:sz w:val="24"/>
          <w:szCs w:val="24"/>
          <w:lang w:val="en-US"/>
        </w:rPr>
        <w:t xml:space="preserve"> both genders was</w:t>
      </w:r>
      <w:r w:rsidR="007A2EF3">
        <w:rPr>
          <w:rFonts w:ascii="Arial" w:hAnsi="Arial" w:cs="Arial"/>
          <w:sz w:val="24"/>
          <w:szCs w:val="24"/>
          <w:lang w:val="en-US"/>
        </w:rPr>
        <w:t xml:space="preserve"> lower extremity</w:t>
      </w:r>
      <w:r>
        <w:rPr>
          <w:rFonts w:ascii="Arial" w:hAnsi="Arial" w:cs="Arial"/>
          <w:sz w:val="24"/>
          <w:szCs w:val="24"/>
          <w:lang w:val="en-US"/>
        </w:rPr>
        <w:t xml:space="preserve">, </w:t>
      </w:r>
      <w:r w:rsidR="00163388">
        <w:rPr>
          <w:rFonts w:ascii="Arial" w:hAnsi="Arial" w:cs="Arial"/>
          <w:sz w:val="24"/>
          <w:szCs w:val="24"/>
          <w:lang w:val="en-US"/>
        </w:rPr>
        <w:t xml:space="preserve">with a corresponding prevalence </w:t>
      </w:r>
      <w:r>
        <w:rPr>
          <w:rFonts w:ascii="Arial" w:hAnsi="Arial" w:cs="Arial"/>
          <w:sz w:val="24"/>
          <w:szCs w:val="24"/>
          <w:lang w:val="en-US"/>
        </w:rPr>
        <w:t xml:space="preserve">between genders (28.9 per cent of the females and 24.0 per cent of the </w:t>
      </w:r>
      <w:r w:rsidR="00D279C3">
        <w:rPr>
          <w:rFonts w:ascii="Arial" w:hAnsi="Arial" w:cs="Arial"/>
          <w:sz w:val="24"/>
          <w:szCs w:val="24"/>
          <w:lang w:val="en-US"/>
        </w:rPr>
        <w:t>males</w:t>
      </w:r>
      <w:r>
        <w:rPr>
          <w:rFonts w:ascii="Arial" w:hAnsi="Arial" w:cs="Arial"/>
          <w:sz w:val="24"/>
          <w:szCs w:val="24"/>
          <w:lang w:val="en-US"/>
        </w:rPr>
        <w:t>, Table 1). Back pain r</w:t>
      </w:r>
      <w:r w:rsidR="00163388">
        <w:rPr>
          <w:rFonts w:ascii="Arial" w:hAnsi="Arial" w:cs="Arial"/>
          <w:sz w:val="24"/>
          <w:szCs w:val="24"/>
          <w:lang w:val="en-US"/>
        </w:rPr>
        <w:t>eporting was also quite high</w:t>
      </w:r>
      <w:r>
        <w:rPr>
          <w:rFonts w:ascii="Arial" w:hAnsi="Arial" w:cs="Arial"/>
          <w:sz w:val="24"/>
          <w:szCs w:val="24"/>
          <w:lang w:val="en-US"/>
        </w:rPr>
        <w:t xml:space="preserve"> (17.0 per of females and 15.7 per cent</w:t>
      </w:r>
      <w:r w:rsidR="00163388">
        <w:rPr>
          <w:rFonts w:ascii="Arial" w:hAnsi="Arial" w:cs="Arial"/>
          <w:sz w:val="24"/>
          <w:szCs w:val="24"/>
          <w:lang w:val="en-US"/>
        </w:rPr>
        <w:t xml:space="preserve"> of males, Table 1) and more similar across </w:t>
      </w:r>
      <w:r w:rsidR="00086304">
        <w:rPr>
          <w:rFonts w:ascii="Arial" w:hAnsi="Arial" w:cs="Arial"/>
          <w:sz w:val="24"/>
          <w:szCs w:val="24"/>
          <w:lang w:val="en-US"/>
        </w:rPr>
        <w:t>between females and males</w:t>
      </w:r>
      <w:r w:rsidR="00C8686B">
        <w:rPr>
          <w:rFonts w:ascii="Arial" w:hAnsi="Arial" w:cs="Arial"/>
          <w:sz w:val="24"/>
          <w:szCs w:val="24"/>
          <w:lang w:val="en-US"/>
        </w:rPr>
        <w:t xml:space="preserve"> than previously reported [19</w:t>
      </w:r>
      <w:proofErr w:type="gramStart"/>
      <w:r w:rsidR="00C8686B">
        <w:rPr>
          <w:rFonts w:ascii="Arial" w:hAnsi="Arial" w:cs="Arial"/>
          <w:sz w:val="24"/>
          <w:szCs w:val="24"/>
          <w:lang w:val="en-US"/>
        </w:rPr>
        <w:t>,52</w:t>
      </w:r>
      <w:proofErr w:type="gramEnd"/>
      <w:r>
        <w:rPr>
          <w:rFonts w:ascii="Arial" w:hAnsi="Arial" w:cs="Arial"/>
          <w:sz w:val="24"/>
          <w:szCs w:val="24"/>
          <w:lang w:val="en-US"/>
        </w:rPr>
        <w:t xml:space="preserve">]. The prevalent lower extremity and back pain supports the findings by </w:t>
      </w:r>
      <w:proofErr w:type="spellStart"/>
      <w:r w:rsidRPr="008F144F">
        <w:rPr>
          <w:rFonts w:ascii="Arial" w:hAnsi="Arial" w:cs="Arial"/>
          <w:sz w:val="24"/>
          <w:szCs w:val="24"/>
          <w:lang w:val="en-US"/>
        </w:rPr>
        <w:t>Rathleff</w:t>
      </w:r>
      <w:proofErr w:type="spellEnd"/>
      <w:r>
        <w:rPr>
          <w:rFonts w:ascii="Arial" w:hAnsi="Arial" w:cs="Arial"/>
          <w:sz w:val="24"/>
          <w:szCs w:val="24"/>
          <w:lang w:val="en-US"/>
        </w:rPr>
        <w:t xml:space="preserve">, </w:t>
      </w:r>
      <w:proofErr w:type="spellStart"/>
      <w:r w:rsidRPr="00AA6AE2">
        <w:rPr>
          <w:rFonts w:ascii="Arial" w:hAnsi="Arial" w:cs="Arial"/>
          <w:sz w:val="24"/>
          <w:szCs w:val="24"/>
          <w:lang w:val="en-US"/>
        </w:rPr>
        <w:t>Roos</w:t>
      </w:r>
      <w:proofErr w:type="spellEnd"/>
      <w:r w:rsidRPr="00AA6AE2">
        <w:rPr>
          <w:rFonts w:ascii="Arial" w:hAnsi="Arial" w:cs="Arial"/>
          <w:sz w:val="24"/>
          <w:szCs w:val="24"/>
          <w:lang w:val="en-US"/>
        </w:rPr>
        <w:t xml:space="preserve">, </w:t>
      </w:r>
      <w:proofErr w:type="spellStart"/>
      <w:r w:rsidRPr="00AA6AE2">
        <w:rPr>
          <w:rFonts w:ascii="Arial" w:hAnsi="Arial" w:cs="Arial"/>
          <w:sz w:val="24"/>
          <w:szCs w:val="24"/>
          <w:lang w:val="en-US"/>
        </w:rPr>
        <w:t>Olesen</w:t>
      </w:r>
      <w:proofErr w:type="spellEnd"/>
      <w:r w:rsidRPr="00AA6AE2">
        <w:rPr>
          <w:rFonts w:ascii="Arial" w:hAnsi="Arial" w:cs="Arial"/>
          <w:sz w:val="24"/>
          <w:szCs w:val="24"/>
          <w:lang w:val="en-US"/>
        </w:rPr>
        <w:t xml:space="preserve"> and Rasmussen</w:t>
      </w:r>
      <w:r w:rsidR="00C8686B">
        <w:rPr>
          <w:rFonts w:ascii="Arial" w:hAnsi="Arial" w:cs="Arial"/>
          <w:sz w:val="24"/>
          <w:szCs w:val="24"/>
          <w:lang w:val="en-US"/>
        </w:rPr>
        <w:t xml:space="preserve"> [51</w:t>
      </w:r>
      <w:r>
        <w:rPr>
          <w:rFonts w:ascii="Arial" w:hAnsi="Arial" w:cs="Arial"/>
          <w:sz w:val="24"/>
          <w:szCs w:val="24"/>
          <w:lang w:val="en-US"/>
        </w:rPr>
        <w:t xml:space="preserve">]. Among the Danish adolescents (N=4007, aged 12-19 years) included in their population-based study, knee (35.5 per cent in females and 27.9 per cent in males) and back pain (27.1 per cent in females and 19.4 per cent in males) were most common. </w:t>
      </w:r>
      <w:r w:rsidR="0084073F" w:rsidRPr="0084073F">
        <w:rPr>
          <w:rFonts w:ascii="Arial" w:hAnsi="Arial" w:cs="Arial"/>
          <w:sz w:val="24"/>
          <w:szCs w:val="24"/>
          <w:lang w:val="en-US"/>
        </w:rPr>
        <w:t>High level of sports participation and female gender were associated with increased odds of having almost da</w:t>
      </w:r>
      <w:r w:rsidR="00C8686B">
        <w:rPr>
          <w:rFonts w:ascii="Arial" w:hAnsi="Arial" w:cs="Arial"/>
          <w:sz w:val="24"/>
          <w:szCs w:val="24"/>
          <w:lang w:val="en-US"/>
        </w:rPr>
        <w:t>ily pain and multi-site pain [51</w:t>
      </w:r>
      <w:r w:rsidR="0084073F" w:rsidRPr="0084073F">
        <w:rPr>
          <w:rFonts w:ascii="Arial" w:hAnsi="Arial" w:cs="Arial"/>
          <w:sz w:val="24"/>
          <w:szCs w:val="24"/>
          <w:lang w:val="en-US"/>
        </w:rPr>
        <w:t>]</w:t>
      </w:r>
      <w:r w:rsidR="0084073F">
        <w:rPr>
          <w:rFonts w:ascii="Arial" w:hAnsi="Arial" w:cs="Arial"/>
          <w:sz w:val="24"/>
          <w:szCs w:val="24"/>
          <w:lang w:val="en-US"/>
        </w:rPr>
        <w:t xml:space="preserve">. </w:t>
      </w:r>
      <w:r w:rsidR="00B10ECA">
        <w:rPr>
          <w:rFonts w:ascii="Arial" w:hAnsi="Arial" w:cs="Arial"/>
          <w:sz w:val="24"/>
          <w:szCs w:val="24"/>
          <w:lang w:val="en-US"/>
        </w:rPr>
        <w:t>Tr</w:t>
      </w:r>
      <w:r w:rsidR="000F43FC">
        <w:rPr>
          <w:rFonts w:ascii="Arial" w:hAnsi="Arial" w:cs="Arial"/>
          <w:sz w:val="24"/>
          <w:szCs w:val="24"/>
          <w:lang w:val="en-US"/>
        </w:rPr>
        <w:t>aditionally, lower limb has</w:t>
      </w:r>
      <w:r w:rsidR="008F2F36">
        <w:rPr>
          <w:rFonts w:ascii="Arial" w:hAnsi="Arial" w:cs="Arial"/>
          <w:sz w:val="24"/>
          <w:szCs w:val="24"/>
          <w:lang w:val="en-US"/>
        </w:rPr>
        <w:t xml:space="preserve"> been </w:t>
      </w:r>
      <w:r w:rsidR="008F2F36">
        <w:rPr>
          <w:rFonts w:ascii="Arial" w:hAnsi="Arial" w:cs="Arial"/>
          <w:sz w:val="24"/>
          <w:szCs w:val="24"/>
          <w:lang w:val="en-US"/>
        </w:rPr>
        <w:lastRenderedPageBreak/>
        <w:t xml:space="preserve">regarded </w:t>
      </w:r>
      <w:r w:rsidR="000F43FC">
        <w:rPr>
          <w:rFonts w:ascii="Arial" w:hAnsi="Arial" w:cs="Arial"/>
          <w:sz w:val="24"/>
          <w:szCs w:val="24"/>
          <w:lang w:val="en-US"/>
        </w:rPr>
        <w:t xml:space="preserve">a </w:t>
      </w:r>
      <w:r w:rsidR="000F43FC" w:rsidRPr="000F43FC">
        <w:rPr>
          <w:rFonts w:ascii="Arial" w:hAnsi="Arial" w:cs="Arial"/>
          <w:sz w:val="24"/>
          <w:szCs w:val="24"/>
          <w:lang w:val="en-US"/>
        </w:rPr>
        <w:t>common site for traumatic pain</w:t>
      </w:r>
      <w:r w:rsidR="000F43FC">
        <w:rPr>
          <w:rFonts w:ascii="Arial" w:hAnsi="Arial" w:cs="Arial"/>
          <w:sz w:val="24"/>
          <w:szCs w:val="24"/>
          <w:lang w:val="en-US"/>
        </w:rPr>
        <w:t xml:space="preserve"> and not a site for stress-related pain [13]</w:t>
      </w:r>
      <w:r w:rsidR="00B10ECA">
        <w:rPr>
          <w:rFonts w:ascii="Arial" w:hAnsi="Arial" w:cs="Arial"/>
          <w:sz w:val="24"/>
          <w:szCs w:val="24"/>
          <w:lang w:val="en-US"/>
        </w:rPr>
        <w:t>. How</w:t>
      </w:r>
      <w:r w:rsidR="00086304">
        <w:rPr>
          <w:rFonts w:ascii="Arial" w:hAnsi="Arial" w:cs="Arial"/>
          <w:sz w:val="24"/>
          <w:szCs w:val="24"/>
          <w:lang w:val="en-US"/>
        </w:rPr>
        <w:t>ever, recent findings show</w:t>
      </w:r>
      <w:r w:rsidR="008F2F36">
        <w:rPr>
          <w:rFonts w:ascii="Arial" w:hAnsi="Arial" w:cs="Arial"/>
          <w:sz w:val="24"/>
          <w:szCs w:val="24"/>
          <w:lang w:val="en-US"/>
        </w:rPr>
        <w:t xml:space="preserve"> </w:t>
      </w:r>
      <w:r w:rsidR="000F43FC">
        <w:rPr>
          <w:rFonts w:ascii="Arial" w:hAnsi="Arial" w:cs="Arial"/>
          <w:sz w:val="24"/>
          <w:szCs w:val="24"/>
          <w:lang w:val="en-US"/>
        </w:rPr>
        <w:t>similar</w:t>
      </w:r>
      <w:r w:rsidR="00985E18">
        <w:rPr>
          <w:rFonts w:ascii="Arial" w:hAnsi="Arial" w:cs="Arial"/>
          <w:sz w:val="24"/>
          <w:szCs w:val="24"/>
          <w:lang w:val="en-US"/>
        </w:rPr>
        <w:t xml:space="preserve"> stress-levels (perceived stress) </w:t>
      </w:r>
      <w:r w:rsidR="001F670C">
        <w:rPr>
          <w:rFonts w:ascii="Arial" w:hAnsi="Arial" w:cs="Arial"/>
          <w:sz w:val="24"/>
          <w:szCs w:val="24"/>
          <w:lang w:val="en-US"/>
        </w:rPr>
        <w:t xml:space="preserve">across different categories of musculoskeletal pain in adolescents, with similar stress for </w:t>
      </w:r>
      <w:r w:rsidR="00985E18">
        <w:rPr>
          <w:rFonts w:ascii="Arial" w:hAnsi="Arial" w:cs="Arial"/>
          <w:sz w:val="24"/>
          <w:szCs w:val="24"/>
          <w:lang w:val="en-US"/>
        </w:rPr>
        <w:t xml:space="preserve">lower extremity pain </w:t>
      </w:r>
      <w:r w:rsidR="001F670C">
        <w:rPr>
          <w:rFonts w:ascii="Arial" w:hAnsi="Arial" w:cs="Arial"/>
          <w:sz w:val="24"/>
          <w:szCs w:val="24"/>
          <w:lang w:val="en-US"/>
        </w:rPr>
        <w:t>and</w:t>
      </w:r>
      <w:r w:rsidR="00B27EB6">
        <w:rPr>
          <w:rFonts w:ascii="Arial" w:hAnsi="Arial" w:cs="Arial"/>
          <w:sz w:val="24"/>
          <w:szCs w:val="24"/>
          <w:lang w:val="en-US"/>
        </w:rPr>
        <w:t xml:space="preserve"> </w:t>
      </w:r>
      <w:r w:rsidR="000F43FC">
        <w:rPr>
          <w:rFonts w:ascii="Arial" w:hAnsi="Arial" w:cs="Arial"/>
          <w:sz w:val="24"/>
          <w:szCs w:val="24"/>
          <w:lang w:val="en-US"/>
        </w:rPr>
        <w:t>ne</w:t>
      </w:r>
      <w:r w:rsidR="001F670C">
        <w:rPr>
          <w:rFonts w:ascii="Arial" w:hAnsi="Arial" w:cs="Arial"/>
          <w:sz w:val="24"/>
          <w:szCs w:val="24"/>
          <w:lang w:val="en-US"/>
        </w:rPr>
        <w:t xml:space="preserve">ck </w:t>
      </w:r>
      <w:r w:rsidR="00C8686B">
        <w:rPr>
          <w:rFonts w:ascii="Arial" w:hAnsi="Arial" w:cs="Arial"/>
          <w:sz w:val="24"/>
          <w:szCs w:val="24"/>
          <w:lang w:val="en-US"/>
        </w:rPr>
        <w:t>and shoulder pain for example [4</w:t>
      </w:r>
      <w:r w:rsidR="001F670C">
        <w:rPr>
          <w:rFonts w:ascii="Arial" w:hAnsi="Arial" w:cs="Arial"/>
          <w:sz w:val="24"/>
          <w:szCs w:val="24"/>
          <w:lang w:val="en-US"/>
        </w:rPr>
        <w:t>2]</w:t>
      </w:r>
      <w:r w:rsidR="00B10ECA">
        <w:rPr>
          <w:rFonts w:ascii="Arial" w:hAnsi="Arial" w:cs="Arial"/>
          <w:sz w:val="24"/>
          <w:szCs w:val="24"/>
          <w:lang w:val="en-US"/>
        </w:rPr>
        <w:t>.</w:t>
      </w:r>
      <w:r w:rsidR="0084073F">
        <w:rPr>
          <w:rFonts w:ascii="Arial" w:hAnsi="Arial" w:cs="Arial"/>
          <w:sz w:val="24"/>
          <w:szCs w:val="24"/>
          <w:lang w:val="en-US"/>
        </w:rPr>
        <w:t xml:space="preserve"> Th</w:t>
      </w:r>
      <w:r w:rsidR="00B27EB6">
        <w:rPr>
          <w:rFonts w:ascii="Arial" w:hAnsi="Arial" w:cs="Arial"/>
          <w:sz w:val="24"/>
          <w:szCs w:val="24"/>
          <w:lang w:val="en-US"/>
        </w:rPr>
        <w:t>is</w:t>
      </w:r>
      <w:r w:rsidR="00086304">
        <w:rPr>
          <w:rFonts w:ascii="Arial" w:hAnsi="Arial" w:cs="Arial"/>
          <w:sz w:val="24"/>
          <w:szCs w:val="24"/>
          <w:lang w:val="en-US"/>
        </w:rPr>
        <w:t xml:space="preserve"> suggest</w:t>
      </w:r>
      <w:r w:rsidR="00FD7D89">
        <w:rPr>
          <w:rFonts w:ascii="Arial" w:hAnsi="Arial" w:cs="Arial"/>
          <w:sz w:val="24"/>
          <w:szCs w:val="24"/>
          <w:lang w:val="en-US"/>
        </w:rPr>
        <w:t>s</w:t>
      </w:r>
      <w:r w:rsidR="00086304">
        <w:rPr>
          <w:rFonts w:ascii="Arial" w:hAnsi="Arial" w:cs="Arial"/>
          <w:sz w:val="24"/>
          <w:szCs w:val="24"/>
          <w:lang w:val="en-US"/>
        </w:rPr>
        <w:t xml:space="preserve"> </w:t>
      </w:r>
      <w:r w:rsidR="0084073F">
        <w:rPr>
          <w:rFonts w:ascii="Arial" w:hAnsi="Arial" w:cs="Arial"/>
          <w:sz w:val="24"/>
          <w:szCs w:val="24"/>
          <w:lang w:val="en-US"/>
        </w:rPr>
        <w:t xml:space="preserve">that </w:t>
      </w:r>
      <w:r w:rsidR="00B27EB6">
        <w:rPr>
          <w:rFonts w:ascii="Arial" w:hAnsi="Arial" w:cs="Arial"/>
          <w:sz w:val="24"/>
          <w:szCs w:val="24"/>
          <w:lang w:val="en-US"/>
        </w:rPr>
        <w:t>stress-mechanisms</w:t>
      </w:r>
      <w:r w:rsidR="00EB4942">
        <w:rPr>
          <w:rFonts w:ascii="Arial" w:hAnsi="Arial" w:cs="Arial"/>
          <w:sz w:val="24"/>
          <w:szCs w:val="24"/>
          <w:lang w:val="en-US"/>
        </w:rPr>
        <w:t xml:space="preserve"> </w:t>
      </w:r>
      <w:r w:rsidR="00086304">
        <w:rPr>
          <w:rFonts w:ascii="Arial" w:hAnsi="Arial" w:cs="Arial"/>
          <w:sz w:val="24"/>
          <w:szCs w:val="24"/>
          <w:lang w:val="en-US"/>
        </w:rPr>
        <w:t xml:space="preserve">also </w:t>
      </w:r>
      <w:r w:rsidR="00EB4942">
        <w:rPr>
          <w:rFonts w:ascii="Arial" w:hAnsi="Arial" w:cs="Arial"/>
          <w:sz w:val="24"/>
          <w:szCs w:val="24"/>
          <w:lang w:val="en-US"/>
        </w:rPr>
        <w:t>influence</w:t>
      </w:r>
      <w:r w:rsidR="00086304">
        <w:rPr>
          <w:rFonts w:ascii="Arial" w:hAnsi="Arial" w:cs="Arial"/>
          <w:sz w:val="24"/>
          <w:szCs w:val="24"/>
          <w:lang w:val="en-US"/>
        </w:rPr>
        <w:t xml:space="preserve"> </w:t>
      </w:r>
      <w:r w:rsidR="00EB4942">
        <w:rPr>
          <w:rFonts w:ascii="Arial" w:hAnsi="Arial" w:cs="Arial"/>
          <w:sz w:val="24"/>
          <w:szCs w:val="24"/>
          <w:lang w:val="en-US"/>
        </w:rPr>
        <w:t xml:space="preserve">the </w:t>
      </w:r>
      <w:r w:rsidR="00BE247A">
        <w:rPr>
          <w:rFonts w:ascii="Arial" w:hAnsi="Arial" w:cs="Arial"/>
          <w:sz w:val="24"/>
          <w:szCs w:val="24"/>
          <w:lang w:val="en-US"/>
        </w:rPr>
        <w:t>typically activity</w:t>
      </w:r>
      <w:r w:rsidR="0084073F">
        <w:rPr>
          <w:rFonts w:ascii="Arial" w:hAnsi="Arial" w:cs="Arial"/>
          <w:sz w:val="24"/>
          <w:szCs w:val="24"/>
          <w:lang w:val="en-US"/>
        </w:rPr>
        <w:t xml:space="preserve"> induced pain </w:t>
      </w:r>
      <w:r w:rsidR="00B27EB6">
        <w:rPr>
          <w:rFonts w:ascii="Arial" w:hAnsi="Arial" w:cs="Arial"/>
          <w:sz w:val="24"/>
          <w:szCs w:val="24"/>
          <w:lang w:val="en-US"/>
        </w:rPr>
        <w:t xml:space="preserve">experiences </w:t>
      </w:r>
      <w:r w:rsidR="00ED2F28">
        <w:rPr>
          <w:rFonts w:ascii="Arial" w:hAnsi="Arial" w:cs="Arial"/>
          <w:sz w:val="24"/>
          <w:szCs w:val="24"/>
          <w:lang w:val="en-US"/>
        </w:rPr>
        <w:t>in adolescents</w:t>
      </w:r>
      <w:r w:rsidR="0084073F">
        <w:rPr>
          <w:rFonts w:ascii="Arial" w:hAnsi="Arial" w:cs="Arial"/>
          <w:sz w:val="24"/>
          <w:szCs w:val="24"/>
          <w:lang w:val="en-US"/>
        </w:rPr>
        <w:t xml:space="preserve"> </w:t>
      </w:r>
      <w:r w:rsidR="00086304">
        <w:rPr>
          <w:rFonts w:ascii="Arial" w:hAnsi="Arial" w:cs="Arial"/>
          <w:sz w:val="24"/>
          <w:szCs w:val="24"/>
          <w:lang w:val="en-US"/>
        </w:rPr>
        <w:t>(such as kn</w:t>
      </w:r>
      <w:r w:rsidR="00B27EB6">
        <w:rPr>
          <w:rFonts w:ascii="Arial" w:hAnsi="Arial" w:cs="Arial"/>
          <w:sz w:val="24"/>
          <w:szCs w:val="24"/>
          <w:lang w:val="en-US"/>
        </w:rPr>
        <w:t>ee pain)</w:t>
      </w:r>
      <w:r w:rsidR="00ED2F28">
        <w:rPr>
          <w:rFonts w:ascii="Arial" w:hAnsi="Arial" w:cs="Arial"/>
          <w:sz w:val="24"/>
          <w:szCs w:val="24"/>
          <w:lang w:val="en-US"/>
        </w:rPr>
        <w:t>.</w:t>
      </w:r>
      <w:r w:rsidR="004764C5">
        <w:rPr>
          <w:rFonts w:ascii="Arial" w:hAnsi="Arial" w:cs="Arial"/>
          <w:sz w:val="24"/>
          <w:szCs w:val="24"/>
          <w:lang w:val="en-US"/>
        </w:rPr>
        <w:t xml:space="preserve"> </w:t>
      </w:r>
      <w:r w:rsidR="00086304">
        <w:rPr>
          <w:rFonts w:ascii="Arial" w:hAnsi="Arial" w:cs="Arial"/>
          <w:sz w:val="24"/>
          <w:szCs w:val="24"/>
          <w:lang w:val="en-US"/>
        </w:rPr>
        <w:t>This is important to take into acco</w:t>
      </w:r>
      <w:r w:rsidR="00AB5F7A">
        <w:rPr>
          <w:rFonts w:ascii="Arial" w:hAnsi="Arial" w:cs="Arial"/>
          <w:sz w:val="24"/>
          <w:szCs w:val="24"/>
          <w:lang w:val="en-US"/>
        </w:rPr>
        <w:t>unt when seeing young patients</w:t>
      </w:r>
      <w:r w:rsidR="001A3A5F">
        <w:rPr>
          <w:rFonts w:ascii="Arial" w:hAnsi="Arial" w:cs="Arial"/>
          <w:sz w:val="24"/>
          <w:szCs w:val="24"/>
          <w:lang w:val="en-US"/>
        </w:rPr>
        <w:t xml:space="preserve"> with lower extremity</w:t>
      </w:r>
      <w:r w:rsidR="00086304">
        <w:rPr>
          <w:rFonts w:ascii="Arial" w:hAnsi="Arial" w:cs="Arial"/>
          <w:sz w:val="24"/>
          <w:szCs w:val="24"/>
          <w:lang w:val="en-US"/>
        </w:rPr>
        <w:t xml:space="preserve"> complaints, or when working </w:t>
      </w:r>
      <w:r w:rsidR="001A3A5F">
        <w:rPr>
          <w:rFonts w:ascii="Arial" w:hAnsi="Arial" w:cs="Arial"/>
          <w:sz w:val="24"/>
          <w:szCs w:val="24"/>
          <w:lang w:val="en-US"/>
        </w:rPr>
        <w:t xml:space="preserve">to prevent this prevalent pain </w:t>
      </w:r>
      <w:r w:rsidR="00086304">
        <w:rPr>
          <w:rFonts w:ascii="Arial" w:hAnsi="Arial" w:cs="Arial"/>
          <w:sz w:val="24"/>
          <w:szCs w:val="24"/>
          <w:lang w:val="en-US"/>
        </w:rPr>
        <w:t>complaint</w:t>
      </w:r>
      <w:r w:rsidR="001A3A5F">
        <w:rPr>
          <w:rFonts w:ascii="Arial" w:hAnsi="Arial" w:cs="Arial"/>
          <w:sz w:val="24"/>
          <w:szCs w:val="24"/>
          <w:lang w:val="en-US"/>
        </w:rPr>
        <w:t xml:space="preserve"> among the youth. </w:t>
      </w:r>
    </w:p>
    <w:p w14:paraId="23424959" w14:textId="77777777" w:rsidR="009C5E13" w:rsidRDefault="009C5E13" w:rsidP="00BE1461">
      <w:pPr>
        <w:spacing w:after="0" w:line="480" w:lineRule="auto"/>
        <w:rPr>
          <w:rFonts w:ascii="Arial" w:hAnsi="Arial" w:cs="Arial"/>
          <w:sz w:val="24"/>
          <w:szCs w:val="24"/>
          <w:lang w:val="en-US"/>
        </w:rPr>
      </w:pPr>
    </w:p>
    <w:p w14:paraId="2F2A8885" w14:textId="63344BF6" w:rsidR="0003552E" w:rsidRDefault="00ED2F28" w:rsidP="00BE1461">
      <w:pPr>
        <w:spacing w:after="0" w:line="480" w:lineRule="auto"/>
        <w:rPr>
          <w:rFonts w:ascii="Arial" w:hAnsi="Arial" w:cs="Arial"/>
          <w:sz w:val="24"/>
          <w:szCs w:val="24"/>
          <w:lang w:val="en-US"/>
        </w:rPr>
      </w:pPr>
      <w:r>
        <w:rPr>
          <w:rFonts w:ascii="Arial" w:hAnsi="Arial" w:cs="Arial"/>
          <w:sz w:val="24"/>
          <w:szCs w:val="24"/>
          <w:lang w:val="en-US"/>
        </w:rPr>
        <w:t>H</w:t>
      </w:r>
      <w:r w:rsidR="00036D1F">
        <w:rPr>
          <w:rFonts w:ascii="Arial" w:hAnsi="Arial" w:cs="Arial"/>
          <w:sz w:val="24"/>
          <w:szCs w:val="24"/>
          <w:lang w:val="en-US"/>
        </w:rPr>
        <w:t>ead pain</w:t>
      </w:r>
      <w:r w:rsidR="00AE285D">
        <w:rPr>
          <w:rFonts w:ascii="Arial" w:hAnsi="Arial" w:cs="Arial"/>
          <w:sz w:val="24"/>
          <w:szCs w:val="24"/>
          <w:lang w:val="en-US"/>
        </w:rPr>
        <w:t xml:space="preserve"> </w:t>
      </w:r>
      <w:r w:rsidR="00FD7D89">
        <w:rPr>
          <w:rFonts w:ascii="Arial" w:hAnsi="Arial" w:cs="Arial"/>
          <w:sz w:val="24"/>
          <w:szCs w:val="24"/>
          <w:lang w:val="en-US"/>
        </w:rPr>
        <w:t>reporting was most frequent among the</w:t>
      </w:r>
      <w:r>
        <w:rPr>
          <w:rFonts w:ascii="Arial" w:hAnsi="Arial" w:cs="Arial"/>
          <w:sz w:val="24"/>
          <w:szCs w:val="24"/>
          <w:lang w:val="en-US"/>
        </w:rPr>
        <w:t xml:space="preserve"> females (24.8 per cent against 10.8 per cent of the males)</w:t>
      </w:r>
      <w:r w:rsidR="004764C5">
        <w:rPr>
          <w:rFonts w:ascii="Arial" w:hAnsi="Arial" w:cs="Arial"/>
          <w:sz w:val="24"/>
          <w:szCs w:val="24"/>
          <w:lang w:val="en-US"/>
        </w:rPr>
        <w:t xml:space="preserve"> (Table 1)</w:t>
      </w:r>
      <w:r w:rsidR="00036D1F">
        <w:rPr>
          <w:rFonts w:ascii="Arial" w:hAnsi="Arial" w:cs="Arial"/>
          <w:sz w:val="24"/>
          <w:szCs w:val="24"/>
          <w:lang w:val="en-US"/>
        </w:rPr>
        <w:t xml:space="preserve">. </w:t>
      </w:r>
      <w:r w:rsidR="00AE285D">
        <w:rPr>
          <w:rFonts w:ascii="Arial" w:hAnsi="Arial" w:cs="Arial"/>
          <w:sz w:val="24"/>
          <w:szCs w:val="24"/>
          <w:lang w:val="en-US"/>
        </w:rPr>
        <w:t xml:space="preserve">The higher prevalence of head </w:t>
      </w:r>
      <w:r w:rsidR="009D2601">
        <w:rPr>
          <w:rFonts w:ascii="Arial" w:hAnsi="Arial" w:cs="Arial"/>
          <w:sz w:val="24"/>
          <w:szCs w:val="24"/>
          <w:lang w:val="en-US"/>
        </w:rPr>
        <w:t>pain or headache among female adolescents</w:t>
      </w:r>
      <w:r w:rsidR="00AE285D">
        <w:rPr>
          <w:rFonts w:ascii="Arial" w:hAnsi="Arial" w:cs="Arial"/>
          <w:sz w:val="24"/>
          <w:szCs w:val="24"/>
          <w:lang w:val="en-US"/>
        </w:rPr>
        <w:t xml:space="preserve"> is als</w:t>
      </w:r>
      <w:r w:rsidR="009549C5">
        <w:rPr>
          <w:rFonts w:ascii="Arial" w:hAnsi="Arial" w:cs="Arial"/>
          <w:sz w:val="24"/>
          <w:szCs w:val="24"/>
          <w:lang w:val="en-US"/>
        </w:rPr>
        <w:t xml:space="preserve">o </w:t>
      </w:r>
      <w:r w:rsidR="00FB1251">
        <w:rPr>
          <w:rFonts w:ascii="Arial" w:hAnsi="Arial" w:cs="Arial"/>
          <w:sz w:val="24"/>
          <w:szCs w:val="24"/>
          <w:lang w:val="en-US"/>
        </w:rPr>
        <w:t>previously documented</w:t>
      </w:r>
      <w:r w:rsidR="006D460D">
        <w:rPr>
          <w:rFonts w:ascii="Arial" w:hAnsi="Arial" w:cs="Arial"/>
          <w:sz w:val="24"/>
          <w:szCs w:val="24"/>
          <w:lang w:val="en-US"/>
        </w:rPr>
        <w:t xml:space="preserve"> [</w:t>
      </w:r>
      <w:r w:rsidR="00C8686B">
        <w:rPr>
          <w:rFonts w:ascii="Arial" w:hAnsi="Arial" w:cs="Arial"/>
          <w:sz w:val="24"/>
          <w:szCs w:val="24"/>
          <w:lang w:val="en-US"/>
        </w:rPr>
        <w:t>23</w:t>
      </w:r>
      <w:proofErr w:type="gramStart"/>
      <w:r w:rsidR="00C8686B">
        <w:rPr>
          <w:rFonts w:ascii="Arial" w:hAnsi="Arial" w:cs="Arial"/>
          <w:sz w:val="24"/>
          <w:szCs w:val="24"/>
          <w:lang w:val="en-US"/>
        </w:rPr>
        <w:t>,26,51</w:t>
      </w:r>
      <w:r w:rsidR="00801B18">
        <w:rPr>
          <w:rFonts w:ascii="Arial" w:hAnsi="Arial" w:cs="Arial"/>
          <w:sz w:val="24"/>
          <w:szCs w:val="24"/>
          <w:lang w:val="en-US"/>
        </w:rPr>
        <w:t>,53</w:t>
      </w:r>
      <w:proofErr w:type="gramEnd"/>
      <w:r w:rsidR="009549C5">
        <w:rPr>
          <w:rFonts w:ascii="Arial" w:hAnsi="Arial" w:cs="Arial"/>
          <w:sz w:val="24"/>
          <w:szCs w:val="24"/>
          <w:lang w:val="en-US"/>
        </w:rPr>
        <w:t>]</w:t>
      </w:r>
      <w:r w:rsidR="007A2EF3">
        <w:rPr>
          <w:rFonts w:ascii="Arial" w:hAnsi="Arial" w:cs="Arial"/>
          <w:sz w:val="24"/>
          <w:szCs w:val="24"/>
          <w:lang w:val="en-US"/>
        </w:rPr>
        <w:t xml:space="preserve">, varying from </w:t>
      </w:r>
      <w:r w:rsidR="00330B4F">
        <w:rPr>
          <w:rFonts w:ascii="Arial" w:hAnsi="Arial" w:cs="Arial"/>
          <w:sz w:val="24"/>
          <w:szCs w:val="24"/>
          <w:lang w:val="en-US"/>
        </w:rPr>
        <w:t xml:space="preserve">12.6 per </w:t>
      </w:r>
      <w:r w:rsidR="00801B18">
        <w:rPr>
          <w:rFonts w:ascii="Arial" w:hAnsi="Arial" w:cs="Arial"/>
          <w:sz w:val="24"/>
          <w:szCs w:val="24"/>
          <w:lang w:val="en-US"/>
        </w:rPr>
        <w:t>cent [50] to 62.7 per cent [26</w:t>
      </w:r>
      <w:r w:rsidR="00875EED">
        <w:rPr>
          <w:rFonts w:ascii="Arial" w:hAnsi="Arial" w:cs="Arial"/>
          <w:sz w:val="24"/>
          <w:szCs w:val="24"/>
          <w:lang w:val="en-US"/>
        </w:rPr>
        <w:t xml:space="preserve">]. </w:t>
      </w:r>
      <w:r w:rsidR="00C8686B">
        <w:rPr>
          <w:rFonts w:ascii="Arial" w:hAnsi="Arial" w:cs="Arial"/>
          <w:sz w:val="24"/>
          <w:szCs w:val="24"/>
          <w:lang w:val="en-US"/>
        </w:rPr>
        <w:t>However</w:t>
      </w:r>
      <w:r w:rsidR="00F240C9">
        <w:rPr>
          <w:rFonts w:ascii="Arial" w:hAnsi="Arial" w:cs="Arial"/>
          <w:sz w:val="24"/>
          <w:szCs w:val="24"/>
          <w:lang w:val="en-US"/>
        </w:rPr>
        <w:t>, the head pain prevalence in the adolescent</w:t>
      </w:r>
      <w:r w:rsidR="00FB1251">
        <w:rPr>
          <w:rFonts w:ascii="Arial" w:hAnsi="Arial" w:cs="Arial"/>
          <w:sz w:val="24"/>
          <w:szCs w:val="24"/>
          <w:lang w:val="en-US"/>
        </w:rPr>
        <w:t xml:space="preserve"> males in this study was higher than</w:t>
      </w:r>
      <w:r w:rsidR="008B5956">
        <w:rPr>
          <w:rFonts w:ascii="Arial" w:hAnsi="Arial" w:cs="Arial"/>
          <w:sz w:val="24"/>
          <w:szCs w:val="24"/>
          <w:lang w:val="en-US"/>
        </w:rPr>
        <w:t xml:space="preserve"> </w:t>
      </w:r>
      <w:r w:rsidR="008A0AAB">
        <w:rPr>
          <w:rFonts w:ascii="Arial" w:hAnsi="Arial" w:cs="Arial"/>
          <w:sz w:val="24"/>
          <w:szCs w:val="24"/>
          <w:lang w:val="en-US"/>
        </w:rPr>
        <w:t>recently reported</w:t>
      </w:r>
      <w:r w:rsidR="00F240C9">
        <w:rPr>
          <w:rFonts w:ascii="Arial" w:hAnsi="Arial" w:cs="Arial"/>
          <w:sz w:val="24"/>
          <w:szCs w:val="24"/>
          <w:lang w:val="en-US"/>
        </w:rPr>
        <w:t xml:space="preserve"> in Danish adolescent males</w:t>
      </w:r>
      <w:r w:rsidR="008A0AAB">
        <w:rPr>
          <w:rFonts w:ascii="Arial" w:hAnsi="Arial" w:cs="Arial"/>
          <w:sz w:val="24"/>
          <w:szCs w:val="24"/>
          <w:lang w:val="en-US"/>
        </w:rPr>
        <w:t xml:space="preserve"> </w:t>
      </w:r>
      <w:r w:rsidR="00F240C9">
        <w:rPr>
          <w:rFonts w:ascii="Arial" w:hAnsi="Arial" w:cs="Arial"/>
          <w:sz w:val="24"/>
          <w:szCs w:val="24"/>
          <w:lang w:val="en-US"/>
        </w:rPr>
        <w:t xml:space="preserve">(3.2 per cent) </w:t>
      </w:r>
      <w:r w:rsidR="00C8686B">
        <w:rPr>
          <w:rFonts w:ascii="Arial" w:hAnsi="Arial" w:cs="Arial"/>
          <w:sz w:val="24"/>
          <w:szCs w:val="24"/>
          <w:lang w:val="en-US"/>
        </w:rPr>
        <w:t>[51</w:t>
      </w:r>
      <w:r w:rsidR="008A0AAB">
        <w:rPr>
          <w:rFonts w:ascii="Arial" w:hAnsi="Arial" w:cs="Arial"/>
          <w:sz w:val="24"/>
          <w:szCs w:val="24"/>
          <w:lang w:val="en-US"/>
        </w:rPr>
        <w:t>]</w:t>
      </w:r>
      <w:r w:rsidR="00FB1251">
        <w:rPr>
          <w:rFonts w:ascii="Arial" w:hAnsi="Arial" w:cs="Arial"/>
          <w:sz w:val="24"/>
          <w:szCs w:val="24"/>
          <w:lang w:val="en-US"/>
        </w:rPr>
        <w:t xml:space="preserve">. </w:t>
      </w:r>
      <w:r w:rsidR="001D0873">
        <w:rPr>
          <w:rFonts w:ascii="Arial" w:hAnsi="Arial" w:cs="Arial"/>
          <w:sz w:val="24"/>
          <w:szCs w:val="24"/>
          <w:lang w:val="en-US"/>
        </w:rPr>
        <w:t>H</w:t>
      </w:r>
      <w:r w:rsidR="0003552E" w:rsidRPr="0003552E">
        <w:rPr>
          <w:rFonts w:ascii="Arial" w:hAnsi="Arial" w:cs="Arial"/>
          <w:sz w:val="24"/>
          <w:szCs w:val="24"/>
          <w:lang w:val="en-US"/>
        </w:rPr>
        <w:t xml:space="preserve">ead pain </w:t>
      </w:r>
      <w:r w:rsidR="001D0873">
        <w:rPr>
          <w:rFonts w:ascii="Arial" w:hAnsi="Arial" w:cs="Arial"/>
          <w:sz w:val="24"/>
          <w:szCs w:val="24"/>
          <w:lang w:val="en-US"/>
        </w:rPr>
        <w:t xml:space="preserve">or headache </w:t>
      </w:r>
      <w:r w:rsidR="00553725">
        <w:rPr>
          <w:rFonts w:ascii="Arial" w:hAnsi="Arial" w:cs="Arial"/>
          <w:sz w:val="24"/>
          <w:szCs w:val="24"/>
          <w:lang w:val="en-US"/>
        </w:rPr>
        <w:t>is frequently</w:t>
      </w:r>
      <w:r w:rsidR="0003552E" w:rsidRPr="0003552E">
        <w:rPr>
          <w:rFonts w:ascii="Arial" w:hAnsi="Arial" w:cs="Arial"/>
          <w:sz w:val="24"/>
          <w:szCs w:val="24"/>
          <w:lang w:val="en-US"/>
        </w:rPr>
        <w:t xml:space="preserve"> associated</w:t>
      </w:r>
      <w:r w:rsidR="0003552E">
        <w:rPr>
          <w:rFonts w:ascii="Arial" w:hAnsi="Arial" w:cs="Arial"/>
          <w:sz w:val="24"/>
          <w:szCs w:val="24"/>
          <w:lang w:val="en-US"/>
        </w:rPr>
        <w:t xml:space="preserve"> </w:t>
      </w:r>
      <w:r w:rsidR="0003552E" w:rsidRPr="0003552E">
        <w:rPr>
          <w:rFonts w:ascii="Arial" w:hAnsi="Arial" w:cs="Arial"/>
          <w:sz w:val="24"/>
          <w:szCs w:val="24"/>
          <w:lang w:val="en-US"/>
        </w:rPr>
        <w:t>with other conditions such as anxiety and mood</w:t>
      </w:r>
      <w:r w:rsidR="0003552E">
        <w:rPr>
          <w:rFonts w:ascii="Arial" w:hAnsi="Arial" w:cs="Arial"/>
          <w:sz w:val="24"/>
          <w:szCs w:val="24"/>
          <w:lang w:val="en-US"/>
        </w:rPr>
        <w:t xml:space="preserve"> disorders </w:t>
      </w:r>
      <w:r w:rsidR="006D460D">
        <w:rPr>
          <w:rFonts w:ascii="Arial" w:hAnsi="Arial" w:cs="Arial"/>
          <w:sz w:val="24"/>
          <w:szCs w:val="24"/>
          <w:lang w:val="en-US"/>
        </w:rPr>
        <w:t>[</w:t>
      </w:r>
      <w:r w:rsidR="00801B18">
        <w:rPr>
          <w:rFonts w:ascii="Arial" w:hAnsi="Arial" w:cs="Arial"/>
          <w:sz w:val="24"/>
          <w:szCs w:val="24"/>
          <w:lang w:val="en-US"/>
        </w:rPr>
        <w:t>53</w:t>
      </w:r>
      <w:proofErr w:type="gramStart"/>
      <w:r w:rsidR="00801B18">
        <w:rPr>
          <w:rFonts w:ascii="Arial" w:hAnsi="Arial" w:cs="Arial"/>
          <w:sz w:val="24"/>
          <w:szCs w:val="24"/>
          <w:lang w:val="en-US"/>
        </w:rPr>
        <w:t>,</w:t>
      </w:r>
      <w:r w:rsidR="006D460D">
        <w:rPr>
          <w:rFonts w:ascii="Arial" w:hAnsi="Arial" w:cs="Arial"/>
          <w:sz w:val="24"/>
          <w:szCs w:val="24"/>
          <w:lang w:val="en-US"/>
        </w:rPr>
        <w:t>54,55</w:t>
      </w:r>
      <w:proofErr w:type="gramEnd"/>
      <w:r w:rsidR="009549C5">
        <w:rPr>
          <w:rFonts w:ascii="Arial" w:hAnsi="Arial" w:cs="Arial"/>
          <w:sz w:val="24"/>
          <w:szCs w:val="24"/>
          <w:lang w:val="en-US"/>
        </w:rPr>
        <w:t>]</w:t>
      </w:r>
      <w:r w:rsidR="00BE1461">
        <w:rPr>
          <w:rFonts w:ascii="Arial" w:hAnsi="Arial" w:cs="Arial"/>
          <w:sz w:val="24"/>
          <w:szCs w:val="24"/>
          <w:lang w:val="en-US"/>
        </w:rPr>
        <w:t xml:space="preserve">. </w:t>
      </w:r>
      <w:r w:rsidR="00553725">
        <w:rPr>
          <w:rFonts w:ascii="Arial" w:hAnsi="Arial" w:cs="Arial"/>
          <w:sz w:val="24"/>
          <w:szCs w:val="24"/>
          <w:lang w:val="en-US"/>
        </w:rPr>
        <w:t>Internalizing symptoms such as anxiety and depression</w:t>
      </w:r>
      <w:r w:rsidR="00553725" w:rsidRPr="00553725">
        <w:rPr>
          <w:rFonts w:ascii="Arial" w:hAnsi="Arial" w:cs="Arial"/>
          <w:sz w:val="24"/>
          <w:szCs w:val="24"/>
          <w:lang w:val="en-US"/>
        </w:rPr>
        <w:t xml:space="preserve"> in children </w:t>
      </w:r>
      <w:r w:rsidR="00553725">
        <w:rPr>
          <w:rFonts w:ascii="Arial" w:hAnsi="Arial" w:cs="Arial"/>
          <w:sz w:val="24"/>
          <w:szCs w:val="24"/>
          <w:lang w:val="en-US"/>
        </w:rPr>
        <w:t xml:space="preserve">and adolescents (age 8-18) are found to </w:t>
      </w:r>
      <w:r w:rsidR="00553725" w:rsidRPr="00553725">
        <w:rPr>
          <w:rFonts w:ascii="Arial" w:hAnsi="Arial" w:cs="Arial"/>
          <w:sz w:val="24"/>
          <w:szCs w:val="24"/>
          <w:lang w:val="en-US"/>
        </w:rPr>
        <w:t>correlate with mothers'</w:t>
      </w:r>
      <w:r w:rsidR="00553725">
        <w:rPr>
          <w:rFonts w:ascii="Arial" w:hAnsi="Arial" w:cs="Arial"/>
          <w:sz w:val="24"/>
          <w:szCs w:val="24"/>
          <w:lang w:val="en-US"/>
        </w:rPr>
        <w:t xml:space="preserve"> point of view</w:t>
      </w:r>
      <w:r w:rsidR="00553725" w:rsidRPr="00553725">
        <w:rPr>
          <w:rFonts w:ascii="Arial" w:hAnsi="Arial" w:cs="Arial"/>
          <w:sz w:val="24"/>
          <w:szCs w:val="24"/>
          <w:lang w:val="en-US"/>
        </w:rPr>
        <w:t xml:space="preserve">, outlining a specific attunement between </w:t>
      </w:r>
      <w:r w:rsidR="00553725">
        <w:rPr>
          <w:rFonts w:ascii="Arial" w:hAnsi="Arial" w:cs="Arial"/>
          <w:sz w:val="24"/>
          <w:szCs w:val="24"/>
          <w:lang w:val="en-US"/>
        </w:rPr>
        <w:t xml:space="preserve">young </w:t>
      </w:r>
      <w:r w:rsidR="00553725" w:rsidRPr="00553725">
        <w:rPr>
          <w:rFonts w:ascii="Arial" w:hAnsi="Arial" w:cs="Arial"/>
          <w:sz w:val="24"/>
          <w:szCs w:val="24"/>
          <w:lang w:val="en-US"/>
        </w:rPr>
        <w:t>headache patients and their mothers</w:t>
      </w:r>
      <w:r w:rsidR="00553725">
        <w:rPr>
          <w:rFonts w:ascii="Arial" w:hAnsi="Arial" w:cs="Arial"/>
          <w:sz w:val="24"/>
          <w:szCs w:val="24"/>
          <w:lang w:val="en-US"/>
        </w:rPr>
        <w:t xml:space="preserve"> </w:t>
      </w:r>
      <w:r w:rsidR="006D460D">
        <w:rPr>
          <w:rFonts w:ascii="Arial" w:hAnsi="Arial" w:cs="Arial"/>
          <w:sz w:val="24"/>
          <w:szCs w:val="24"/>
          <w:lang w:val="en-US"/>
        </w:rPr>
        <w:t>[54</w:t>
      </w:r>
      <w:r w:rsidR="009549C5">
        <w:rPr>
          <w:rFonts w:ascii="Arial" w:hAnsi="Arial" w:cs="Arial"/>
          <w:sz w:val="24"/>
          <w:szCs w:val="24"/>
          <w:lang w:val="en-US"/>
        </w:rPr>
        <w:t>]</w:t>
      </w:r>
      <w:r w:rsidR="00553725" w:rsidRPr="00553725">
        <w:rPr>
          <w:rFonts w:ascii="Arial" w:hAnsi="Arial" w:cs="Arial"/>
          <w:sz w:val="24"/>
          <w:szCs w:val="24"/>
          <w:lang w:val="en-US"/>
        </w:rPr>
        <w:t>.</w:t>
      </w:r>
      <w:r w:rsidR="00553725">
        <w:rPr>
          <w:rFonts w:ascii="Arial" w:hAnsi="Arial" w:cs="Arial"/>
          <w:sz w:val="24"/>
          <w:szCs w:val="24"/>
          <w:lang w:val="en-US"/>
        </w:rPr>
        <w:t xml:space="preserve"> </w:t>
      </w:r>
      <w:r w:rsidR="00BE1461">
        <w:rPr>
          <w:rFonts w:ascii="Arial" w:hAnsi="Arial" w:cs="Arial"/>
          <w:sz w:val="24"/>
          <w:szCs w:val="24"/>
          <w:lang w:val="en-US"/>
        </w:rPr>
        <w:t>However, a recent worldwide epidemiological study found the strongest</w:t>
      </w:r>
      <w:r w:rsidR="00BE1461" w:rsidRPr="00BE1461">
        <w:rPr>
          <w:rFonts w:ascii="Arial" w:hAnsi="Arial" w:cs="Arial"/>
          <w:sz w:val="24"/>
          <w:szCs w:val="24"/>
          <w:lang w:val="en-US"/>
        </w:rPr>
        <w:t xml:space="preserve"> </w:t>
      </w:r>
      <w:r w:rsidR="00BE1461">
        <w:rPr>
          <w:rFonts w:ascii="Arial" w:hAnsi="Arial" w:cs="Arial"/>
          <w:sz w:val="24"/>
          <w:szCs w:val="24"/>
          <w:lang w:val="en-US"/>
        </w:rPr>
        <w:t xml:space="preserve">association between generalized </w:t>
      </w:r>
      <w:r w:rsidR="00BE1461" w:rsidRPr="00BE1461">
        <w:rPr>
          <w:rFonts w:ascii="Arial" w:hAnsi="Arial" w:cs="Arial"/>
          <w:sz w:val="24"/>
          <w:szCs w:val="24"/>
          <w:lang w:val="en-US"/>
        </w:rPr>
        <w:t>anxiety disorder and frequent or severe headache</w:t>
      </w:r>
      <w:r w:rsidR="00BE1461">
        <w:rPr>
          <w:rFonts w:ascii="Arial" w:hAnsi="Arial" w:cs="Arial"/>
          <w:sz w:val="24"/>
          <w:szCs w:val="24"/>
          <w:lang w:val="en-US"/>
        </w:rPr>
        <w:t xml:space="preserve"> in males </w:t>
      </w:r>
      <w:r w:rsidR="006D460D">
        <w:rPr>
          <w:rFonts w:ascii="Arial" w:hAnsi="Arial" w:cs="Arial"/>
          <w:sz w:val="24"/>
          <w:szCs w:val="24"/>
          <w:lang w:val="en-US"/>
        </w:rPr>
        <w:t>[55</w:t>
      </w:r>
      <w:r w:rsidR="009549C5">
        <w:rPr>
          <w:rFonts w:ascii="Arial" w:hAnsi="Arial" w:cs="Arial"/>
          <w:sz w:val="24"/>
          <w:szCs w:val="24"/>
          <w:lang w:val="en-US"/>
        </w:rPr>
        <w:t>]</w:t>
      </w:r>
      <w:r w:rsidR="0003552E" w:rsidRPr="0003552E">
        <w:rPr>
          <w:rFonts w:ascii="Arial" w:hAnsi="Arial" w:cs="Arial"/>
          <w:sz w:val="24"/>
          <w:szCs w:val="24"/>
          <w:lang w:val="en-US"/>
        </w:rPr>
        <w:t>.</w:t>
      </w:r>
      <w:r w:rsidR="004764C5">
        <w:rPr>
          <w:rFonts w:ascii="Arial" w:hAnsi="Arial" w:cs="Arial"/>
          <w:sz w:val="24"/>
          <w:szCs w:val="24"/>
          <w:lang w:val="en-US"/>
        </w:rPr>
        <w:t xml:space="preserve"> T</w:t>
      </w:r>
      <w:r w:rsidR="00875EED">
        <w:rPr>
          <w:rFonts w:ascii="Arial" w:hAnsi="Arial" w:cs="Arial"/>
          <w:sz w:val="24"/>
          <w:szCs w:val="24"/>
          <w:lang w:val="en-US"/>
        </w:rPr>
        <w:t xml:space="preserve">he findings in this </w:t>
      </w:r>
      <w:r w:rsidR="004764C5">
        <w:rPr>
          <w:rFonts w:ascii="Arial" w:hAnsi="Arial" w:cs="Arial"/>
          <w:sz w:val="24"/>
          <w:szCs w:val="24"/>
          <w:lang w:val="en-US"/>
        </w:rPr>
        <w:t>study</w:t>
      </w:r>
      <w:r w:rsidR="00875EED">
        <w:rPr>
          <w:rFonts w:ascii="Arial" w:hAnsi="Arial" w:cs="Arial"/>
          <w:sz w:val="24"/>
          <w:szCs w:val="24"/>
          <w:lang w:val="en-US"/>
        </w:rPr>
        <w:t xml:space="preserve"> </w:t>
      </w:r>
      <w:r w:rsidR="00A869D7">
        <w:rPr>
          <w:rFonts w:ascii="Arial" w:hAnsi="Arial" w:cs="Arial"/>
          <w:sz w:val="24"/>
          <w:szCs w:val="24"/>
          <w:lang w:val="en-US"/>
        </w:rPr>
        <w:t xml:space="preserve">support </w:t>
      </w:r>
      <w:r w:rsidR="00875EED">
        <w:rPr>
          <w:rFonts w:ascii="Arial" w:hAnsi="Arial" w:cs="Arial"/>
          <w:sz w:val="24"/>
          <w:szCs w:val="24"/>
          <w:lang w:val="en-US"/>
        </w:rPr>
        <w:t xml:space="preserve">that </w:t>
      </w:r>
      <w:r w:rsidR="00A869D7">
        <w:rPr>
          <w:rFonts w:ascii="Arial" w:hAnsi="Arial" w:cs="Arial"/>
          <w:sz w:val="24"/>
          <w:szCs w:val="24"/>
          <w:lang w:val="en-US"/>
        </w:rPr>
        <w:t xml:space="preserve">young </w:t>
      </w:r>
      <w:r w:rsidR="00995873">
        <w:rPr>
          <w:rFonts w:ascii="Arial" w:hAnsi="Arial" w:cs="Arial"/>
          <w:sz w:val="24"/>
          <w:szCs w:val="24"/>
          <w:lang w:val="en-US"/>
        </w:rPr>
        <w:t xml:space="preserve">males </w:t>
      </w:r>
      <w:r w:rsidR="00F240C9">
        <w:rPr>
          <w:rFonts w:ascii="Arial" w:hAnsi="Arial" w:cs="Arial"/>
          <w:sz w:val="24"/>
          <w:szCs w:val="24"/>
          <w:lang w:val="en-US"/>
        </w:rPr>
        <w:t>are</w:t>
      </w:r>
      <w:r w:rsidR="00FD7D89">
        <w:rPr>
          <w:rFonts w:ascii="Arial" w:hAnsi="Arial" w:cs="Arial"/>
          <w:sz w:val="24"/>
          <w:szCs w:val="24"/>
          <w:lang w:val="en-US"/>
        </w:rPr>
        <w:t xml:space="preserve"> </w:t>
      </w:r>
      <w:r w:rsidR="00C8686B">
        <w:rPr>
          <w:rFonts w:ascii="Arial" w:hAnsi="Arial" w:cs="Arial"/>
          <w:sz w:val="24"/>
          <w:szCs w:val="24"/>
          <w:lang w:val="en-US"/>
        </w:rPr>
        <w:t xml:space="preserve">also </w:t>
      </w:r>
      <w:r w:rsidR="00995873">
        <w:rPr>
          <w:rFonts w:ascii="Arial" w:hAnsi="Arial" w:cs="Arial"/>
          <w:sz w:val="24"/>
          <w:szCs w:val="24"/>
          <w:lang w:val="en-US"/>
        </w:rPr>
        <w:t xml:space="preserve">bothered </w:t>
      </w:r>
      <w:r w:rsidR="00A869D7">
        <w:rPr>
          <w:rFonts w:ascii="Arial" w:hAnsi="Arial" w:cs="Arial"/>
          <w:sz w:val="24"/>
          <w:szCs w:val="24"/>
          <w:lang w:val="en-US"/>
        </w:rPr>
        <w:t xml:space="preserve">by </w:t>
      </w:r>
      <w:r w:rsidR="00875EED">
        <w:rPr>
          <w:rFonts w:ascii="Arial" w:hAnsi="Arial" w:cs="Arial"/>
          <w:sz w:val="24"/>
          <w:szCs w:val="24"/>
          <w:lang w:val="en-US"/>
        </w:rPr>
        <w:t xml:space="preserve">head pain </w:t>
      </w:r>
      <w:r w:rsidR="00A869D7">
        <w:rPr>
          <w:rFonts w:ascii="Arial" w:hAnsi="Arial" w:cs="Arial"/>
          <w:sz w:val="24"/>
          <w:szCs w:val="24"/>
          <w:lang w:val="en-US"/>
        </w:rPr>
        <w:t>or headaches</w:t>
      </w:r>
      <w:r w:rsidR="00CC5BDC">
        <w:rPr>
          <w:rFonts w:ascii="Arial" w:hAnsi="Arial" w:cs="Arial"/>
          <w:sz w:val="24"/>
          <w:szCs w:val="24"/>
          <w:lang w:val="en-US"/>
        </w:rPr>
        <w:t xml:space="preserve">, </w:t>
      </w:r>
      <w:r w:rsidR="00FB1251">
        <w:rPr>
          <w:rFonts w:ascii="Arial" w:hAnsi="Arial" w:cs="Arial"/>
          <w:sz w:val="24"/>
          <w:szCs w:val="24"/>
          <w:lang w:val="en-US"/>
        </w:rPr>
        <w:t>and that pain experiences in young males associate with</w:t>
      </w:r>
      <w:r w:rsidR="00F61DF0">
        <w:rPr>
          <w:rFonts w:ascii="Arial" w:hAnsi="Arial" w:cs="Arial"/>
          <w:sz w:val="24"/>
          <w:szCs w:val="24"/>
          <w:lang w:val="en-US"/>
        </w:rPr>
        <w:t xml:space="preserve"> psychological factors (measured by the PSQ in this stud</w:t>
      </w:r>
      <w:r w:rsidR="00FB1251">
        <w:rPr>
          <w:rFonts w:ascii="Arial" w:hAnsi="Arial" w:cs="Arial"/>
          <w:sz w:val="24"/>
          <w:szCs w:val="24"/>
          <w:lang w:val="en-US"/>
        </w:rPr>
        <w:t>y)</w:t>
      </w:r>
      <w:r w:rsidR="00F61DF0">
        <w:rPr>
          <w:rFonts w:ascii="Arial" w:hAnsi="Arial" w:cs="Arial"/>
          <w:sz w:val="24"/>
          <w:szCs w:val="24"/>
          <w:lang w:val="en-US"/>
        </w:rPr>
        <w:t xml:space="preserve"> (Table 5). </w:t>
      </w:r>
    </w:p>
    <w:p w14:paraId="558D359F" w14:textId="77777777" w:rsidR="00F90FF1" w:rsidRDefault="00F90FF1" w:rsidP="00176657">
      <w:pPr>
        <w:spacing w:after="0" w:line="480" w:lineRule="auto"/>
        <w:rPr>
          <w:rFonts w:ascii="Arial" w:hAnsi="Arial" w:cs="Arial"/>
          <w:sz w:val="24"/>
          <w:szCs w:val="24"/>
          <w:lang w:val="en-US"/>
        </w:rPr>
      </w:pPr>
    </w:p>
    <w:p w14:paraId="254F08D4" w14:textId="0EFBDA76" w:rsidR="00F90FF1" w:rsidRDefault="00AB5F7A" w:rsidP="00F90FF1">
      <w:pPr>
        <w:pStyle w:val="Overskrift2"/>
        <w:rPr>
          <w:rFonts w:ascii="Arial" w:hAnsi="Arial" w:cs="Arial"/>
          <w:sz w:val="24"/>
          <w:szCs w:val="24"/>
          <w:lang w:val="en-US"/>
        </w:rPr>
      </w:pPr>
      <w:r>
        <w:rPr>
          <w:rFonts w:ascii="Arial" w:hAnsi="Arial" w:cs="Arial"/>
          <w:sz w:val="24"/>
          <w:szCs w:val="24"/>
          <w:lang w:val="en-US"/>
        </w:rPr>
        <w:lastRenderedPageBreak/>
        <w:t>S</w:t>
      </w:r>
      <w:r w:rsidR="00995873">
        <w:rPr>
          <w:rFonts w:ascii="Arial" w:hAnsi="Arial" w:cs="Arial"/>
          <w:sz w:val="24"/>
          <w:szCs w:val="24"/>
          <w:lang w:val="en-US"/>
        </w:rPr>
        <w:t>tress</w:t>
      </w:r>
      <w:r>
        <w:rPr>
          <w:rFonts w:ascii="Arial" w:hAnsi="Arial" w:cs="Arial"/>
          <w:sz w:val="24"/>
          <w:szCs w:val="24"/>
          <w:lang w:val="en-US"/>
        </w:rPr>
        <w:t xml:space="preserve"> and gender differences</w:t>
      </w:r>
    </w:p>
    <w:p w14:paraId="6DA7801D" w14:textId="251923E1" w:rsidR="005E7522" w:rsidRDefault="00995873" w:rsidP="008B5EF6">
      <w:pPr>
        <w:spacing w:after="0" w:line="480" w:lineRule="auto"/>
        <w:rPr>
          <w:rFonts w:ascii="Arial" w:hAnsi="Arial" w:cs="Arial"/>
          <w:sz w:val="24"/>
          <w:szCs w:val="24"/>
          <w:lang w:val="en-US"/>
        </w:rPr>
      </w:pPr>
      <w:r>
        <w:rPr>
          <w:rFonts w:ascii="Arial" w:hAnsi="Arial" w:cs="Arial"/>
          <w:sz w:val="24"/>
          <w:szCs w:val="24"/>
          <w:lang w:val="en-US"/>
        </w:rPr>
        <w:t xml:space="preserve">Along with </w:t>
      </w:r>
      <w:r w:rsidR="005D2ECA">
        <w:rPr>
          <w:rFonts w:ascii="Arial" w:hAnsi="Arial" w:cs="Arial"/>
          <w:sz w:val="24"/>
          <w:szCs w:val="24"/>
          <w:lang w:val="en-US"/>
        </w:rPr>
        <w:t xml:space="preserve">the higher </w:t>
      </w:r>
      <w:r w:rsidR="004F5AF8">
        <w:rPr>
          <w:rFonts w:ascii="Arial" w:hAnsi="Arial" w:cs="Arial"/>
          <w:sz w:val="24"/>
          <w:szCs w:val="24"/>
          <w:lang w:val="en-US"/>
        </w:rPr>
        <w:t>reporting</w:t>
      </w:r>
      <w:r w:rsidR="005D2ECA">
        <w:rPr>
          <w:rFonts w:ascii="Arial" w:hAnsi="Arial" w:cs="Arial"/>
          <w:sz w:val="24"/>
          <w:szCs w:val="24"/>
          <w:lang w:val="en-US"/>
        </w:rPr>
        <w:t xml:space="preserve"> of </w:t>
      </w:r>
      <w:r w:rsidR="008B5956">
        <w:rPr>
          <w:rFonts w:ascii="Arial" w:hAnsi="Arial" w:cs="Arial"/>
          <w:sz w:val="24"/>
          <w:szCs w:val="24"/>
          <w:lang w:val="en-US"/>
        </w:rPr>
        <w:t>head pain, the</w:t>
      </w:r>
      <w:r w:rsidR="004F5AF8">
        <w:rPr>
          <w:rFonts w:ascii="Arial" w:hAnsi="Arial" w:cs="Arial"/>
          <w:sz w:val="24"/>
          <w:szCs w:val="24"/>
          <w:lang w:val="en-US"/>
        </w:rPr>
        <w:t xml:space="preserve"> </w:t>
      </w:r>
      <w:r>
        <w:rPr>
          <w:rFonts w:ascii="Arial" w:hAnsi="Arial" w:cs="Arial"/>
          <w:sz w:val="24"/>
          <w:szCs w:val="24"/>
          <w:lang w:val="en-US"/>
        </w:rPr>
        <w:t>adolescent females</w:t>
      </w:r>
      <w:r w:rsidR="00B03065">
        <w:rPr>
          <w:rFonts w:ascii="Arial" w:hAnsi="Arial" w:cs="Arial"/>
          <w:sz w:val="24"/>
          <w:szCs w:val="24"/>
          <w:lang w:val="en-US"/>
        </w:rPr>
        <w:t xml:space="preserve"> </w:t>
      </w:r>
      <w:r>
        <w:rPr>
          <w:rFonts w:ascii="Arial" w:hAnsi="Arial" w:cs="Arial"/>
          <w:sz w:val="24"/>
          <w:szCs w:val="24"/>
          <w:lang w:val="en-US"/>
        </w:rPr>
        <w:t xml:space="preserve">also </w:t>
      </w:r>
      <w:r w:rsidR="008B5956">
        <w:rPr>
          <w:rFonts w:ascii="Arial" w:hAnsi="Arial" w:cs="Arial"/>
          <w:sz w:val="24"/>
          <w:szCs w:val="24"/>
          <w:lang w:val="en-US"/>
        </w:rPr>
        <w:t>reported higher levels of stress</w:t>
      </w:r>
      <w:r w:rsidR="00CC5BDC">
        <w:rPr>
          <w:rFonts w:ascii="Arial" w:hAnsi="Arial" w:cs="Arial"/>
          <w:sz w:val="24"/>
          <w:szCs w:val="24"/>
          <w:lang w:val="en-US"/>
        </w:rPr>
        <w:t xml:space="preserve"> </w:t>
      </w:r>
      <w:r w:rsidRPr="00063818">
        <w:rPr>
          <w:rFonts w:ascii="Arial" w:hAnsi="Arial" w:cs="Arial"/>
          <w:sz w:val="24"/>
          <w:szCs w:val="24"/>
          <w:lang w:val="en-US"/>
        </w:rPr>
        <w:t xml:space="preserve">(PSQ≥0.45) </w:t>
      </w:r>
      <w:r w:rsidR="008B5956">
        <w:rPr>
          <w:rFonts w:ascii="Arial" w:hAnsi="Arial" w:cs="Arial"/>
          <w:sz w:val="24"/>
          <w:szCs w:val="24"/>
          <w:lang w:val="en-US"/>
        </w:rPr>
        <w:t>and</w:t>
      </w:r>
      <w:r w:rsidR="004F5AF8">
        <w:rPr>
          <w:rFonts w:ascii="Arial" w:hAnsi="Arial" w:cs="Arial"/>
          <w:sz w:val="24"/>
          <w:szCs w:val="24"/>
          <w:lang w:val="en-US"/>
        </w:rPr>
        <w:t xml:space="preserve"> </w:t>
      </w:r>
      <w:r w:rsidR="008B5956">
        <w:rPr>
          <w:rFonts w:ascii="Arial" w:hAnsi="Arial" w:cs="Arial"/>
          <w:sz w:val="24"/>
          <w:szCs w:val="24"/>
          <w:lang w:val="en-US"/>
        </w:rPr>
        <w:t xml:space="preserve">higher </w:t>
      </w:r>
      <w:r w:rsidR="004F5AF8">
        <w:rPr>
          <w:rFonts w:ascii="Arial" w:hAnsi="Arial" w:cs="Arial"/>
          <w:sz w:val="24"/>
          <w:szCs w:val="24"/>
          <w:lang w:val="en-US"/>
        </w:rPr>
        <w:t>pain</w:t>
      </w:r>
      <w:r w:rsidR="00F61DF0">
        <w:rPr>
          <w:rFonts w:ascii="Arial" w:hAnsi="Arial" w:cs="Arial"/>
          <w:sz w:val="24"/>
          <w:szCs w:val="24"/>
          <w:lang w:val="en-US"/>
        </w:rPr>
        <w:t xml:space="preserve"> </w:t>
      </w:r>
      <w:r w:rsidR="008B5956">
        <w:rPr>
          <w:rFonts w:ascii="Arial" w:hAnsi="Arial" w:cs="Arial"/>
          <w:sz w:val="24"/>
          <w:szCs w:val="24"/>
          <w:lang w:val="en-US"/>
        </w:rPr>
        <w:t xml:space="preserve">intensity </w:t>
      </w:r>
      <w:r w:rsidR="00F61DF0">
        <w:rPr>
          <w:rFonts w:ascii="Arial" w:hAnsi="Arial" w:cs="Arial"/>
          <w:sz w:val="24"/>
          <w:szCs w:val="24"/>
          <w:lang w:val="en-US"/>
        </w:rPr>
        <w:t xml:space="preserve">(VAS≥7) </w:t>
      </w:r>
      <w:r w:rsidR="00CC5BDC">
        <w:rPr>
          <w:rFonts w:ascii="Arial" w:hAnsi="Arial" w:cs="Arial"/>
          <w:sz w:val="24"/>
          <w:szCs w:val="24"/>
          <w:lang w:val="en-US"/>
        </w:rPr>
        <w:t xml:space="preserve">(Table 1). </w:t>
      </w:r>
      <w:r w:rsidR="00040281">
        <w:rPr>
          <w:rFonts w:ascii="Arial" w:hAnsi="Arial" w:cs="Arial"/>
          <w:sz w:val="24"/>
          <w:szCs w:val="24"/>
          <w:lang w:val="en-US"/>
        </w:rPr>
        <w:t xml:space="preserve">When </w:t>
      </w:r>
      <w:r w:rsidR="004F5AF8">
        <w:rPr>
          <w:rFonts w:ascii="Arial" w:hAnsi="Arial" w:cs="Arial"/>
          <w:sz w:val="24"/>
          <w:szCs w:val="24"/>
          <w:lang w:val="en-US"/>
        </w:rPr>
        <w:t>higher pain</w:t>
      </w:r>
      <w:r w:rsidR="00040281">
        <w:rPr>
          <w:rFonts w:ascii="Arial" w:hAnsi="Arial" w:cs="Arial"/>
          <w:sz w:val="24"/>
          <w:szCs w:val="24"/>
          <w:lang w:val="en-US"/>
        </w:rPr>
        <w:t xml:space="preserve"> intensity accompanies higher stress, </w:t>
      </w:r>
      <w:r w:rsidR="004F5AF8">
        <w:rPr>
          <w:rFonts w:ascii="Arial" w:hAnsi="Arial" w:cs="Arial"/>
          <w:sz w:val="24"/>
          <w:szCs w:val="24"/>
          <w:lang w:val="en-US"/>
        </w:rPr>
        <w:t xml:space="preserve">stress-induced pain-sensitization </w:t>
      </w:r>
      <w:r w:rsidR="00040281">
        <w:rPr>
          <w:rFonts w:ascii="Arial" w:hAnsi="Arial" w:cs="Arial"/>
          <w:sz w:val="24"/>
          <w:szCs w:val="24"/>
          <w:lang w:val="en-US"/>
        </w:rPr>
        <w:t xml:space="preserve">might be suspected </w:t>
      </w:r>
      <w:r w:rsidR="002F55BE">
        <w:rPr>
          <w:rFonts w:ascii="Arial" w:hAnsi="Arial" w:cs="Arial"/>
          <w:sz w:val="24"/>
          <w:szCs w:val="24"/>
          <w:lang w:val="en-US"/>
        </w:rPr>
        <w:t>[56</w:t>
      </w:r>
      <w:proofErr w:type="gramStart"/>
      <w:r w:rsidR="002F55BE">
        <w:rPr>
          <w:rFonts w:ascii="Arial" w:hAnsi="Arial" w:cs="Arial"/>
          <w:sz w:val="24"/>
          <w:szCs w:val="24"/>
          <w:lang w:val="en-US"/>
        </w:rPr>
        <w:t>,57</w:t>
      </w:r>
      <w:proofErr w:type="gramEnd"/>
      <w:r w:rsidR="004F5AF8">
        <w:rPr>
          <w:rFonts w:ascii="Arial" w:hAnsi="Arial" w:cs="Arial"/>
          <w:sz w:val="24"/>
          <w:szCs w:val="24"/>
          <w:lang w:val="en-US"/>
        </w:rPr>
        <w:t xml:space="preserve">]. </w:t>
      </w:r>
      <w:r w:rsidR="00040281">
        <w:rPr>
          <w:rFonts w:ascii="Arial" w:hAnsi="Arial" w:cs="Arial"/>
          <w:sz w:val="24"/>
          <w:szCs w:val="24"/>
          <w:lang w:val="en-US"/>
        </w:rPr>
        <w:t xml:space="preserve">With respect to all stress-variables (total PSQ, worries, tension, joy, demands), the females presented with the highest mean scores, resulting in </w:t>
      </w:r>
      <w:r w:rsidR="005E7522">
        <w:rPr>
          <w:rFonts w:ascii="Arial" w:hAnsi="Arial" w:cs="Arial"/>
          <w:sz w:val="24"/>
          <w:szCs w:val="24"/>
          <w:lang w:val="en-US"/>
        </w:rPr>
        <w:t xml:space="preserve">significant mean differences between genders </w:t>
      </w:r>
      <w:r w:rsidR="00040281">
        <w:rPr>
          <w:rFonts w:ascii="Arial" w:hAnsi="Arial" w:cs="Arial"/>
          <w:sz w:val="24"/>
          <w:szCs w:val="24"/>
          <w:lang w:val="en-US"/>
        </w:rPr>
        <w:t>(Table 2). The greatest effect size appeared for</w:t>
      </w:r>
      <w:r w:rsidR="003B57F1">
        <w:rPr>
          <w:rFonts w:ascii="Arial" w:hAnsi="Arial" w:cs="Arial"/>
          <w:sz w:val="24"/>
          <w:szCs w:val="24"/>
          <w:lang w:val="en-US"/>
        </w:rPr>
        <w:t xml:space="preserve"> worri</w:t>
      </w:r>
      <w:r w:rsidR="00B03065">
        <w:rPr>
          <w:rFonts w:ascii="Arial" w:hAnsi="Arial" w:cs="Arial"/>
          <w:sz w:val="24"/>
          <w:szCs w:val="24"/>
          <w:lang w:val="en-US"/>
        </w:rPr>
        <w:t>es (effect size 0.7) (Table 2)</w:t>
      </w:r>
      <w:r w:rsidR="005E7522">
        <w:rPr>
          <w:rFonts w:ascii="Arial" w:hAnsi="Arial" w:cs="Arial"/>
          <w:sz w:val="24"/>
          <w:szCs w:val="24"/>
          <w:lang w:val="en-US"/>
        </w:rPr>
        <w:t>.</w:t>
      </w:r>
      <w:r w:rsidR="003B57F1">
        <w:rPr>
          <w:rFonts w:ascii="Arial" w:hAnsi="Arial" w:cs="Arial"/>
          <w:sz w:val="24"/>
          <w:szCs w:val="24"/>
          <w:lang w:val="en-US"/>
        </w:rPr>
        <w:t xml:space="preserve"> </w:t>
      </w:r>
      <w:r w:rsidR="00B03065">
        <w:rPr>
          <w:rFonts w:ascii="Arial" w:hAnsi="Arial" w:cs="Arial"/>
          <w:sz w:val="24"/>
          <w:szCs w:val="24"/>
          <w:lang w:val="en-US"/>
        </w:rPr>
        <w:t xml:space="preserve">Previous studies have </w:t>
      </w:r>
      <w:r w:rsidR="005D2ECA">
        <w:rPr>
          <w:rFonts w:ascii="Arial" w:hAnsi="Arial" w:cs="Arial"/>
          <w:sz w:val="24"/>
          <w:szCs w:val="24"/>
          <w:lang w:val="en-US"/>
        </w:rPr>
        <w:t xml:space="preserve">also </w:t>
      </w:r>
      <w:r w:rsidR="00D75552">
        <w:rPr>
          <w:rFonts w:ascii="Arial" w:hAnsi="Arial" w:cs="Arial"/>
          <w:sz w:val="24"/>
          <w:szCs w:val="24"/>
          <w:lang w:val="en-US"/>
        </w:rPr>
        <w:t>concluded</w:t>
      </w:r>
      <w:r w:rsidR="005D2ECA">
        <w:rPr>
          <w:rFonts w:ascii="Arial" w:hAnsi="Arial" w:cs="Arial"/>
          <w:sz w:val="24"/>
          <w:szCs w:val="24"/>
          <w:lang w:val="en-US"/>
        </w:rPr>
        <w:t xml:space="preserve"> </w:t>
      </w:r>
      <w:r w:rsidR="00657DE0">
        <w:rPr>
          <w:rFonts w:ascii="Arial" w:hAnsi="Arial" w:cs="Arial"/>
          <w:sz w:val="24"/>
          <w:szCs w:val="24"/>
          <w:lang w:val="en-US"/>
        </w:rPr>
        <w:t xml:space="preserve">that </w:t>
      </w:r>
      <w:r w:rsidR="00D75552">
        <w:rPr>
          <w:rFonts w:ascii="Arial" w:hAnsi="Arial" w:cs="Arial"/>
          <w:sz w:val="24"/>
          <w:szCs w:val="24"/>
          <w:lang w:val="en-US"/>
        </w:rPr>
        <w:t>young females seem</w:t>
      </w:r>
      <w:r w:rsidR="00657DE0">
        <w:rPr>
          <w:rFonts w:ascii="Arial" w:hAnsi="Arial" w:cs="Arial"/>
          <w:sz w:val="24"/>
          <w:szCs w:val="24"/>
          <w:lang w:val="en-US"/>
        </w:rPr>
        <w:t xml:space="preserve"> more </w:t>
      </w:r>
      <w:r w:rsidR="00D75552">
        <w:rPr>
          <w:rFonts w:ascii="Arial" w:hAnsi="Arial" w:cs="Arial"/>
          <w:sz w:val="24"/>
          <w:szCs w:val="24"/>
          <w:lang w:val="en-US"/>
        </w:rPr>
        <w:t>bothered</w:t>
      </w:r>
      <w:r w:rsidR="00657DE0">
        <w:rPr>
          <w:rFonts w:ascii="Arial" w:hAnsi="Arial" w:cs="Arial"/>
          <w:sz w:val="24"/>
          <w:szCs w:val="24"/>
          <w:lang w:val="en-US"/>
        </w:rPr>
        <w:t xml:space="preserve"> by stres</w:t>
      </w:r>
      <w:r w:rsidR="002F55BE">
        <w:rPr>
          <w:rFonts w:ascii="Arial" w:hAnsi="Arial" w:cs="Arial"/>
          <w:sz w:val="24"/>
          <w:szCs w:val="24"/>
          <w:lang w:val="en-US"/>
        </w:rPr>
        <w:t>s and worries than young males [14</w:t>
      </w:r>
      <w:proofErr w:type="gramStart"/>
      <w:r w:rsidR="002F55BE">
        <w:rPr>
          <w:rFonts w:ascii="Arial" w:hAnsi="Arial" w:cs="Arial"/>
          <w:sz w:val="24"/>
          <w:szCs w:val="24"/>
          <w:lang w:val="en-US"/>
        </w:rPr>
        <w:t>,</w:t>
      </w:r>
      <w:r w:rsidR="00936504">
        <w:rPr>
          <w:rFonts w:ascii="Arial" w:hAnsi="Arial" w:cs="Arial"/>
          <w:sz w:val="24"/>
          <w:szCs w:val="24"/>
          <w:lang w:val="en-US"/>
        </w:rPr>
        <w:t>23,36,58</w:t>
      </w:r>
      <w:proofErr w:type="gramEnd"/>
      <w:r w:rsidR="002F55BE">
        <w:rPr>
          <w:rFonts w:ascii="Arial" w:hAnsi="Arial" w:cs="Arial"/>
          <w:sz w:val="24"/>
          <w:szCs w:val="24"/>
          <w:lang w:val="en-US"/>
        </w:rPr>
        <w:t>]</w:t>
      </w:r>
      <w:r w:rsidR="00657DE0">
        <w:rPr>
          <w:rFonts w:ascii="Arial" w:hAnsi="Arial" w:cs="Arial"/>
          <w:sz w:val="24"/>
          <w:szCs w:val="24"/>
          <w:lang w:val="en-US"/>
        </w:rPr>
        <w:t xml:space="preserve">. </w:t>
      </w:r>
      <w:r w:rsidR="005E7522">
        <w:rPr>
          <w:rFonts w:ascii="Arial" w:hAnsi="Arial" w:cs="Arial"/>
          <w:sz w:val="24"/>
          <w:szCs w:val="24"/>
          <w:lang w:val="en-US"/>
        </w:rPr>
        <w:t>Already at the age of four, girls seem to be more affected than boys by distress in terms of sleeping d</w:t>
      </w:r>
      <w:r w:rsidR="00936504">
        <w:rPr>
          <w:rFonts w:ascii="Arial" w:hAnsi="Arial" w:cs="Arial"/>
          <w:sz w:val="24"/>
          <w:szCs w:val="24"/>
          <w:lang w:val="en-US"/>
        </w:rPr>
        <w:t>isorders [59</w:t>
      </w:r>
      <w:r w:rsidR="00836ADA">
        <w:rPr>
          <w:rFonts w:ascii="Arial" w:hAnsi="Arial" w:cs="Arial"/>
          <w:sz w:val="24"/>
          <w:szCs w:val="24"/>
          <w:lang w:val="en-US"/>
        </w:rPr>
        <w:t>]</w:t>
      </w:r>
      <w:r w:rsidR="005E7522">
        <w:rPr>
          <w:rFonts w:ascii="Arial" w:hAnsi="Arial" w:cs="Arial"/>
          <w:sz w:val="24"/>
          <w:szCs w:val="24"/>
          <w:lang w:val="en-US"/>
        </w:rPr>
        <w:t xml:space="preserve">. </w:t>
      </w:r>
      <w:r w:rsidR="00657DE0">
        <w:rPr>
          <w:rFonts w:ascii="Arial" w:hAnsi="Arial" w:cs="Arial"/>
          <w:sz w:val="24"/>
          <w:szCs w:val="24"/>
          <w:lang w:val="en-US"/>
        </w:rPr>
        <w:t xml:space="preserve">The higher prevalence of sleeping disorders found in </w:t>
      </w:r>
      <w:r w:rsidR="00CB65F7">
        <w:rPr>
          <w:rFonts w:ascii="Arial" w:hAnsi="Arial" w:cs="Arial"/>
          <w:sz w:val="24"/>
          <w:szCs w:val="24"/>
          <w:lang w:val="en-US"/>
        </w:rPr>
        <w:t xml:space="preserve">the </w:t>
      </w:r>
      <w:r w:rsidR="00936504">
        <w:rPr>
          <w:rFonts w:ascii="Arial" w:hAnsi="Arial" w:cs="Arial"/>
          <w:sz w:val="24"/>
          <w:szCs w:val="24"/>
          <w:lang w:val="en-US"/>
        </w:rPr>
        <w:t>preschool girls [59]</w:t>
      </w:r>
      <w:r w:rsidR="00657DE0">
        <w:rPr>
          <w:rFonts w:ascii="Arial" w:hAnsi="Arial" w:cs="Arial"/>
          <w:sz w:val="24"/>
          <w:szCs w:val="24"/>
          <w:lang w:val="en-US"/>
        </w:rPr>
        <w:t xml:space="preserve"> might suggest that girls are more occupied by worries from early childhood on. </w:t>
      </w:r>
      <w:r w:rsidR="005E7522">
        <w:rPr>
          <w:rFonts w:ascii="Arial" w:hAnsi="Arial" w:cs="Arial"/>
          <w:sz w:val="24"/>
          <w:szCs w:val="24"/>
          <w:lang w:val="en-US"/>
        </w:rPr>
        <w:t xml:space="preserve">To tend to worry represent a personal trait aspect </w:t>
      </w:r>
      <w:r w:rsidR="00936504">
        <w:rPr>
          <w:rFonts w:ascii="Arial" w:hAnsi="Arial" w:cs="Arial"/>
          <w:sz w:val="24"/>
          <w:szCs w:val="24"/>
          <w:lang w:val="en-US"/>
        </w:rPr>
        <w:t>[33</w:t>
      </w:r>
      <w:r w:rsidR="00836ADA">
        <w:rPr>
          <w:rFonts w:ascii="Arial" w:hAnsi="Arial" w:cs="Arial"/>
          <w:sz w:val="24"/>
          <w:szCs w:val="24"/>
          <w:lang w:val="en-US"/>
        </w:rPr>
        <w:t>]</w:t>
      </w:r>
      <w:r w:rsidR="007B1EEB">
        <w:rPr>
          <w:rFonts w:ascii="Arial" w:hAnsi="Arial" w:cs="Arial"/>
          <w:sz w:val="24"/>
          <w:szCs w:val="24"/>
          <w:lang w:val="en-US"/>
        </w:rPr>
        <w:t xml:space="preserve">. </w:t>
      </w:r>
      <w:r w:rsidR="008B5956">
        <w:rPr>
          <w:rFonts w:ascii="Arial" w:hAnsi="Arial" w:cs="Arial"/>
          <w:sz w:val="24"/>
          <w:szCs w:val="24"/>
          <w:lang w:val="en-US"/>
        </w:rPr>
        <w:t xml:space="preserve">An apparent female tendency to </w:t>
      </w:r>
      <w:r w:rsidR="0042313D">
        <w:rPr>
          <w:rFonts w:ascii="Arial" w:hAnsi="Arial" w:cs="Arial"/>
          <w:sz w:val="24"/>
          <w:szCs w:val="24"/>
          <w:lang w:val="en-US"/>
        </w:rPr>
        <w:t xml:space="preserve">perceive more stress and worry </w:t>
      </w:r>
      <w:r w:rsidR="003C30DA">
        <w:rPr>
          <w:rFonts w:ascii="Arial" w:hAnsi="Arial" w:cs="Arial"/>
          <w:sz w:val="24"/>
          <w:szCs w:val="24"/>
          <w:lang w:val="en-US"/>
        </w:rPr>
        <w:t xml:space="preserve">than males </w:t>
      </w:r>
      <w:r w:rsidR="0042313D">
        <w:rPr>
          <w:rFonts w:ascii="Arial" w:hAnsi="Arial" w:cs="Arial"/>
          <w:sz w:val="24"/>
          <w:szCs w:val="24"/>
          <w:lang w:val="en-US"/>
        </w:rPr>
        <w:t>is also found by</w:t>
      </w:r>
      <w:r w:rsidR="00936504">
        <w:rPr>
          <w:rFonts w:ascii="Arial" w:hAnsi="Arial" w:cs="Arial"/>
          <w:sz w:val="24"/>
          <w:szCs w:val="24"/>
          <w:lang w:val="en-US"/>
        </w:rPr>
        <w:t xml:space="preserve"> Vibe et al [60</w:t>
      </w:r>
      <w:r w:rsidR="00836ADA">
        <w:rPr>
          <w:rFonts w:ascii="Arial" w:hAnsi="Arial" w:cs="Arial"/>
          <w:sz w:val="24"/>
          <w:szCs w:val="24"/>
          <w:lang w:val="en-US"/>
        </w:rPr>
        <w:t>]</w:t>
      </w:r>
      <w:r w:rsidR="003A341B">
        <w:rPr>
          <w:rFonts w:ascii="Arial" w:hAnsi="Arial" w:cs="Arial"/>
          <w:sz w:val="24"/>
          <w:szCs w:val="24"/>
          <w:lang w:val="en-US"/>
        </w:rPr>
        <w:t>, revealing</w:t>
      </w:r>
      <w:r w:rsidR="005E7522">
        <w:rPr>
          <w:rFonts w:ascii="Arial" w:hAnsi="Arial" w:cs="Arial"/>
          <w:sz w:val="24"/>
          <w:szCs w:val="24"/>
          <w:lang w:val="en-US"/>
        </w:rPr>
        <w:t xml:space="preserve"> higher levels of </w:t>
      </w:r>
      <w:r w:rsidR="005E7522" w:rsidRPr="003F0E69">
        <w:rPr>
          <w:rFonts w:ascii="Arial" w:hAnsi="Arial" w:cs="Arial"/>
          <w:sz w:val="24"/>
          <w:szCs w:val="24"/>
          <w:lang w:val="en-US"/>
        </w:rPr>
        <w:t>neuroticism and conscientiousness</w:t>
      </w:r>
      <w:r w:rsidR="0042313D">
        <w:rPr>
          <w:rFonts w:ascii="Arial" w:hAnsi="Arial" w:cs="Arial"/>
          <w:sz w:val="24"/>
          <w:szCs w:val="24"/>
          <w:lang w:val="en-US"/>
        </w:rPr>
        <w:t xml:space="preserve"> among</w:t>
      </w:r>
      <w:r w:rsidR="003A341B">
        <w:rPr>
          <w:rFonts w:ascii="Arial" w:hAnsi="Arial" w:cs="Arial"/>
          <w:sz w:val="24"/>
          <w:szCs w:val="24"/>
          <w:lang w:val="en-US"/>
        </w:rPr>
        <w:t xml:space="preserve"> </w:t>
      </w:r>
      <w:r w:rsidR="008B5956">
        <w:rPr>
          <w:rFonts w:ascii="Arial" w:hAnsi="Arial" w:cs="Arial"/>
          <w:sz w:val="24"/>
          <w:szCs w:val="24"/>
          <w:lang w:val="en-US"/>
        </w:rPr>
        <w:t xml:space="preserve">female students compared to </w:t>
      </w:r>
      <w:r w:rsidR="005E7522">
        <w:rPr>
          <w:rFonts w:ascii="Arial" w:hAnsi="Arial" w:cs="Arial"/>
          <w:sz w:val="24"/>
          <w:szCs w:val="24"/>
          <w:lang w:val="en-US"/>
        </w:rPr>
        <w:t>their male fellow students.</w:t>
      </w:r>
      <w:r w:rsidR="00657DE0">
        <w:rPr>
          <w:rFonts w:ascii="Arial" w:hAnsi="Arial" w:cs="Arial"/>
          <w:sz w:val="24"/>
          <w:szCs w:val="24"/>
          <w:lang w:val="en-US"/>
        </w:rPr>
        <w:t xml:space="preserve"> </w:t>
      </w:r>
      <w:proofErr w:type="spellStart"/>
      <w:r w:rsidR="00AA6AE2">
        <w:rPr>
          <w:rFonts w:ascii="Arial" w:hAnsi="Arial" w:cs="Arial"/>
          <w:sz w:val="24"/>
          <w:szCs w:val="24"/>
          <w:lang w:val="en-US"/>
        </w:rPr>
        <w:t>Wiklund</w:t>
      </w:r>
      <w:proofErr w:type="spellEnd"/>
      <w:r w:rsidR="00AA6AE2">
        <w:rPr>
          <w:rFonts w:ascii="Arial" w:hAnsi="Arial" w:cs="Arial"/>
          <w:sz w:val="24"/>
          <w:szCs w:val="24"/>
          <w:lang w:val="en-US"/>
        </w:rPr>
        <w:t>,</w:t>
      </w:r>
      <w:r w:rsidR="00AA6AE2" w:rsidRPr="00AA6AE2">
        <w:rPr>
          <w:rFonts w:ascii="Arial" w:eastAsia="Calibri" w:hAnsi="Arial" w:cs="Arial"/>
          <w:sz w:val="24"/>
          <w:szCs w:val="24"/>
          <w:lang w:val="en-US"/>
        </w:rPr>
        <w:t xml:space="preserve"> </w:t>
      </w:r>
      <w:proofErr w:type="spellStart"/>
      <w:r w:rsidR="00AA6AE2" w:rsidRPr="00AA6AE2">
        <w:rPr>
          <w:rFonts w:ascii="Arial" w:eastAsia="Calibri" w:hAnsi="Arial" w:cs="Arial"/>
          <w:sz w:val="24"/>
          <w:szCs w:val="24"/>
          <w:lang w:val="en-US"/>
        </w:rPr>
        <w:t>Bengs</w:t>
      </w:r>
      <w:proofErr w:type="spellEnd"/>
      <w:r w:rsidR="00AA6AE2">
        <w:rPr>
          <w:rFonts w:ascii="Arial" w:eastAsia="Calibri" w:hAnsi="Arial" w:cs="Arial"/>
          <w:sz w:val="24"/>
          <w:szCs w:val="24"/>
          <w:lang w:val="en-US"/>
        </w:rPr>
        <w:t xml:space="preserve">, </w:t>
      </w:r>
      <w:proofErr w:type="spellStart"/>
      <w:r w:rsidR="00AA6AE2">
        <w:rPr>
          <w:rFonts w:ascii="Arial" w:eastAsia="Calibri" w:hAnsi="Arial" w:cs="Arial"/>
          <w:sz w:val="24"/>
          <w:szCs w:val="24"/>
          <w:lang w:val="en-US"/>
        </w:rPr>
        <w:t>Malmgren</w:t>
      </w:r>
      <w:proofErr w:type="spellEnd"/>
      <w:r w:rsidR="00AA6AE2">
        <w:rPr>
          <w:rFonts w:ascii="Arial" w:eastAsia="Calibri" w:hAnsi="Arial" w:cs="Arial"/>
          <w:sz w:val="24"/>
          <w:szCs w:val="24"/>
          <w:lang w:val="en-US"/>
        </w:rPr>
        <w:t>-Olsson and</w:t>
      </w:r>
      <w:r w:rsidR="00AA6AE2" w:rsidRPr="00AA6AE2">
        <w:rPr>
          <w:rFonts w:ascii="Arial" w:eastAsia="Calibri" w:hAnsi="Arial" w:cs="Arial"/>
          <w:sz w:val="24"/>
          <w:szCs w:val="24"/>
          <w:lang w:val="en-US"/>
        </w:rPr>
        <w:t xml:space="preserve"> </w:t>
      </w:r>
      <w:proofErr w:type="spellStart"/>
      <w:r w:rsidR="00AA6AE2" w:rsidRPr="00AA6AE2">
        <w:rPr>
          <w:rFonts w:ascii="Arial" w:eastAsia="Calibri" w:hAnsi="Arial" w:cs="Arial"/>
          <w:sz w:val="24"/>
          <w:szCs w:val="24"/>
          <w:lang w:val="en-US"/>
        </w:rPr>
        <w:t>Ohman</w:t>
      </w:r>
      <w:proofErr w:type="spellEnd"/>
      <w:r w:rsidR="00AA6AE2">
        <w:rPr>
          <w:rFonts w:ascii="Arial" w:hAnsi="Arial" w:cs="Arial"/>
          <w:sz w:val="24"/>
          <w:szCs w:val="24"/>
          <w:lang w:val="en-US"/>
        </w:rPr>
        <w:t xml:space="preserve"> </w:t>
      </w:r>
      <w:r w:rsidR="00936504">
        <w:rPr>
          <w:rFonts w:ascii="Arial" w:hAnsi="Arial" w:cs="Arial"/>
          <w:sz w:val="24"/>
          <w:szCs w:val="24"/>
          <w:lang w:val="en-US"/>
        </w:rPr>
        <w:t>[61</w:t>
      </w:r>
      <w:r w:rsidR="00836ADA">
        <w:rPr>
          <w:rFonts w:ascii="Arial" w:hAnsi="Arial" w:cs="Arial"/>
          <w:sz w:val="24"/>
          <w:szCs w:val="24"/>
          <w:lang w:val="en-US"/>
        </w:rPr>
        <w:t>]</w:t>
      </w:r>
      <w:r w:rsidR="005E7522">
        <w:rPr>
          <w:rFonts w:ascii="Arial" w:hAnsi="Arial" w:cs="Arial"/>
          <w:sz w:val="24"/>
          <w:szCs w:val="24"/>
          <w:lang w:val="en-US"/>
        </w:rPr>
        <w:t xml:space="preserve"> identi</w:t>
      </w:r>
      <w:r w:rsidR="003453BE">
        <w:rPr>
          <w:rFonts w:ascii="Arial" w:hAnsi="Arial" w:cs="Arial"/>
          <w:sz w:val="24"/>
          <w:szCs w:val="24"/>
          <w:lang w:val="en-US"/>
        </w:rPr>
        <w:t>fied several worries among adolescent females</w:t>
      </w:r>
      <w:r w:rsidR="005E7522">
        <w:rPr>
          <w:rFonts w:ascii="Arial" w:hAnsi="Arial" w:cs="Arial"/>
          <w:sz w:val="24"/>
          <w:szCs w:val="24"/>
          <w:lang w:val="en-US"/>
        </w:rPr>
        <w:t xml:space="preserve"> and young women with self-defined stress-related problems. These worries were mainly related to “stressors of gendered orders” and included “to please and care for other”, “being responsible and taking responsibility”, “problematic female body and self”, “exposure to oppression and violence”, and “conflicting feminine positions”.</w:t>
      </w:r>
      <w:r w:rsidR="004D44E2">
        <w:rPr>
          <w:rFonts w:ascii="Arial" w:hAnsi="Arial" w:cs="Arial"/>
          <w:sz w:val="24"/>
          <w:szCs w:val="24"/>
          <w:lang w:val="en-US"/>
        </w:rPr>
        <w:t xml:space="preserve"> </w:t>
      </w:r>
      <w:r w:rsidR="0042313D">
        <w:rPr>
          <w:rFonts w:ascii="Arial" w:hAnsi="Arial" w:cs="Arial"/>
          <w:sz w:val="24"/>
          <w:szCs w:val="24"/>
          <w:lang w:val="en-US"/>
        </w:rPr>
        <w:t>T</w:t>
      </w:r>
      <w:r w:rsidR="007B1EEB">
        <w:rPr>
          <w:rFonts w:ascii="Arial" w:hAnsi="Arial" w:cs="Arial"/>
          <w:sz w:val="24"/>
          <w:szCs w:val="24"/>
          <w:lang w:val="en-US"/>
        </w:rPr>
        <w:t xml:space="preserve">he </w:t>
      </w:r>
      <w:r w:rsidR="0042313D">
        <w:rPr>
          <w:rFonts w:ascii="Arial" w:hAnsi="Arial" w:cs="Arial"/>
          <w:sz w:val="24"/>
          <w:szCs w:val="24"/>
          <w:lang w:val="en-US"/>
        </w:rPr>
        <w:t xml:space="preserve">general </w:t>
      </w:r>
      <w:r w:rsidR="007B1EEB">
        <w:rPr>
          <w:rFonts w:ascii="Arial" w:hAnsi="Arial" w:cs="Arial"/>
          <w:sz w:val="24"/>
          <w:szCs w:val="24"/>
          <w:lang w:val="en-US"/>
        </w:rPr>
        <w:t>gender differ</w:t>
      </w:r>
      <w:r w:rsidR="00CA626F">
        <w:rPr>
          <w:rFonts w:ascii="Arial" w:hAnsi="Arial" w:cs="Arial"/>
          <w:sz w:val="24"/>
          <w:szCs w:val="24"/>
          <w:lang w:val="en-US"/>
        </w:rPr>
        <w:t>ence</w:t>
      </w:r>
      <w:r w:rsidR="0042313D">
        <w:rPr>
          <w:rFonts w:ascii="Arial" w:hAnsi="Arial" w:cs="Arial"/>
          <w:sz w:val="24"/>
          <w:szCs w:val="24"/>
          <w:lang w:val="en-US"/>
        </w:rPr>
        <w:t>s</w:t>
      </w:r>
      <w:r w:rsidR="00CA626F">
        <w:rPr>
          <w:rFonts w:ascii="Arial" w:hAnsi="Arial" w:cs="Arial"/>
          <w:sz w:val="24"/>
          <w:szCs w:val="24"/>
          <w:lang w:val="en-US"/>
        </w:rPr>
        <w:t xml:space="preserve"> regarding</w:t>
      </w:r>
      <w:r w:rsidR="0042313D">
        <w:rPr>
          <w:rFonts w:ascii="Arial" w:hAnsi="Arial" w:cs="Arial"/>
          <w:sz w:val="24"/>
          <w:szCs w:val="24"/>
          <w:lang w:val="en-US"/>
        </w:rPr>
        <w:t xml:space="preserve"> stress and worries found in this present study </w:t>
      </w:r>
      <w:r w:rsidR="00CA626F">
        <w:rPr>
          <w:rFonts w:ascii="Arial" w:hAnsi="Arial" w:cs="Arial"/>
          <w:sz w:val="24"/>
          <w:szCs w:val="24"/>
          <w:lang w:val="en-US"/>
        </w:rPr>
        <w:t xml:space="preserve">might </w:t>
      </w:r>
      <w:r w:rsidR="007B1EEB">
        <w:rPr>
          <w:rFonts w:ascii="Arial" w:hAnsi="Arial" w:cs="Arial"/>
          <w:sz w:val="24"/>
          <w:szCs w:val="24"/>
          <w:lang w:val="en-US"/>
        </w:rPr>
        <w:t>support</w:t>
      </w:r>
      <w:r w:rsidR="00CA626F">
        <w:rPr>
          <w:rFonts w:ascii="Arial" w:hAnsi="Arial" w:cs="Arial"/>
          <w:sz w:val="24"/>
          <w:szCs w:val="24"/>
          <w:lang w:val="en-US"/>
        </w:rPr>
        <w:t xml:space="preserve"> </w:t>
      </w:r>
      <w:r w:rsidR="00B438D5">
        <w:rPr>
          <w:rFonts w:ascii="Arial" w:hAnsi="Arial" w:cs="Arial"/>
          <w:sz w:val="24"/>
          <w:szCs w:val="24"/>
          <w:lang w:val="en-US"/>
        </w:rPr>
        <w:t>that young females</w:t>
      </w:r>
      <w:r w:rsidR="00CA626F">
        <w:rPr>
          <w:rFonts w:ascii="Arial" w:hAnsi="Arial" w:cs="Arial"/>
          <w:sz w:val="24"/>
          <w:szCs w:val="24"/>
          <w:lang w:val="en-US"/>
        </w:rPr>
        <w:t xml:space="preserve"> </w:t>
      </w:r>
      <w:r w:rsidR="0042313D">
        <w:rPr>
          <w:rFonts w:ascii="Arial" w:hAnsi="Arial" w:cs="Arial"/>
          <w:sz w:val="24"/>
          <w:szCs w:val="24"/>
          <w:lang w:val="en-US"/>
        </w:rPr>
        <w:t>are more bothered by worries</w:t>
      </w:r>
      <w:r w:rsidR="003C30DA">
        <w:rPr>
          <w:rFonts w:ascii="Arial" w:hAnsi="Arial" w:cs="Arial"/>
          <w:sz w:val="24"/>
          <w:szCs w:val="24"/>
          <w:lang w:val="en-US"/>
        </w:rPr>
        <w:t xml:space="preserve"> than</w:t>
      </w:r>
      <w:r w:rsidR="00CA626F">
        <w:rPr>
          <w:rFonts w:ascii="Arial" w:hAnsi="Arial" w:cs="Arial"/>
          <w:sz w:val="24"/>
          <w:szCs w:val="24"/>
          <w:lang w:val="en-US"/>
        </w:rPr>
        <w:t xml:space="preserve"> </w:t>
      </w:r>
      <w:r w:rsidR="003C30DA">
        <w:rPr>
          <w:rFonts w:ascii="Arial" w:hAnsi="Arial" w:cs="Arial"/>
          <w:sz w:val="24"/>
          <w:szCs w:val="24"/>
          <w:lang w:val="en-US"/>
        </w:rPr>
        <w:t xml:space="preserve">their </w:t>
      </w:r>
      <w:r w:rsidR="00CA626F">
        <w:rPr>
          <w:rFonts w:ascii="Arial" w:hAnsi="Arial" w:cs="Arial"/>
          <w:sz w:val="24"/>
          <w:szCs w:val="24"/>
          <w:lang w:val="en-US"/>
        </w:rPr>
        <w:t xml:space="preserve">male peers. </w:t>
      </w:r>
    </w:p>
    <w:p w14:paraId="3D493009" w14:textId="7627D8D9" w:rsidR="005E7522" w:rsidRDefault="005E7522" w:rsidP="001B225B">
      <w:pPr>
        <w:spacing w:after="0" w:line="480" w:lineRule="auto"/>
        <w:rPr>
          <w:rFonts w:ascii="Arial" w:hAnsi="Arial" w:cs="Arial"/>
          <w:sz w:val="24"/>
          <w:szCs w:val="24"/>
          <w:lang w:val="en-US"/>
        </w:rPr>
      </w:pPr>
    </w:p>
    <w:p w14:paraId="5EB180D5" w14:textId="77777777" w:rsidR="0042313D" w:rsidRDefault="0042313D" w:rsidP="001B225B">
      <w:pPr>
        <w:spacing w:after="0" w:line="480" w:lineRule="auto"/>
        <w:rPr>
          <w:rFonts w:ascii="Arial" w:hAnsi="Arial" w:cs="Arial"/>
          <w:sz w:val="24"/>
          <w:szCs w:val="24"/>
          <w:lang w:val="en-US"/>
        </w:rPr>
      </w:pPr>
    </w:p>
    <w:p w14:paraId="5AA8637D" w14:textId="54273E61" w:rsidR="0042313D" w:rsidRDefault="00AB5F7A" w:rsidP="0042313D">
      <w:pPr>
        <w:pStyle w:val="Overskrift2"/>
        <w:rPr>
          <w:rFonts w:ascii="Arial" w:hAnsi="Arial" w:cs="Arial"/>
          <w:sz w:val="24"/>
          <w:szCs w:val="24"/>
          <w:lang w:val="en-US"/>
        </w:rPr>
      </w:pPr>
      <w:r>
        <w:rPr>
          <w:rFonts w:ascii="Arial" w:hAnsi="Arial" w:cs="Arial"/>
          <w:sz w:val="24"/>
          <w:szCs w:val="24"/>
          <w:lang w:val="en-US"/>
        </w:rPr>
        <w:lastRenderedPageBreak/>
        <w:t xml:space="preserve">The </w:t>
      </w:r>
      <w:r w:rsidR="0050621E">
        <w:rPr>
          <w:rFonts w:ascii="Arial" w:hAnsi="Arial" w:cs="Arial"/>
          <w:sz w:val="24"/>
          <w:szCs w:val="24"/>
          <w:lang w:val="en-US"/>
        </w:rPr>
        <w:t>relationship between</w:t>
      </w:r>
      <w:r w:rsidR="0042313D">
        <w:rPr>
          <w:rFonts w:ascii="Arial" w:hAnsi="Arial" w:cs="Arial"/>
          <w:sz w:val="24"/>
          <w:szCs w:val="24"/>
          <w:lang w:val="en-US"/>
        </w:rPr>
        <w:t xml:space="preserve"> pain</w:t>
      </w:r>
      <w:r w:rsidR="0050621E">
        <w:rPr>
          <w:rFonts w:ascii="Arial" w:hAnsi="Arial" w:cs="Arial"/>
          <w:sz w:val="24"/>
          <w:szCs w:val="24"/>
          <w:lang w:val="en-US"/>
        </w:rPr>
        <w:t xml:space="preserve"> and stress</w:t>
      </w:r>
    </w:p>
    <w:p w14:paraId="06D1E3DD" w14:textId="6B769166" w:rsidR="001B225B" w:rsidRDefault="004E1538" w:rsidP="00FA04B4">
      <w:pPr>
        <w:spacing w:after="0" w:line="480" w:lineRule="auto"/>
        <w:rPr>
          <w:rFonts w:ascii="Arial" w:hAnsi="Arial" w:cs="Arial"/>
          <w:sz w:val="24"/>
          <w:szCs w:val="24"/>
          <w:lang w:val="en-US"/>
        </w:rPr>
      </w:pPr>
      <w:r>
        <w:rPr>
          <w:rFonts w:ascii="Arial" w:hAnsi="Arial" w:cs="Arial"/>
          <w:sz w:val="24"/>
          <w:szCs w:val="24"/>
          <w:lang w:val="en-US"/>
        </w:rPr>
        <w:t>Although</w:t>
      </w:r>
      <w:r w:rsidR="00B438D5">
        <w:rPr>
          <w:rFonts w:ascii="Arial" w:hAnsi="Arial" w:cs="Arial"/>
          <w:sz w:val="24"/>
          <w:szCs w:val="24"/>
          <w:lang w:val="en-US"/>
        </w:rPr>
        <w:t xml:space="preserve"> </w:t>
      </w:r>
      <w:r w:rsidR="003C30DA">
        <w:rPr>
          <w:rFonts w:ascii="Arial" w:hAnsi="Arial" w:cs="Arial"/>
          <w:sz w:val="24"/>
          <w:szCs w:val="24"/>
          <w:lang w:val="en-US"/>
        </w:rPr>
        <w:t>the adolescent females report</w:t>
      </w:r>
      <w:r w:rsidR="00AB5F7A">
        <w:rPr>
          <w:rFonts w:ascii="Arial" w:hAnsi="Arial" w:cs="Arial"/>
          <w:sz w:val="24"/>
          <w:szCs w:val="24"/>
          <w:lang w:val="en-US"/>
        </w:rPr>
        <w:t>ed</w:t>
      </w:r>
      <w:r w:rsidR="003C30DA">
        <w:rPr>
          <w:rFonts w:ascii="Arial" w:hAnsi="Arial" w:cs="Arial"/>
          <w:sz w:val="24"/>
          <w:szCs w:val="24"/>
          <w:lang w:val="en-US"/>
        </w:rPr>
        <w:t xml:space="preserve"> more</w:t>
      </w:r>
      <w:r w:rsidR="00040281">
        <w:rPr>
          <w:rFonts w:ascii="Arial" w:hAnsi="Arial" w:cs="Arial"/>
          <w:sz w:val="24"/>
          <w:szCs w:val="24"/>
          <w:lang w:val="en-US"/>
        </w:rPr>
        <w:t xml:space="preserve"> stress and pain</w:t>
      </w:r>
      <w:r w:rsidR="0050621E">
        <w:rPr>
          <w:rFonts w:ascii="Arial" w:hAnsi="Arial" w:cs="Arial"/>
          <w:sz w:val="24"/>
          <w:szCs w:val="24"/>
          <w:lang w:val="en-US"/>
        </w:rPr>
        <w:t>, the relationship between</w:t>
      </w:r>
      <w:r w:rsidR="00AB5F7A">
        <w:rPr>
          <w:rFonts w:ascii="Arial" w:hAnsi="Arial" w:cs="Arial"/>
          <w:sz w:val="24"/>
          <w:szCs w:val="24"/>
          <w:lang w:val="en-US"/>
        </w:rPr>
        <w:t xml:space="preserve"> pain </w:t>
      </w:r>
      <w:r w:rsidR="0050621E">
        <w:rPr>
          <w:rFonts w:ascii="Arial" w:hAnsi="Arial" w:cs="Arial"/>
          <w:sz w:val="24"/>
          <w:szCs w:val="24"/>
          <w:lang w:val="en-US"/>
        </w:rPr>
        <w:t xml:space="preserve">and stress </w:t>
      </w:r>
      <w:r w:rsidR="00AB5F7A">
        <w:rPr>
          <w:rFonts w:ascii="Arial" w:hAnsi="Arial" w:cs="Arial"/>
          <w:sz w:val="24"/>
          <w:szCs w:val="24"/>
          <w:lang w:val="en-US"/>
        </w:rPr>
        <w:t>seemed</w:t>
      </w:r>
      <w:r w:rsidR="00CB65F7">
        <w:rPr>
          <w:rFonts w:ascii="Arial" w:hAnsi="Arial" w:cs="Arial"/>
          <w:sz w:val="24"/>
          <w:szCs w:val="24"/>
          <w:lang w:val="en-US"/>
        </w:rPr>
        <w:t xml:space="preserve"> equal</w:t>
      </w:r>
      <w:r w:rsidR="006850A7">
        <w:rPr>
          <w:rFonts w:ascii="Arial" w:hAnsi="Arial" w:cs="Arial"/>
          <w:sz w:val="24"/>
          <w:szCs w:val="24"/>
          <w:lang w:val="en-US"/>
        </w:rPr>
        <w:t xml:space="preserve"> </w:t>
      </w:r>
      <w:r>
        <w:rPr>
          <w:rFonts w:ascii="Arial" w:hAnsi="Arial" w:cs="Arial"/>
          <w:sz w:val="24"/>
          <w:szCs w:val="24"/>
          <w:lang w:val="en-US"/>
        </w:rPr>
        <w:t xml:space="preserve">between </w:t>
      </w:r>
      <w:r w:rsidR="006850A7">
        <w:rPr>
          <w:rFonts w:ascii="Arial" w:hAnsi="Arial" w:cs="Arial"/>
          <w:sz w:val="24"/>
          <w:szCs w:val="24"/>
          <w:lang w:val="en-US"/>
        </w:rPr>
        <w:t>genders.</w:t>
      </w:r>
      <w:r w:rsidR="00B438D5">
        <w:rPr>
          <w:rFonts w:ascii="Arial" w:hAnsi="Arial" w:cs="Arial"/>
          <w:sz w:val="24"/>
          <w:szCs w:val="24"/>
          <w:lang w:val="en-US"/>
        </w:rPr>
        <w:t xml:space="preserve"> </w:t>
      </w:r>
      <w:r w:rsidR="001B225B">
        <w:rPr>
          <w:rFonts w:ascii="Arial" w:hAnsi="Arial" w:cs="Arial"/>
          <w:sz w:val="24"/>
          <w:szCs w:val="24"/>
          <w:lang w:val="en-US"/>
        </w:rPr>
        <w:t>There were significant cor</w:t>
      </w:r>
      <w:r w:rsidR="0050621E">
        <w:rPr>
          <w:rFonts w:ascii="Arial" w:hAnsi="Arial" w:cs="Arial"/>
          <w:sz w:val="24"/>
          <w:szCs w:val="24"/>
          <w:lang w:val="en-US"/>
        </w:rPr>
        <w:t>relations between all</w:t>
      </w:r>
      <w:r w:rsidR="001B225B">
        <w:rPr>
          <w:rFonts w:ascii="Arial" w:hAnsi="Arial" w:cs="Arial"/>
          <w:sz w:val="24"/>
          <w:szCs w:val="24"/>
          <w:lang w:val="en-US"/>
        </w:rPr>
        <w:t xml:space="preserve"> pain </w:t>
      </w:r>
      <w:r w:rsidR="0050621E">
        <w:rPr>
          <w:rFonts w:ascii="Arial" w:hAnsi="Arial" w:cs="Arial"/>
          <w:sz w:val="24"/>
          <w:szCs w:val="24"/>
          <w:lang w:val="en-US"/>
        </w:rPr>
        <w:t xml:space="preserve">and stress </w:t>
      </w:r>
      <w:r w:rsidR="001B225B">
        <w:rPr>
          <w:rFonts w:ascii="Arial" w:hAnsi="Arial" w:cs="Arial"/>
          <w:sz w:val="24"/>
          <w:szCs w:val="24"/>
          <w:lang w:val="en-US"/>
        </w:rPr>
        <w:t>variables in both ge</w:t>
      </w:r>
      <w:r w:rsidR="003453BE">
        <w:rPr>
          <w:rFonts w:ascii="Arial" w:hAnsi="Arial" w:cs="Arial"/>
          <w:sz w:val="24"/>
          <w:szCs w:val="24"/>
          <w:lang w:val="en-US"/>
        </w:rPr>
        <w:t>nders (Table 5, Figure 1 and 2). The adolescent males</w:t>
      </w:r>
      <w:r w:rsidR="001B225B">
        <w:rPr>
          <w:rFonts w:ascii="Arial" w:hAnsi="Arial" w:cs="Arial"/>
          <w:sz w:val="24"/>
          <w:szCs w:val="24"/>
          <w:lang w:val="en-US"/>
        </w:rPr>
        <w:t xml:space="preserve"> revealed </w:t>
      </w:r>
      <w:r w:rsidR="006850A7">
        <w:rPr>
          <w:rFonts w:ascii="Arial" w:hAnsi="Arial" w:cs="Arial"/>
          <w:sz w:val="24"/>
          <w:szCs w:val="24"/>
          <w:lang w:val="en-US"/>
        </w:rPr>
        <w:t xml:space="preserve">even </w:t>
      </w:r>
      <w:r w:rsidR="001B225B">
        <w:rPr>
          <w:rFonts w:ascii="Arial" w:hAnsi="Arial" w:cs="Arial"/>
          <w:sz w:val="24"/>
          <w:szCs w:val="24"/>
          <w:lang w:val="en-US"/>
        </w:rPr>
        <w:t xml:space="preserve">stronger stress-pain associations than </w:t>
      </w:r>
      <w:r w:rsidR="003453BE">
        <w:rPr>
          <w:rFonts w:ascii="Arial" w:hAnsi="Arial" w:cs="Arial"/>
          <w:sz w:val="24"/>
          <w:szCs w:val="24"/>
          <w:lang w:val="en-US"/>
        </w:rPr>
        <w:t>the females</w:t>
      </w:r>
      <w:r w:rsidR="004764C5">
        <w:rPr>
          <w:rFonts w:ascii="Arial" w:hAnsi="Arial" w:cs="Arial"/>
          <w:sz w:val="24"/>
          <w:szCs w:val="24"/>
          <w:lang w:val="en-US"/>
        </w:rPr>
        <w:t xml:space="preserve"> (Table 5)</w:t>
      </w:r>
      <w:r w:rsidR="003453BE">
        <w:rPr>
          <w:rFonts w:ascii="Arial" w:hAnsi="Arial" w:cs="Arial"/>
          <w:sz w:val="24"/>
          <w:szCs w:val="24"/>
          <w:lang w:val="en-US"/>
        </w:rPr>
        <w:t xml:space="preserve">. </w:t>
      </w:r>
      <w:r w:rsidR="003A341B">
        <w:rPr>
          <w:rFonts w:ascii="Arial" w:hAnsi="Arial" w:cs="Arial"/>
          <w:sz w:val="24"/>
          <w:szCs w:val="24"/>
          <w:lang w:val="en-US"/>
        </w:rPr>
        <w:t>This implies</w:t>
      </w:r>
      <w:r w:rsidR="001B225B">
        <w:rPr>
          <w:rFonts w:ascii="Arial" w:hAnsi="Arial" w:cs="Arial"/>
          <w:sz w:val="24"/>
          <w:szCs w:val="24"/>
          <w:lang w:val="en-US"/>
        </w:rPr>
        <w:t xml:space="preserve"> t</w:t>
      </w:r>
      <w:r w:rsidR="003453BE">
        <w:rPr>
          <w:rFonts w:ascii="Arial" w:hAnsi="Arial" w:cs="Arial"/>
          <w:sz w:val="24"/>
          <w:szCs w:val="24"/>
          <w:lang w:val="en-US"/>
        </w:rPr>
        <w:t>hat musculoskeletal pain in adolescent males</w:t>
      </w:r>
      <w:r w:rsidR="001B225B">
        <w:rPr>
          <w:rFonts w:ascii="Arial" w:hAnsi="Arial" w:cs="Arial"/>
          <w:sz w:val="24"/>
          <w:szCs w:val="24"/>
          <w:lang w:val="en-US"/>
        </w:rPr>
        <w:t xml:space="preserve"> might be more related to perceived stress than pr</w:t>
      </w:r>
      <w:r w:rsidR="006850A7">
        <w:rPr>
          <w:rFonts w:ascii="Arial" w:hAnsi="Arial" w:cs="Arial"/>
          <w:sz w:val="24"/>
          <w:szCs w:val="24"/>
          <w:lang w:val="en-US"/>
        </w:rPr>
        <w:t>eviously assumed. The</w:t>
      </w:r>
      <w:r w:rsidR="001B225B">
        <w:rPr>
          <w:rFonts w:ascii="Arial" w:hAnsi="Arial" w:cs="Arial"/>
          <w:sz w:val="24"/>
          <w:szCs w:val="24"/>
          <w:lang w:val="en-US"/>
        </w:rPr>
        <w:t xml:space="preserve"> stres</w:t>
      </w:r>
      <w:r w:rsidR="003453BE">
        <w:rPr>
          <w:rFonts w:ascii="Arial" w:hAnsi="Arial" w:cs="Arial"/>
          <w:sz w:val="24"/>
          <w:szCs w:val="24"/>
          <w:lang w:val="en-US"/>
        </w:rPr>
        <w:t>s-pain associations among the males</w:t>
      </w:r>
      <w:r w:rsidR="00C2787D">
        <w:rPr>
          <w:rFonts w:ascii="Arial" w:hAnsi="Arial" w:cs="Arial"/>
          <w:sz w:val="24"/>
          <w:szCs w:val="24"/>
          <w:lang w:val="en-US"/>
        </w:rPr>
        <w:t xml:space="preserve"> </w:t>
      </w:r>
      <w:r w:rsidR="006028B0">
        <w:rPr>
          <w:rFonts w:ascii="Arial" w:hAnsi="Arial" w:cs="Arial"/>
          <w:sz w:val="24"/>
          <w:szCs w:val="24"/>
          <w:lang w:val="en-US"/>
        </w:rPr>
        <w:t>challenge</w:t>
      </w:r>
      <w:r w:rsidR="00CB65F7">
        <w:rPr>
          <w:rFonts w:ascii="Arial" w:hAnsi="Arial" w:cs="Arial"/>
          <w:sz w:val="24"/>
          <w:szCs w:val="24"/>
          <w:lang w:val="en-US"/>
        </w:rPr>
        <w:t xml:space="preserve"> </w:t>
      </w:r>
      <w:r w:rsidR="00C2787D">
        <w:rPr>
          <w:rFonts w:ascii="Arial" w:hAnsi="Arial" w:cs="Arial"/>
          <w:sz w:val="24"/>
          <w:szCs w:val="24"/>
          <w:lang w:val="en-US"/>
        </w:rPr>
        <w:t>previous reports, where</w:t>
      </w:r>
      <w:r w:rsidR="00414BE2">
        <w:rPr>
          <w:rFonts w:ascii="Arial" w:hAnsi="Arial" w:cs="Arial"/>
          <w:sz w:val="24"/>
          <w:szCs w:val="24"/>
          <w:lang w:val="en-US"/>
        </w:rPr>
        <w:t xml:space="preserve"> </w:t>
      </w:r>
      <w:r w:rsidR="003453BE">
        <w:rPr>
          <w:rFonts w:ascii="Arial" w:hAnsi="Arial" w:cs="Arial"/>
          <w:sz w:val="24"/>
          <w:szCs w:val="24"/>
          <w:lang w:val="en-US"/>
        </w:rPr>
        <w:t xml:space="preserve">adolescent females have been </w:t>
      </w:r>
      <w:r w:rsidR="001B225B">
        <w:rPr>
          <w:rFonts w:ascii="Arial" w:hAnsi="Arial" w:cs="Arial"/>
          <w:sz w:val="24"/>
          <w:szCs w:val="24"/>
          <w:lang w:val="en-US"/>
        </w:rPr>
        <w:t>presented with the stro</w:t>
      </w:r>
      <w:r w:rsidR="001078E9">
        <w:rPr>
          <w:rFonts w:ascii="Arial" w:hAnsi="Arial" w:cs="Arial"/>
          <w:sz w:val="24"/>
          <w:szCs w:val="24"/>
          <w:lang w:val="en-US"/>
        </w:rPr>
        <w:t xml:space="preserve">ngest stress-pain associations </w:t>
      </w:r>
      <w:r w:rsidR="00936504">
        <w:rPr>
          <w:rFonts w:ascii="Arial" w:hAnsi="Arial" w:cs="Arial"/>
          <w:sz w:val="24"/>
          <w:szCs w:val="24"/>
          <w:lang w:val="en-US"/>
        </w:rPr>
        <w:t>[21</w:t>
      </w:r>
      <w:proofErr w:type="gramStart"/>
      <w:r w:rsidR="00936504">
        <w:rPr>
          <w:rFonts w:ascii="Arial" w:hAnsi="Arial" w:cs="Arial"/>
          <w:sz w:val="24"/>
          <w:szCs w:val="24"/>
          <w:lang w:val="en-US"/>
        </w:rPr>
        <w:t>,23,26,62</w:t>
      </w:r>
      <w:proofErr w:type="gramEnd"/>
      <w:r w:rsidR="00836ADA">
        <w:rPr>
          <w:rFonts w:ascii="Arial" w:hAnsi="Arial" w:cs="Arial"/>
          <w:sz w:val="24"/>
          <w:szCs w:val="24"/>
          <w:lang w:val="en-US"/>
        </w:rPr>
        <w:t>]</w:t>
      </w:r>
      <w:r w:rsidR="001B225B">
        <w:rPr>
          <w:rFonts w:ascii="Arial" w:hAnsi="Arial" w:cs="Arial"/>
          <w:sz w:val="24"/>
          <w:szCs w:val="24"/>
          <w:lang w:val="en-US"/>
        </w:rPr>
        <w:t>.</w:t>
      </w:r>
      <w:r w:rsidR="003453BE">
        <w:rPr>
          <w:rFonts w:ascii="Arial" w:hAnsi="Arial" w:cs="Arial"/>
          <w:sz w:val="24"/>
          <w:szCs w:val="24"/>
          <w:lang w:val="en-US"/>
        </w:rPr>
        <w:t xml:space="preserve"> </w:t>
      </w:r>
      <w:r w:rsidR="00917D6D">
        <w:rPr>
          <w:rFonts w:ascii="Arial" w:hAnsi="Arial" w:cs="Arial"/>
          <w:sz w:val="24"/>
          <w:szCs w:val="24"/>
          <w:lang w:val="en-US"/>
        </w:rPr>
        <w:t>It is</w:t>
      </w:r>
      <w:r w:rsidR="003453BE">
        <w:rPr>
          <w:rFonts w:ascii="Arial" w:hAnsi="Arial" w:cs="Arial"/>
          <w:sz w:val="24"/>
          <w:szCs w:val="24"/>
          <w:lang w:val="en-US"/>
        </w:rPr>
        <w:t xml:space="preserve"> possible that </w:t>
      </w:r>
      <w:r w:rsidR="00917D6D">
        <w:rPr>
          <w:rFonts w:ascii="Arial" w:hAnsi="Arial" w:cs="Arial"/>
          <w:sz w:val="24"/>
          <w:szCs w:val="24"/>
          <w:lang w:val="en-US"/>
        </w:rPr>
        <w:t xml:space="preserve">modern </w:t>
      </w:r>
      <w:r w:rsidR="00FA04B4">
        <w:rPr>
          <w:rFonts w:ascii="Arial" w:hAnsi="Arial" w:cs="Arial"/>
          <w:sz w:val="24"/>
          <w:szCs w:val="24"/>
          <w:lang w:val="en-US"/>
        </w:rPr>
        <w:t xml:space="preserve">clinical medicine </w:t>
      </w:r>
      <w:r w:rsidR="007B4F3D">
        <w:rPr>
          <w:rFonts w:ascii="Arial" w:hAnsi="Arial" w:cs="Arial"/>
          <w:sz w:val="24"/>
          <w:szCs w:val="24"/>
          <w:lang w:val="en-US"/>
        </w:rPr>
        <w:t xml:space="preserve">(mainly based on the medical model) </w:t>
      </w:r>
      <w:r w:rsidR="00FA04B4">
        <w:rPr>
          <w:rFonts w:ascii="Arial" w:hAnsi="Arial" w:cs="Arial"/>
          <w:sz w:val="24"/>
          <w:szCs w:val="24"/>
          <w:lang w:val="en-US"/>
        </w:rPr>
        <w:t xml:space="preserve">and </w:t>
      </w:r>
      <w:r w:rsidR="007B4F3D">
        <w:rPr>
          <w:rFonts w:ascii="Arial" w:hAnsi="Arial" w:cs="Arial"/>
          <w:sz w:val="24"/>
          <w:szCs w:val="24"/>
          <w:lang w:val="en-US"/>
        </w:rPr>
        <w:t xml:space="preserve">health care services have insufficient focus on the pain context </w:t>
      </w:r>
      <w:r w:rsidR="00FA04B4">
        <w:rPr>
          <w:rFonts w:ascii="Arial" w:hAnsi="Arial" w:cs="Arial"/>
          <w:sz w:val="24"/>
          <w:szCs w:val="24"/>
          <w:lang w:val="en-US"/>
        </w:rPr>
        <w:t xml:space="preserve">and </w:t>
      </w:r>
      <w:r w:rsidR="007B4F3D">
        <w:rPr>
          <w:rFonts w:ascii="Arial" w:hAnsi="Arial" w:cs="Arial"/>
          <w:sz w:val="24"/>
          <w:szCs w:val="24"/>
          <w:lang w:val="en-US"/>
        </w:rPr>
        <w:t xml:space="preserve">the root structural, </w:t>
      </w:r>
      <w:r w:rsidR="00FA04B4" w:rsidRPr="00FA04B4">
        <w:rPr>
          <w:rFonts w:ascii="Arial" w:hAnsi="Arial" w:cs="Arial"/>
          <w:sz w:val="24"/>
          <w:szCs w:val="24"/>
          <w:lang w:val="en-US"/>
        </w:rPr>
        <w:t>social and cultural factors that shape pain</w:t>
      </w:r>
      <w:r w:rsidR="00FA04B4">
        <w:rPr>
          <w:rFonts w:ascii="Arial" w:hAnsi="Arial" w:cs="Arial"/>
          <w:sz w:val="24"/>
          <w:szCs w:val="24"/>
          <w:lang w:val="en-US"/>
        </w:rPr>
        <w:t xml:space="preserve"> </w:t>
      </w:r>
      <w:r w:rsidR="007B4F3D">
        <w:rPr>
          <w:rFonts w:ascii="Arial" w:hAnsi="Arial" w:cs="Arial"/>
          <w:sz w:val="24"/>
          <w:szCs w:val="24"/>
          <w:lang w:val="en-US"/>
        </w:rPr>
        <w:t>[</w:t>
      </w:r>
      <w:r w:rsidR="00BE247A">
        <w:rPr>
          <w:rFonts w:ascii="Arial" w:hAnsi="Arial" w:cs="Arial"/>
          <w:sz w:val="24"/>
          <w:szCs w:val="24"/>
          <w:lang w:val="en-US"/>
        </w:rPr>
        <w:t>2</w:t>
      </w:r>
      <w:r w:rsidR="007B4F3D">
        <w:rPr>
          <w:rFonts w:ascii="Arial" w:hAnsi="Arial" w:cs="Arial"/>
          <w:sz w:val="24"/>
          <w:szCs w:val="24"/>
          <w:lang w:val="en-US"/>
        </w:rPr>
        <w:t>]. This might disguise important information, also regarding gender differences</w:t>
      </w:r>
      <w:r w:rsidR="00BE247A">
        <w:rPr>
          <w:rFonts w:ascii="Arial" w:hAnsi="Arial" w:cs="Arial"/>
          <w:sz w:val="24"/>
          <w:szCs w:val="24"/>
          <w:lang w:val="en-US"/>
        </w:rPr>
        <w:t xml:space="preserve"> [17]</w:t>
      </w:r>
      <w:r w:rsidR="007B4F3D">
        <w:rPr>
          <w:rFonts w:ascii="Arial" w:hAnsi="Arial" w:cs="Arial"/>
          <w:sz w:val="24"/>
          <w:szCs w:val="24"/>
          <w:lang w:val="en-US"/>
        </w:rPr>
        <w:t>.</w:t>
      </w:r>
      <w:r w:rsidR="00BE247A">
        <w:rPr>
          <w:rFonts w:ascii="Arial" w:hAnsi="Arial" w:cs="Arial"/>
          <w:sz w:val="24"/>
          <w:szCs w:val="24"/>
          <w:lang w:val="en-US"/>
        </w:rPr>
        <w:t xml:space="preserve"> </w:t>
      </w:r>
      <w:r w:rsidR="00917D6D">
        <w:rPr>
          <w:rFonts w:ascii="Arial" w:hAnsi="Arial" w:cs="Arial"/>
          <w:sz w:val="24"/>
          <w:szCs w:val="24"/>
          <w:lang w:val="en-US"/>
        </w:rPr>
        <w:t xml:space="preserve">Both stress and pain might be symptoms of “allostatic load”, i.e. an imbalance of </w:t>
      </w:r>
      <w:r w:rsidR="00DF5C42">
        <w:rPr>
          <w:rFonts w:ascii="Arial" w:hAnsi="Arial" w:cs="Arial"/>
          <w:sz w:val="24"/>
          <w:szCs w:val="24"/>
          <w:lang w:val="en-US"/>
        </w:rPr>
        <w:t>appraised resources and risks [11</w:t>
      </w:r>
      <w:proofErr w:type="gramStart"/>
      <w:r w:rsidR="00DF5C42">
        <w:rPr>
          <w:rFonts w:ascii="Arial" w:hAnsi="Arial" w:cs="Arial"/>
          <w:sz w:val="24"/>
          <w:szCs w:val="24"/>
          <w:lang w:val="en-US"/>
        </w:rPr>
        <w:t>,30,33</w:t>
      </w:r>
      <w:proofErr w:type="gramEnd"/>
      <w:r w:rsidR="00917D6D">
        <w:rPr>
          <w:rFonts w:ascii="Arial" w:hAnsi="Arial" w:cs="Arial"/>
          <w:sz w:val="24"/>
          <w:szCs w:val="24"/>
          <w:lang w:val="en-US"/>
        </w:rPr>
        <w:t>]. For females, such imbalance might be expressed as psychological distress to a gre</w:t>
      </w:r>
      <w:r w:rsidR="004D1563">
        <w:rPr>
          <w:rFonts w:ascii="Arial" w:hAnsi="Arial" w:cs="Arial"/>
          <w:sz w:val="24"/>
          <w:szCs w:val="24"/>
          <w:lang w:val="en-US"/>
        </w:rPr>
        <w:t>ater extent than among males [14</w:t>
      </w:r>
      <w:proofErr w:type="gramStart"/>
      <w:r w:rsidR="00917D6D">
        <w:rPr>
          <w:rFonts w:ascii="Arial" w:hAnsi="Arial" w:cs="Arial"/>
          <w:sz w:val="24"/>
          <w:szCs w:val="24"/>
          <w:lang w:val="en-US"/>
        </w:rPr>
        <w:t>,</w:t>
      </w:r>
      <w:r w:rsidR="007B4F3D">
        <w:rPr>
          <w:rFonts w:ascii="Arial" w:hAnsi="Arial" w:cs="Arial"/>
          <w:sz w:val="24"/>
          <w:szCs w:val="24"/>
          <w:lang w:val="en-US"/>
        </w:rPr>
        <w:t>17,</w:t>
      </w:r>
      <w:r w:rsidR="00DF5C42">
        <w:rPr>
          <w:rFonts w:ascii="Arial" w:hAnsi="Arial" w:cs="Arial"/>
          <w:sz w:val="24"/>
          <w:szCs w:val="24"/>
          <w:lang w:val="en-US"/>
        </w:rPr>
        <w:t>60</w:t>
      </w:r>
      <w:proofErr w:type="gramEnd"/>
      <w:r w:rsidR="00917D6D">
        <w:rPr>
          <w:rFonts w:ascii="Arial" w:hAnsi="Arial" w:cs="Arial"/>
          <w:sz w:val="24"/>
          <w:szCs w:val="24"/>
          <w:lang w:val="en-US"/>
        </w:rPr>
        <w:t>], while</w:t>
      </w:r>
      <w:r w:rsidR="00E4790A">
        <w:rPr>
          <w:rFonts w:ascii="Arial" w:hAnsi="Arial" w:cs="Arial"/>
          <w:sz w:val="24"/>
          <w:szCs w:val="24"/>
          <w:lang w:val="en-US"/>
        </w:rPr>
        <w:t xml:space="preserve"> the males</w:t>
      </w:r>
      <w:r w:rsidR="00917D6D">
        <w:rPr>
          <w:rFonts w:ascii="Arial" w:hAnsi="Arial" w:cs="Arial"/>
          <w:sz w:val="24"/>
          <w:szCs w:val="24"/>
          <w:lang w:val="en-US"/>
        </w:rPr>
        <w:t xml:space="preserve"> may express it as pain [</w:t>
      </w:r>
      <w:r w:rsidR="00FA04B4">
        <w:rPr>
          <w:rFonts w:ascii="Arial" w:hAnsi="Arial" w:cs="Arial"/>
          <w:sz w:val="24"/>
          <w:szCs w:val="24"/>
          <w:lang w:val="en-US"/>
        </w:rPr>
        <w:t>14,</w:t>
      </w:r>
      <w:r w:rsidR="00DF5C42">
        <w:rPr>
          <w:rFonts w:ascii="Arial" w:hAnsi="Arial" w:cs="Arial"/>
          <w:sz w:val="24"/>
          <w:szCs w:val="24"/>
          <w:lang w:val="en-US"/>
        </w:rPr>
        <w:t>63</w:t>
      </w:r>
      <w:r w:rsidR="00917D6D">
        <w:rPr>
          <w:rFonts w:ascii="Arial" w:hAnsi="Arial" w:cs="Arial"/>
          <w:sz w:val="24"/>
          <w:szCs w:val="24"/>
          <w:lang w:val="en-US"/>
        </w:rPr>
        <w:t>].</w:t>
      </w:r>
      <w:r w:rsidR="00B66D72" w:rsidRPr="00B66D72">
        <w:rPr>
          <w:lang w:val="en-US"/>
        </w:rPr>
        <w:t xml:space="preserve"> </w:t>
      </w:r>
      <w:r w:rsidR="0087694F">
        <w:rPr>
          <w:rFonts w:ascii="Arial" w:hAnsi="Arial" w:cs="Arial"/>
          <w:sz w:val="24"/>
          <w:szCs w:val="24"/>
          <w:lang w:val="en-US"/>
        </w:rPr>
        <w:t xml:space="preserve"> </w:t>
      </w:r>
    </w:p>
    <w:p w14:paraId="553855A9" w14:textId="0632991E" w:rsidR="00677DA4" w:rsidRDefault="00677DA4" w:rsidP="001B225B">
      <w:pPr>
        <w:spacing w:after="0" w:line="480" w:lineRule="auto"/>
        <w:rPr>
          <w:rFonts w:ascii="Arial" w:hAnsi="Arial" w:cs="Arial"/>
          <w:sz w:val="24"/>
          <w:szCs w:val="24"/>
          <w:lang w:val="en-US"/>
        </w:rPr>
      </w:pPr>
    </w:p>
    <w:p w14:paraId="1E63DB94" w14:textId="65F57F34" w:rsidR="00F90FF1" w:rsidRDefault="00F90FF1" w:rsidP="00F90FF1">
      <w:pPr>
        <w:pStyle w:val="Overskrift2"/>
        <w:rPr>
          <w:rFonts w:ascii="Arial" w:hAnsi="Arial" w:cs="Arial"/>
          <w:sz w:val="24"/>
          <w:szCs w:val="24"/>
          <w:lang w:val="en-US"/>
        </w:rPr>
      </w:pPr>
      <w:r>
        <w:rPr>
          <w:rFonts w:ascii="Arial" w:hAnsi="Arial" w:cs="Arial"/>
          <w:sz w:val="24"/>
          <w:szCs w:val="24"/>
          <w:lang w:val="en-US"/>
        </w:rPr>
        <w:t xml:space="preserve">BMI-associations </w:t>
      </w:r>
    </w:p>
    <w:p w14:paraId="6D3B16D9" w14:textId="4F25A193" w:rsidR="00677DA4" w:rsidRDefault="00E97DC8" w:rsidP="001B225B">
      <w:pPr>
        <w:spacing w:after="0" w:line="480" w:lineRule="auto"/>
        <w:rPr>
          <w:rFonts w:ascii="Arial" w:hAnsi="Arial" w:cs="Arial"/>
          <w:sz w:val="24"/>
          <w:szCs w:val="24"/>
          <w:lang w:val="en-US"/>
        </w:rPr>
      </w:pPr>
      <w:r>
        <w:rPr>
          <w:rFonts w:ascii="Arial" w:hAnsi="Arial" w:cs="Arial"/>
          <w:sz w:val="24"/>
          <w:szCs w:val="24"/>
          <w:lang w:val="en-US"/>
        </w:rPr>
        <w:t xml:space="preserve">Only </w:t>
      </w:r>
      <w:r w:rsidR="00677DA4">
        <w:rPr>
          <w:rFonts w:ascii="Arial" w:hAnsi="Arial" w:cs="Arial"/>
          <w:sz w:val="24"/>
          <w:szCs w:val="24"/>
          <w:lang w:val="en-US"/>
        </w:rPr>
        <w:t>adolescent females</w:t>
      </w:r>
      <w:r>
        <w:rPr>
          <w:rFonts w:ascii="Arial" w:hAnsi="Arial" w:cs="Arial"/>
          <w:sz w:val="24"/>
          <w:szCs w:val="24"/>
          <w:lang w:val="en-US"/>
        </w:rPr>
        <w:t xml:space="preserve"> showed</w:t>
      </w:r>
      <w:r w:rsidR="00677DA4">
        <w:rPr>
          <w:rFonts w:ascii="Arial" w:hAnsi="Arial" w:cs="Arial"/>
          <w:sz w:val="24"/>
          <w:szCs w:val="24"/>
          <w:lang w:val="en-US"/>
        </w:rPr>
        <w:t xml:space="preserve"> </w:t>
      </w:r>
      <w:r w:rsidR="00A91A99">
        <w:rPr>
          <w:rFonts w:ascii="Arial" w:hAnsi="Arial" w:cs="Arial"/>
          <w:sz w:val="24"/>
          <w:szCs w:val="24"/>
          <w:lang w:val="en-US"/>
        </w:rPr>
        <w:t xml:space="preserve">some </w:t>
      </w:r>
      <w:r w:rsidR="003C30DA">
        <w:rPr>
          <w:rFonts w:ascii="Arial" w:hAnsi="Arial" w:cs="Arial"/>
          <w:sz w:val="24"/>
          <w:szCs w:val="24"/>
          <w:lang w:val="en-US"/>
        </w:rPr>
        <w:t xml:space="preserve">(weak) </w:t>
      </w:r>
      <w:r w:rsidR="00FA39BC">
        <w:rPr>
          <w:rFonts w:ascii="Arial" w:hAnsi="Arial" w:cs="Arial"/>
          <w:sz w:val="24"/>
          <w:szCs w:val="24"/>
          <w:lang w:val="en-US"/>
        </w:rPr>
        <w:t xml:space="preserve">associations between BMI and pain </w:t>
      </w:r>
      <w:r w:rsidR="006E3A6A">
        <w:rPr>
          <w:rFonts w:ascii="Arial" w:hAnsi="Arial" w:cs="Arial"/>
          <w:sz w:val="24"/>
          <w:szCs w:val="24"/>
          <w:lang w:val="en-US"/>
        </w:rPr>
        <w:t xml:space="preserve">(in terms of pain intensity) </w:t>
      </w:r>
      <w:r w:rsidR="00FA39BC">
        <w:rPr>
          <w:rFonts w:ascii="Arial" w:hAnsi="Arial" w:cs="Arial"/>
          <w:sz w:val="24"/>
          <w:szCs w:val="24"/>
          <w:lang w:val="en-US"/>
        </w:rPr>
        <w:t>and stress</w:t>
      </w:r>
      <w:r w:rsidR="006E3A6A">
        <w:rPr>
          <w:rFonts w:ascii="Arial" w:hAnsi="Arial" w:cs="Arial"/>
          <w:sz w:val="24"/>
          <w:szCs w:val="24"/>
          <w:lang w:val="en-US"/>
        </w:rPr>
        <w:t xml:space="preserve"> (in terms of</w:t>
      </w:r>
      <w:r w:rsidR="00FA39BC">
        <w:rPr>
          <w:rFonts w:ascii="Arial" w:hAnsi="Arial" w:cs="Arial"/>
          <w:sz w:val="24"/>
          <w:szCs w:val="24"/>
          <w:lang w:val="en-US"/>
        </w:rPr>
        <w:t xml:space="preserve"> lac</w:t>
      </w:r>
      <w:r w:rsidR="006E3A6A">
        <w:rPr>
          <w:rFonts w:ascii="Arial" w:hAnsi="Arial" w:cs="Arial"/>
          <w:sz w:val="24"/>
          <w:szCs w:val="24"/>
          <w:lang w:val="en-US"/>
        </w:rPr>
        <w:t>k of joy)</w:t>
      </w:r>
      <w:r w:rsidR="00B84C70">
        <w:rPr>
          <w:rFonts w:ascii="Arial" w:hAnsi="Arial" w:cs="Arial"/>
          <w:sz w:val="24"/>
          <w:szCs w:val="24"/>
          <w:lang w:val="en-US"/>
        </w:rPr>
        <w:t xml:space="preserve"> </w:t>
      </w:r>
      <w:r w:rsidR="00FA39BC">
        <w:rPr>
          <w:rFonts w:ascii="Arial" w:hAnsi="Arial" w:cs="Arial"/>
          <w:sz w:val="24"/>
          <w:szCs w:val="24"/>
          <w:lang w:val="en-US"/>
        </w:rPr>
        <w:t>(Table 6).</w:t>
      </w:r>
      <w:r w:rsidR="00677DA4">
        <w:rPr>
          <w:rFonts w:ascii="Arial" w:hAnsi="Arial" w:cs="Arial"/>
          <w:sz w:val="24"/>
          <w:szCs w:val="24"/>
          <w:lang w:val="en-US"/>
        </w:rPr>
        <w:t xml:space="preserve"> </w:t>
      </w:r>
      <w:r w:rsidR="00A91A99">
        <w:rPr>
          <w:rFonts w:ascii="Arial" w:hAnsi="Arial" w:cs="Arial"/>
          <w:sz w:val="24"/>
          <w:szCs w:val="24"/>
          <w:lang w:val="en-US"/>
        </w:rPr>
        <w:t>According to t</w:t>
      </w:r>
      <w:r w:rsidR="00677DA4">
        <w:rPr>
          <w:rFonts w:ascii="Arial" w:hAnsi="Arial" w:cs="Arial"/>
          <w:sz w:val="24"/>
          <w:szCs w:val="24"/>
          <w:lang w:val="en-US"/>
        </w:rPr>
        <w:t>radit</w:t>
      </w:r>
      <w:r w:rsidR="00DC5AC7">
        <w:rPr>
          <w:rFonts w:ascii="Arial" w:hAnsi="Arial" w:cs="Arial"/>
          <w:sz w:val="24"/>
          <w:szCs w:val="24"/>
          <w:lang w:val="en-US"/>
        </w:rPr>
        <w:t>iona</w:t>
      </w:r>
      <w:r w:rsidR="00A91A99">
        <w:rPr>
          <w:rFonts w:ascii="Arial" w:hAnsi="Arial" w:cs="Arial"/>
          <w:sz w:val="24"/>
          <w:szCs w:val="24"/>
          <w:lang w:val="en-US"/>
        </w:rPr>
        <w:t>l views</w:t>
      </w:r>
      <w:r w:rsidR="009F52CE">
        <w:rPr>
          <w:rFonts w:ascii="Arial" w:hAnsi="Arial" w:cs="Arial"/>
          <w:sz w:val="24"/>
          <w:szCs w:val="24"/>
          <w:lang w:val="en-US"/>
        </w:rPr>
        <w:t xml:space="preserve"> of “gendered orders”</w:t>
      </w:r>
      <w:r w:rsidR="00FA39BC">
        <w:rPr>
          <w:rFonts w:ascii="Arial" w:hAnsi="Arial" w:cs="Arial"/>
          <w:sz w:val="24"/>
          <w:szCs w:val="24"/>
          <w:lang w:val="en-US"/>
        </w:rPr>
        <w:t xml:space="preserve">, females </w:t>
      </w:r>
      <w:r>
        <w:rPr>
          <w:rFonts w:ascii="Arial" w:hAnsi="Arial" w:cs="Arial"/>
          <w:sz w:val="24"/>
          <w:szCs w:val="24"/>
          <w:lang w:val="en-US"/>
        </w:rPr>
        <w:t xml:space="preserve">have been </w:t>
      </w:r>
      <w:r w:rsidR="00A91A99">
        <w:rPr>
          <w:rFonts w:ascii="Arial" w:hAnsi="Arial" w:cs="Arial"/>
          <w:sz w:val="24"/>
          <w:szCs w:val="24"/>
          <w:lang w:val="en-US"/>
        </w:rPr>
        <w:t xml:space="preserve">most </w:t>
      </w:r>
      <w:r w:rsidR="00677DA4">
        <w:rPr>
          <w:rFonts w:ascii="Arial" w:hAnsi="Arial" w:cs="Arial"/>
          <w:sz w:val="24"/>
          <w:szCs w:val="24"/>
          <w:lang w:val="en-US"/>
        </w:rPr>
        <w:t>occu</w:t>
      </w:r>
      <w:r w:rsidR="006E3A6A">
        <w:rPr>
          <w:rFonts w:ascii="Arial" w:hAnsi="Arial" w:cs="Arial"/>
          <w:sz w:val="24"/>
          <w:szCs w:val="24"/>
          <w:lang w:val="en-US"/>
        </w:rPr>
        <w:t xml:space="preserve">pied by </w:t>
      </w:r>
      <w:r w:rsidR="00DE6C69">
        <w:rPr>
          <w:rFonts w:ascii="Arial" w:hAnsi="Arial" w:cs="Arial"/>
          <w:sz w:val="24"/>
          <w:szCs w:val="24"/>
          <w:lang w:val="en-US"/>
        </w:rPr>
        <w:t xml:space="preserve">body </w:t>
      </w:r>
      <w:r w:rsidR="006E3A6A">
        <w:rPr>
          <w:rFonts w:ascii="Arial" w:hAnsi="Arial" w:cs="Arial"/>
          <w:sz w:val="24"/>
          <w:szCs w:val="24"/>
          <w:lang w:val="en-US"/>
        </w:rPr>
        <w:t>weight</w:t>
      </w:r>
      <w:r w:rsidR="00EB4942">
        <w:rPr>
          <w:rFonts w:ascii="Arial" w:hAnsi="Arial" w:cs="Arial"/>
          <w:sz w:val="24"/>
          <w:szCs w:val="24"/>
          <w:lang w:val="en-US"/>
        </w:rPr>
        <w:t xml:space="preserve">, </w:t>
      </w:r>
      <w:r w:rsidR="006E3A6A">
        <w:rPr>
          <w:rFonts w:ascii="Arial" w:hAnsi="Arial" w:cs="Arial"/>
          <w:sz w:val="24"/>
          <w:szCs w:val="24"/>
          <w:lang w:val="en-US"/>
        </w:rPr>
        <w:t xml:space="preserve">although </w:t>
      </w:r>
      <w:r w:rsidR="00EB4942">
        <w:rPr>
          <w:rFonts w:ascii="Arial" w:hAnsi="Arial" w:cs="Arial"/>
          <w:sz w:val="24"/>
          <w:szCs w:val="24"/>
          <w:lang w:val="en-US"/>
        </w:rPr>
        <w:t>this picture seems</w:t>
      </w:r>
      <w:r w:rsidR="00A91A99">
        <w:rPr>
          <w:rFonts w:ascii="Arial" w:hAnsi="Arial" w:cs="Arial"/>
          <w:sz w:val="24"/>
          <w:szCs w:val="24"/>
          <w:lang w:val="en-US"/>
        </w:rPr>
        <w:t xml:space="preserve"> changing</w:t>
      </w:r>
      <w:r w:rsidR="00B84C70">
        <w:rPr>
          <w:rFonts w:ascii="Arial" w:hAnsi="Arial" w:cs="Arial"/>
          <w:sz w:val="24"/>
          <w:szCs w:val="24"/>
          <w:lang w:val="en-US"/>
        </w:rPr>
        <w:t xml:space="preserve"> towards more gender equality [64]</w:t>
      </w:r>
      <w:r w:rsidR="00677DA4">
        <w:rPr>
          <w:rFonts w:ascii="Arial" w:hAnsi="Arial" w:cs="Arial"/>
          <w:sz w:val="24"/>
          <w:szCs w:val="24"/>
          <w:lang w:val="en-US"/>
        </w:rPr>
        <w:t xml:space="preserve">. </w:t>
      </w:r>
      <w:r w:rsidR="00A91A99">
        <w:rPr>
          <w:rFonts w:ascii="Arial" w:hAnsi="Arial" w:cs="Arial"/>
          <w:sz w:val="24"/>
          <w:szCs w:val="24"/>
          <w:lang w:val="en-US"/>
        </w:rPr>
        <w:t>Notwithstanding</w:t>
      </w:r>
      <w:r w:rsidR="00EB4942">
        <w:rPr>
          <w:rFonts w:ascii="Arial" w:hAnsi="Arial" w:cs="Arial"/>
          <w:sz w:val="24"/>
          <w:szCs w:val="24"/>
          <w:lang w:val="en-US"/>
        </w:rPr>
        <w:t>, the minor</w:t>
      </w:r>
      <w:r w:rsidR="00DC5AC7">
        <w:rPr>
          <w:rFonts w:ascii="Arial" w:hAnsi="Arial" w:cs="Arial"/>
          <w:sz w:val="24"/>
          <w:szCs w:val="24"/>
          <w:lang w:val="en-US"/>
        </w:rPr>
        <w:t xml:space="preserve"> association</w:t>
      </w:r>
      <w:r>
        <w:rPr>
          <w:rFonts w:ascii="Arial" w:hAnsi="Arial" w:cs="Arial"/>
          <w:sz w:val="24"/>
          <w:szCs w:val="24"/>
          <w:lang w:val="en-US"/>
        </w:rPr>
        <w:t>s</w:t>
      </w:r>
      <w:r w:rsidR="00DC5AC7">
        <w:rPr>
          <w:rFonts w:ascii="Arial" w:hAnsi="Arial" w:cs="Arial"/>
          <w:sz w:val="24"/>
          <w:szCs w:val="24"/>
          <w:lang w:val="en-US"/>
        </w:rPr>
        <w:t xml:space="preserve"> between BMI and </w:t>
      </w:r>
      <w:r w:rsidR="006E3A6A">
        <w:rPr>
          <w:rFonts w:ascii="Arial" w:hAnsi="Arial" w:cs="Arial"/>
          <w:sz w:val="24"/>
          <w:szCs w:val="24"/>
          <w:lang w:val="en-US"/>
        </w:rPr>
        <w:t xml:space="preserve">stress and pain in this study might imply that </w:t>
      </w:r>
      <w:r w:rsidR="00DE6C69">
        <w:rPr>
          <w:rFonts w:ascii="Arial" w:hAnsi="Arial" w:cs="Arial"/>
          <w:sz w:val="24"/>
          <w:szCs w:val="24"/>
          <w:lang w:val="en-US"/>
        </w:rPr>
        <w:t xml:space="preserve">body </w:t>
      </w:r>
      <w:r w:rsidR="006E3A6A">
        <w:rPr>
          <w:rFonts w:ascii="Arial" w:hAnsi="Arial" w:cs="Arial"/>
          <w:sz w:val="24"/>
          <w:szCs w:val="24"/>
          <w:lang w:val="en-US"/>
        </w:rPr>
        <w:t xml:space="preserve">weight is still more critical and problematic in young </w:t>
      </w:r>
      <w:r>
        <w:rPr>
          <w:rFonts w:ascii="Arial" w:hAnsi="Arial" w:cs="Arial"/>
          <w:sz w:val="24"/>
          <w:szCs w:val="24"/>
          <w:lang w:val="en-US"/>
        </w:rPr>
        <w:t xml:space="preserve">females, possibly reducing joy and increasing pain intensity. </w:t>
      </w:r>
    </w:p>
    <w:p w14:paraId="63C69B15" w14:textId="77777777" w:rsidR="00677DA4" w:rsidRDefault="00677DA4" w:rsidP="001B225B">
      <w:pPr>
        <w:spacing w:after="0" w:line="480" w:lineRule="auto"/>
        <w:rPr>
          <w:rFonts w:ascii="Arial" w:hAnsi="Arial" w:cs="Arial"/>
          <w:sz w:val="24"/>
          <w:szCs w:val="24"/>
          <w:lang w:val="en-US"/>
        </w:rPr>
      </w:pPr>
    </w:p>
    <w:p w14:paraId="419D0191" w14:textId="77777777" w:rsidR="00D703C1" w:rsidRDefault="00D703C1" w:rsidP="001624A1">
      <w:pPr>
        <w:pStyle w:val="Overskrift2"/>
        <w:rPr>
          <w:rFonts w:ascii="Arial" w:hAnsi="Arial" w:cs="Arial"/>
          <w:sz w:val="24"/>
          <w:szCs w:val="24"/>
          <w:lang w:val="en-US"/>
        </w:rPr>
      </w:pPr>
      <w:r>
        <w:rPr>
          <w:rFonts w:ascii="Arial" w:hAnsi="Arial" w:cs="Arial"/>
          <w:sz w:val="24"/>
          <w:szCs w:val="24"/>
          <w:lang w:val="en-US"/>
        </w:rPr>
        <w:t xml:space="preserve">Strengths and limitations </w:t>
      </w:r>
    </w:p>
    <w:p w14:paraId="132D0ACD" w14:textId="5FDB6E60" w:rsidR="00EA786A" w:rsidRPr="00EA786A" w:rsidRDefault="00CB5DC7" w:rsidP="00EA786A">
      <w:pPr>
        <w:spacing w:after="0" w:line="480" w:lineRule="auto"/>
        <w:rPr>
          <w:rFonts w:ascii="Arial" w:eastAsia="Calibri" w:hAnsi="Arial" w:cs="Arial"/>
          <w:sz w:val="24"/>
          <w:szCs w:val="24"/>
          <w:lang w:val="en-US"/>
        </w:rPr>
      </w:pPr>
      <w:r>
        <w:rPr>
          <w:rFonts w:ascii="Arial" w:eastAsia="Calibri" w:hAnsi="Arial" w:cs="Arial"/>
          <w:sz w:val="24"/>
          <w:szCs w:val="24"/>
          <w:lang w:val="en-US"/>
        </w:rPr>
        <w:t xml:space="preserve">Reliability testing of the stress instrument (the Perceived stress questionnaire [PSQ]) separately for gender showed a lower </w:t>
      </w:r>
      <w:r w:rsidRPr="00CB5DC7">
        <w:rPr>
          <w:rFonts w:ascii="Arial" w:eastAsia="Calibri" w:hAnsi="Arial" w:cs="Arial"/>
          <w:sz w:val="24"/>
          <w:szCs w:val="24"/>
          <w:lang w:val="en-US"/>
        </w:rPr>
        <w:t>Cronbach’s α</w:t>
      </w:r>
      <w:r w:rsidR="00B84C70">
        <w:rPr>
          <w:rFonts w:ascii="Arial" w:eastAsia="Calibri" w:hAnsi="Arial" w:cs="Arial"/>
          <w:sz w:val="24"/>
          <w:szCs w:val="24"/>
          <w:lang w:val="en-US"/>
        </w:rPr>
        <w:t xml:space="preserve"> for the males</w:t>
      </w:r>
      <w:r>
        <w:rPr>
          <w:rFonts w:ascii="Arial" w:eastAsia="Calibri" w:hAnsi="Arial" w:cs="Arial"/>
          <w:sz w:val="24"/>
          <w:szCs w:val="24"/>
          <w:lang w:val="en-US"/>
        </w:rPr>
        <w:t xml:space="preserve"> than for </w:t>
      </w:r>
      <w:r w:rsidR="00B84C70">
        <w:rPr>
          <w:rFonts w:ascii="Arial" w:eastAsia="Calibri" w:hAnsi="Arial" w:cs="Arial"/>
          <w:sz w:val="24"/>
          <w:szCs w:val="24"/>
          <w:lang w:val="en-US"/>
        </w:rPr>
        <w:t>the females (Table 3 and 4)</w:t>
      </w:r>
      <w:r>
        <w:rPr>
          <w:rFonts w:ascii="Arial" w:eastAsia="Calibri" w:hAnsi="Arial" w:cs="Arial"/>
          <w:sz w:val="24"/>
          <w:szCs w:val="24"/>
          <w:lang w:val="en-US"/>
        </w:rPr>
        <w:t>. This might imply that the stress instr</w:t>
      </w:r>
      <w:r w:rsidR="00B84C70">
        <w:rPr>
          <w:rFonts w:ascii="Arial" w:eastAsia="Calibri" w:hAnsi="Arial" w:cs="Arial"/>
          <w:sz w:val="24"/>
          <w:szCs w:val="24"/>
          <w:lang w:val="en-US"/>
        </w:rPr>
        <w:t>ument is more suitable for adolescent females than males</w:t>
      </w:r>
      <w:r>
        <w:rPr>
          <w:rFonts w:ascii="Arial" w:eastAsia="Calibri" w:hAnsi="Arial" w:cs="Arial"/>
          <w:sz w:val="24"/>
          <w:szCs w:val="24"/>
          <w:lang w:val="en-US"/>
        </w:rPr>
        <w:t xml:space="preserve">. </w:t>
      </w:r>
      <w:r w:rsidRPr="00CB5DC7">
        <w:rPr>
          <w:rFonts w:ascii="Arial" w:eastAsia="Calibri" w:hAnsi="Arial" w:cs="Arial"/>
          <w:sz w:val="24"/>
          <w:szCs w:val="24"/>
          <w:lang w:val="en-US"/>
        </w:rPr>
        <w:t>Similar to all questionnaire-based surveys, this study might be</w:t>
      </w:r>
      <w:r w:rsidRPr="00CB5DC7">
        <w:rPr>
          <w:rFonts w:ascii="Calibri" w:eastAsia="Calibri" w:hAnsi="Calibri" w:cs="Times New Roman"/>
          <w:lang w:val="en-US"/>
        </w:rPr>
        <w:t xml:space="preserve"> </w:t>
      </w:r>
      <w:r w:rsidRPr="00CB5DC7">
        <w:rPr>
          <w:rFonts w:ascii="Arial" w:eastAsia="Calibri" w:hAnsi="Arial" w:cs="Arial"/>
          <w:sz w:val="24"/>
          <w:szCs w:val="24"/>
          <w:lang w:val="en-US"/>
        </w:rPr>
        <w:t xml:space="preserve">subject to potential self-reporting bias. </w:t>
      </w:r>
      <w:r w:rsidR="001A3A5F">
        <w:rPr>
          <w:rFonts w:ascii="Arial" w:eastAsia="Calibri" w:hAnsi="Arial" w:cs="Arial"/>
          <w:sz w:val="24"/>
          <w:szCs w:val="24"/>
          <w:lang w:val="en-US"/>
        </w:rPr>
        <w:t xml:space="preserve">The </w:t>
      </w:r>
      <w:r w:rsidR="00A82887">
        <w:rPr>
          <w:rFonts w:ascii="Arial" w:eastAsia="Calibri" w:hAnsi="Arial" w:cs="Arial"/>
          <w:sz w:val="24"/>
          <w:szCs w:val="24"/>
          <w:lang w:val="en-US"/>
        </w:rPr>
        <w:t xml:space="preserve">self-reporting of </w:t>
      </w:r>
      <w:r w:rsidR="001A3A5F">
        <w:rPr>
          <w:rFonts w:ascii="Arial" w:eastAsia="Calibri" w:hAnsi="Arial" w:cs="Arial"/>
          <w:sz w:val="24"/>
          <w:szCs w:val="24"/>
          <w:lang w:val="en-US"/>
        </w:rPr>
        <w:t>pain intensity</w:t>
      </w:r>
      <w:r w:rsidR="00A82887">
        <w:rPr>
          <w:rFonts w:ascii="Arial" w:eastAsia="Calibri" w:hAnsi="Arial" w:cs="Arial"/>
          <w:sz w:val="24"/>
          <w:szCs w:val="24"/>
          <w:lang w:val="en-US"/>
        </w:rPr>
        <w:t xml:space="preserve"> on a VAS-line, illustrating the average</w:t>
      </w:r>
      <w:r w:rsidR="001A3A5F" w:rsidRPr="00DF3578">
        <w:rPr>
          <w:rFonts w:ascii="Arial" w:hAnsi="Arial" w:cs="Arial"/>
          <w:sz w:val="24"/>
          <w:szCs w:val="24"/>
          <w:lang w:val="en-US"/>
        </w:rPr>
        <w:t xml:space="preserve"> </w:t>
      </w:r>
      <w:r w:rsidR="00A82887">
        <w:rPr>
          <w:rFonts w:ascii="Arial" w:hAnsi="Arial" w:cs="Arial"/>
          <w:sz w:val="24"/>
          <w:szCs w:val="24"/>
          <w:lang w:val="en-US"/>
        </w:rPr>
        <w:t xml:space="preserve">pain </w:t>
      </w:r>
      <w:r w:rsidR="001A3A5F" w:rsidRPr="00DF3578">
        <w:rPr>
          <w:rFonts w:ascii="Arial" w:hAnsi="Arial" w:cs="Arial"/>
          <w:sz w:val="24"/>
          <w:szCs w:val="24"/>
          <w:lang w:val="en-US"/>
        </w:rPr>
        <w:t>during the last week</w:t>
      </w:r>
      <w:r w:rsidR="001E4E48">
        <w:rPr>
          <w:rFonts w:ascii="Arial" w:eastAsia="Calibri" w:hAnsi="Arial" w:cs="Arial"/>
          <w:sz w:val="24"/>
          <w:szCs w:val="24"/>
          <w:lang w:val="en-US"/>
        </w:rPr>
        <w:t>,</w:t>
      </w:r>
      <w:r w:rsidR="00A82887">
        <w:rPr>
          <w:rFonts w:ascii="Arial" w:eastAsia="Calibri" w:hAnsi="Arial" w:cs="Arial"/>
          <w:sz w:val="24"/>
          <w:szCs w:val="24"/>
          <w:lang w:val="en-US"/>
        </w:rPr>
        <w:t xml:space="preserve"> </w:t>
      </w:r>
      <w:r w:rsidR="001A3A5F">
        <w:rPr>
          <w:rFonts w:ascii="Arial" w:eastAsia="Calibri" w:hAnsi="Arial" w:cs="Arial"/>
          <w:sz w:val="24"/>
          <w:szCs w:val="24"/>
          <w:lang w:val="en-US"/>
        </w:rPr>
        <w:t xml:space="preserve">has additional limitations, </w:t>
      </w:r>
      <w:r w:rsidR="001A3A5F" w:rsidRPr="005963D7">
        <w:rPr>
          <w:rFonts w:ascii="Arial" w:hAnsi="Arial" w:cs="Arial"/>
          <w:sz w:val="24"/>
          <w:szCs w:val="24"/>
          <w:lang w:val="en-US"/>
        </w:rPr>
        <w:t>as memory of</w:t>
      </w:r>
      <w:r w:rsidR="001A3A5F">
        <w:rPr>
          <w:rFonts w:ascii="Arial" w:hAnsi="Arial" w:cs="Arial"/>
          <w:sz w:val="24"/>
          <w:szCs w:val="24"/>
          <w:lang w:val="en-US"/>
        </w:rPr>
        <w:t xml:space="preserve"> </w:t>
      </w:r>
      <w:r w:rsidR="00EF6FFA">
        <w:rPr>
          <w:rFonts w:ascii="Arial" w:hAnsi="Arial" w:cs="Arial"/>
          <w:sz w:val="24"/>
          <w:szCs w:val="24"/>
          <w:lang w:val="en-US"/>
        </w:rPr>
        <w:t>pain is</w:t>
      </w:r>
      <w:r w:rsidR="001A3A5F" w:rsidRPr="005963D7">
        <w:rPr>
          <w:rFonts w:ascii="Arial" w:hAnsi="Arial" w:cs="Arial"/>
          <w:sz w:val="24"/>
          <w:szCs w:val="24"/>
          <w:lang w:val="en-US"/>
        </w:rPr>
        <w:t xml:space="preserve"> </w:t>
      </w:r>
      <w:r w:rsidR="00EF6FFA">
        <w:rPr>
          <w:rFonts w:ascii="Arial" w:hAnsi="Arial" w:cs="Arial"/>
          <w:sz w:val="24"/>
          <w:szCs w:val="24"/>
          <w:lang w:val="en-US"/>
        </w:rPr>
        <w:t>in</w:t>
      </w:r>
      <w:r w:rsidR="001A3A5F" w:rsidRPr="005963D7">
        <w:rPr>
          <w:rFonts w:ascii="Arial" w:hAnsi="Arial" w:cs="Arial"/>
          <w:sz w:val="24"/>
          <w:szCs w:val="24"/>
          <w:lang w:val="en-US"/>
        </w:rPr>
        <w:t>accurate and often colored by changing</w:t>
      </w:r>
      <w:r w:rsidR="001A3A5F">
        <w:rPr>
          <w:rFonts w:ascii="Arial" w:hAnsi="Arial" w:cs="Arial"/>
          <w:sz w:val="24"/>
          <w:szCs w:val="24"/>
          <w:lang w:val="en-US"/>
        </w:rPr>
        <w:t xml:space="preserve"> context factors</w:t>
      </w:r>
      <w:r w:rsidR="00B84C70">
        <w:rPr>
          <w:rFonts w:ascii="Arial" w:hAnsi="Arial" w:cs="Arial"/>
          <w:sz w:val="24"/>
          <w:szCs w:val="24"/>
          <w:lang w:val="en-US"/>
        </w:rPr>
        <w:t xml:space="preserve"> [</w:t>
      </w:r>
      <w:r w:rsidR="00C9583C">
        <w:rPr>
          <w:rFonts w:ascii="Arial" w:hAnsi="Arial" w:cs="Arial"/>
          <w:sz w:val="24"/>
          <w:szCs w:val="24"/>
          <w:lang w:val="en-US"/>
        </w:rPr>
        <w:t>65</w:t>
      </w:r>
      <w:r w:rsidR="00B84C70">
        <w:rPr>
          <w:rFonts w:ascii="Arial" w:hAnsi="Arial" w:cs="Arial"/>
          <w:sz w:val="24"/>
          <w:szCs w:val="24"/>
          <w:lang w:val="en-US"/>
        </w:rPr>
        <w:t>]</w:t>
      </w:r>
      <w:r w:rsidR="001A3A5F">
        <w:rPr>
          <w:rFonts w:ascii="Arial" w:hAnsi="Arial" w:cs="Arial"/>
          <w:sz w:val="24"/>
          <w:szCs w:val="24"/>
          <w:lang w:val="en-US"/>
        </w:rPr>
        <w:t xml:space="preserve">. </w:t>
      </w:r>
      <w:r w:rsidR="00A82887">
        <w:rPr>
          <w:rFonts w:ascii="Arial" w:eastAsia="Calibri" w:hAnsi="Arial" w:cs="Arial"/>
          <w:sz w:val="24"/>
          <w:szCs w:val="24"/>
          <w:lang w:val="en-US"/>
        </w:rPr>
        <w:t>The</w:t>
      </w:r>
      <w:r w:rsidRPr="00CB5DC7">
        <w:rPr>
          <w:rFonts w:ascii="Arial" w:eastAsia="Calibri" w:hAnsi="Arial" w:cs="Arial"/>
          <w:sz w:val="24"/>
          <w:szCs w:val="24"/>
          <w:lang w:val="en-US"/>
        </w:rPr>
        <w:t xml:space="preserve"> </w:t>
      </w:r>
      <w:r w:rsidR="00B84C70">
        <w:rPr>
          <w:rFonts w:ascii="Arial" w:eastAsia="Calibri" w:hAnsi="Arial" w:cs="Arial"/>
          <w:sz w:val="24"/>
          <w:szCs w:val="24"/>
          <w:lang w:val="en-US"/>
        </w:rPr>
        <w:t>use</w:t>
      </w:r>
      <w:r w:rsidR="00C9583C">
        <w:rPr>
          <w:rFonts w:ascii="Arial" w:eastAsia="Calibri" w:hAnsi="Arial" w:cs="Arial"/>
          <w:sz w:val="24"/>
          <w:szCs w:val="24"/>
          <w:lang w:val="en-US"/>
        </w:rPr>
        <w:t xml:space="preserve"> of group level mean scores and</w:t>
      </w:r>
      <w:r w:rsidR="00B84C70">
        <w:rPr>
          <w:rFonts w:ascii="Arial" w:eastAsia="Calibri" w:hAnsi="Arial" w:cs="Arial"/>
          <w:sz w:val="24"/>
          <w:szCs w:val="24"/>
          <w:lang w:val="en-US"/>
        </w:rPr>
        <w:t xml:space="preserve"> a </w:t>
      </w:r>
      <w:r w:rsidRPr="00CB5DC7">
        <w:rPr>
          <w:rFonts w:ascii="Arial" w:eastAsia="Calibri" w:hAnsi="Arial" w:cs="Arial"/>
          <w:sz w:val="24"/>
          <w:szCs w:val="24"/>
          <w:lang w:val="en-US"/>
        </w:rPr>
        <w:t>relatively larg</w:t>
      </w:r>
      <w:r w:rsidR="00B84C70">
        <w:rPr>
          <w:rFonts w:ascii="Arial" w:eastAsia="Calibri" w:hAnsi="Arial" w:cs="Arial"/>
          <w:sz w:val="24"/>
          <w:szCs w:val="24"/>
          <w:lang w:val="en-US"/>
        </w:rPr>
        <w:t>e sample size</w:t>
      </w:r>
      <w:r w:rsidR="00A82887">
        <w:rPr>
          <w:rFonts w:ascii="Arial" w:eastAsia="Calibri" w:hAnsi="Arial" w:cs="Arial"/>
          <w:sz w:val="24"/>
          <w:szCs w:val="24"/>
          <w:lang w:val="en-US"/>
        </w:rPr>
        <w:t xml:space="preserve"> reduce</w:t>
      </w:r>
      <w:r w:rsidR="00B84C70">
        <w:rPr>
          <w:rFonts w:ascii="Arial" w:eastAsia="Calibri" w:hAnsi="Arial" w:cs="Arial"/>
          <w:sz w:val="24"/>
          <w:szCs w:val="24"/>
          <w:lang w:val="en-US"/>
        </w:rPr>
        <w:t>s</w:t>
      </w:r>
      <w:r w:rsidRPr="00CB5DC7">
        <w:rPr>
          <w:rFonts w:ascii="Arial" w:eastAsia="Calibri" w:hAnsi="Arial" w:cs="Arial"/>
          <w:sz w:val="24"/>
          <w:szCs w:val="24"/>
          <w:lang w:val="en-US"/>
        </w:rPr>
        <w:t xml:space="preserve"> </w:t>
      </w:r>
      <w:r w:rsidR="00EF6FFA">
        <w:rPr>
          <w:rFonts w:ascii="Arial" w:eastAsia="Calibri" w:hAnsi="Arial" w:cs="Arial"/>
          <w:sz w:val="24"/>
          <w:szCs w:val="24"/>
          <w:lang w:val="en-US"/>
        </w:rPr>
        <w:t>some of these</w:t>
      </w:r>
      <w:r w:rsidRPr="00CB5DC7">
        <w:rPr>
          <w:rFonts w:ascii="Arial" w:eastAsia="Calibri" w:hAnsi="Arial" w:cs="Arial"/>
          <w:sz w:val="24"/>
          <w:szCs w:val="24"/>
          <w:lang w:val="en-US"/>
        </w:rPr>
        <w:t xml:space="preserve"> </w:t>
      </w:r>
      <w:r w:rsidR="00A82887">
        <w:rPr>
          <w:rFonts w:ascii="Arial" w:eastAsia="Calibri" w:hAnsi="Arial" w:cs="Arial"/>
          <w:sz w:val="24"/>
          <w:szCs w:val="24"/>
          <w:lang w:val="en-US"/>
        </w:rPr>
        <w:t>bias effects</w:t>
      </w:r>
      <w:r w:rsidRPr="00CB5DC7">
        <w:rPr>
          <w:rFonts w:ascii="Arial" w:eastAsia="Calibri" w:hAnsi="Arial" w:cs="Arial"/>
          <w:sz w:val="24"/>
          <w:szCs w:val="24"/>
          <w:lang w:val="en-US"/>
        </w:rPr>
        <w:t>. However, the cross-sectional design does not allow us to determine causal direction among the variables.</w:t>
      </w:r>
      <w:r w:rsidR="00EA786A">
        <w:rPr>
          <w:rFonts w:ascii="Arial" w:eastAsia="Calibri" w:hAnsi="Arial" w:cs="Arial"/>
          <w:sz w:val="24"/>
          <w:szCs w:val="24"/>
          <w:lang w:val="en-US"/>
        </w:rPr>
        <w:t xml:space="preserve"> </w:t>
      </w:r>
      <w:r w:rsidR="00EA786A" w:rsidRPr="00EA786A">
        <w:rPr>
          <w:rFonts w:ascii="Arial" w:eastAsia="Calibri" w:hAnsi="Arial" w:cs="Arial"/>
          <w:sz w:val="24"/>
          <w:szCs w:val="24"/>
          <w:lang w:val="en-US"/>
        </w:rPr>
        <w:t xml:space="preserve">The associations between stress and pain do not reveal whether the adolescents are stressed because of pain, or have pain because of stress. </w:t>
      </w:r>
      <w:r w:rsidR="001E4E48">
        <w:rPr>
          <w:rFonts w:ascii="Arial" w:eastAsia="Calibri" w:hAnsi="Arial" w:cs="Arial"/>
          <w:sz w:val="24"/>
          <w:szCs w:val="24"/>
          <w:lang w:val="en-US"/>
        </w:rPr>
        <w:t>Additional a</w:t>
      </w:r>
      <w:r w:rsidR="001624A1">
        <w:rPr>
          <w:rFonts w:ascii="Arial" w:eastAsia="Calibri" w:hAnsi="Arial" w:cs="Arial"/>
          <w:sz w:val="24"/>
          <w:szCs w:val="24"/>
          <w:lang w:val="en-US"/>
        </w:rPr>
        <w:t>spects and variables</w:t>
      </w:r>
      <w:r w:rsidR="00C9583C">
        <w:rPr>
          <w:rFonts w:ascii="Arial" w:eastAsia="Calibri" w:hAnsi="Arial" w:cs="Arial"/>
          <w:sz w:val="24"/>
          <w:szCs w:val="24"/>
          <w:lang w:val="en-US"/>
        </w:rPr>
        <w:t>, which are</w:t>
      </w:r>
      <w:r w:rsidR="001624A1">
        <w:rPr>
          <w:rFonts w:ascii="Arial" w:eastAsia="Calibri" w:hAnsi="Arial" w:cs="Arial"/>
          <w:sz w:val="24"/>
          <w:szCs w:val="24"/>
          <w:lang w:val="en-US"/>
        </w:rPr>
        <w:t xml:space="preserve"> </w:t>
      </w:r>
      <w:r w:rsidR="001E4E48">
        <w:rPr>
          <w:rFonts w:ascii="Arial" w:eastAsia="Calibri" w:hAnsi="Arial" w:cs="Arial"/>
          <w:sz w:val="24"/>
          <w:szCs w:val="24"/>
          <w:lang w:val="en-US"/>
        </w:rPr>
        <w:t>n</w:t>
      </w:r>
      <w:r w:rsidR="001624A1">
        <w:rPr>
          <w:rFonts w:ascii="Arial" w:eastAsia="Calibri" w:hAnsi="Arial" w:cs="Arial"/>
          <w:sz w:val="24"/>
          <w:szCs w:val="24"/>
          <w:lang w:val="en-US"/>
        </w:rPr>
        <w:t>ot measured in this study, may</w:t>
      </w:r>
      <w:r w:rsidR="001E4E48">
        <w:rPr>
          <w:rFonts w:ascii="Arial" w:eastAsia="Calibri" w:hAnsi="Arial" w:cs="Arial"/>
          <w:sz w:val="24"/>
          <w:szCs w:val="24"/>
          <w:lang w:val="en-US"/>
        </w:rPr>
        <w:t xml:space="preserve"> influence or mediate both pain and stress, and this might confound the results. </w:t>
      </w:r>
    </w:p>
    <w:p w14:paraId="139261ED" w14:textId="79D97658" w:rsidR="00A82887" w:rsidRDefault="00A82887" w:rsidP="00282F5F">
      <w:pPr>
        <w:rPr>
          <w:rFonts w:ascii="Arial" w:hAnsi="Arial" w:cs="Arial"/>
          <w:b/>
          <w:sz w:val="36"/>
          <w:szCs w:val="36"/>
          <w:lang w:val="en-US"/>
        </w:rPr>
      </w:pPr>
    </w:p>
    <w:p w14:paraId="1074173E" w14:textId="5348B731" w:rsidR="001C72E9" w:rsidRPr="001C72E9" w:rsidRDefault="001C72E9" w:rsidP="00C463AB">
      <w:pPr>
        <w:pStyle w:val="Overskrift1"/>
        <w:rPr>
          <w:rFonts w:ascii="Arial" w:hAnsi="Arial" w:cs="Arial"/>
          <w:b/>
          <w:sz w:val="36"/>
          <w:szCs w:val="36"/>
          <w:lang w:val="en-US"/>
        </w:rPr>
      </w:pPr>
      <w:r>
        <w:rPr>
          <w:rFonts w:ascii="Arial" w:hAnsi="Arial" w:cs="Arial"/>
          <w:b/>
          <w:sz w:val="36"/>
          <w:szCs w:val="36"/>
          <w:lang w:val="en-US"/>
        </w:rPr>
        <w:t>Conclusions</w:t>
      </w:r>
    </w:p>
    <w:p w14:paraId="1CB2D497" w14:textId="1F42A144" w:rsidR="00A82887" w:rsidRPr="009A3031" w:rsidRDefault="008826E4" w:rsidP="00A82887">
      <w:pPr>
        <w:spacing w:after="0" w:line="480" w:lineRule="auto"/>
        <w:rPr>
          <w:rFonts w:ascii="Arial" w:hAnsi="Arial" w:cs="Arial"/>
          <w:sz w:val="24"/>
          <w:szCs w:val="24"/>
          <w:lang w:val="en-US"/>
        </w:rPr>
      </w:pPr>
      <w:r>
        <w:rPr>
          <w:rFonts w:ascii="Arial" w:hAnsi="Arial" w:cs="Arial"/>
          <w:sz w:val="24"/>
          <w:szCs w:val="24"/>
          <w:lang w:val="en-US"/>
        </w:rPr>
        <w:t xml:space="preserve">Pain and stress were prevalent in the adolescent sample of 15 and 16 year olds, with the highest reporting among females. Several pain measures corresponded between genders, but stress (Perceived stress questionnaire [PSQ]; worries, tension, joy, demands) differed significantly between genders for all variables. Scrutinizing the relationship between pain (pain sites, pain duration, pain intensity) and stress, there appeared significant stress-pain associations for all variables across genders, i.e. the pain complaints among the adolescents seemed equally related to stress in males </w:t>
      </w:r>
      <w:r>
        <w:rPr>
          <w:rFonts w:ascii="Arial" w:hAnsi="Arial" w:cs="Arial"/>
          <w:sz w:val="24"/>
          <w:szCs w:val="24"/>
          <w:lang w:val="en-US"/>
        </w:rPr>
        <w:lastRenderedPageBreak/>
        <w:t xml:space="preserve">and females. </w:t>
      </w:r>
      <w:r w:rsidR="002570BC">
        <w:rPr>
          <w:rFonts w:ascii="Arial" w:hAnsi="Arial" w:cs="Arial"/>
          <w:sz w:val="24"/>
          <w:szCs w:val="24"/>
          <w:lang w:val="en-US"/>
        </w:rPr>
        <w:t>Thi</w:t>
      </w:r>
      <w:r w:rsidR="004E1538">
        <w:rPr>
          <w:rFonts w:ascii="Arial" w:hAnsi="Arial" w:cs="Arial"/>
          <w:sz w:val="24"/>
          <w:szCs w:val="24"/>
          <w:lang w:val="en-US"/>
        </w:rPr>
        <w:t>s elucidate</w:t>
      </w:r>
      <w:r w:rsidR="00CF0A61">
        <w:rPr>
          <w:rFonts w:ascii="Arial" w:hAnsi="Arial" w:cs="Arial"/>
          <w:sz w:val="24"/>
          <w:szCs w:val="24"/>
          <w:lang w:val="en-US"/>
        </w:rPr>
        <w:t>s</w:t>
      </w:r>
      <w:r w:rsidR="004E1538">
        <w:rPr>
          <w:rFonts w:ascii="Arial" w:hAnsi="Arial" w:cs="Arial"/>
          <w:sz w:val="24"/>
          <w:szCs w:val="24"/>
          <w:lang w:val="en-US"/>
        </w:rPr>
        <w:t xml:space="preserve"> the importance of </w:t>
      </w:r>
      <w:r w:rsidR="00DC1DE7">
        <w:rPr>
          <w:rFonts w:ascii="Arial" w:hAnsi="Arial" w:cs="Arial"/>
          <w:sz w:val="24"/>
          <w:szCs w:val="24"/>
          <w:lang w:val="en-US"/>
        </w:rPr>
        <w:t xml:space="preserve">a comprehensive understanding of pain complaints </w:t>
      </w:r>
      <w:r w:rsidR="00A269C7">
        <w:rPr>
          <w:rFonts w:ascii="Arial" w:hAnsi="Arial" w:cs="Arial"/>
          <w:sz w:val="24"/>
          <w:szCs w:val="24"/>
          <w:lang w:val="en-US"/>
        </w:rPr>
        <w:t>across genders in the young population.</w:t>
      </w:r>
      <w:r w:rsidR="00DC1DE7">
        <w:rPr>
          <w:rFonts w:ascii="Arial" w:hAnsi="Arial" w:cs="Arial"/>
          <w:sz w:val="24"/>
          <w:szCs w:val="24"/>
          <w:lang w:val="en-US"/>
        </w:rPr>
        <w:t xml:space="preserve"> </w:t>
      </w:r>
    </w:p>
    <w:p w14:paraId="03708A59" w14:textId="77777777" w:rsidR="000D0625" w:rsidRDefault="000D0625" w:rsidP="009D4207">
      <w:pPr>
        <w:spacing w:after="0" w:line="480" w:lineRule="auto"/>
        <w:rPr>
          <w:rFonts w:ascii="Arial" w:hAnsi="Arial" w:cs="Arial"/>
          <w:sz w:val="24"/>
          <w:szCs w:val="24"/>
          <w:lang w:val="en-US"/>
        </w:rPr>
      </w:pPr>
    </w:p>
    <w:p w14:paraId="0F7829CA" w14:textId="4C8A9A5A" w:rsidR="000D0625" w:rsidRPr="000D0625" w:rsidRDefault="000D0625" w:rsidP="00C463AB">
      <w:pPr>
        <w:pStyle w:val="Overskrift1"/>
        <w:rPr>
          <w:rFonts w:ascii="Arial" w:hAnsi="Arial" w:cs="Arial"/>
          <w:b/>
          <w:sz w:val="36"/>
          <w:szCs w:val="36"/>
          <w:lang w:val="en-US"/>
        </w:rPr>
      </w:pPr>
      <w:r w:rsidRPr="000D0625">
        <w:rPr>
          <w:rFonts w:ascii="Arial" w:hAnsi="Arial" w:cs="Arial"/>
          <w:b/>
          <w:sz w:val="36"/>
          <w:szCs w:val="36"/>
          <w:lang w:val="en-US"/>
        </w:rPr>
        <w:t>Implications</w:t>
      </w:r>
    </w:p>
    <w:p w14:paraId="3179A4BB" w14:textId="24D97340" w:rsidR="000D0625" w:rsidRDefault="00857876" w:rsidP="000D0625">
      <w:pPr>
        <w:spacing w:after="0" w:line="480" w:lineRule="auto"/>
        <w:rPr>
          <w:rFonts w:ascii="Arial" w:eastAsia="Calibri" w:hAnsi="Arial" w:cs="Arial"/>
          <w:sz w:val="24"/>
          <w:szCs w:val="24"/>
          <w:lang w:val="en-US"/>
        </w:rPr>
      </w:pPr>
      <w:r>
        <w:rPr>
          <w:rFonts w:ascii="Arial" w:eastAsia="Calibri" w:hAnsi="Arial" w:cs="Arial"/>
          <w:sz w:val="24"/>
          <w:szCs w:val="24"/>
          <w:lang w:val="en-US"/>
        </w:rPr>
        <w:t>This</w:t>
      </w:r>
      <w:r w:rsidR="000D0625">
        <w:rPr>
          <w:rFonts w:ascii="Arial" w:eastAsia="Calibri" w:hAnsi="Arial" w:cs="Arial"/>
          <w:sz w:val="24"/>
          <w:szCs w:val="24"/>
          <w:lang w:val="en-US"/>
        </w:rPr>
        <w:t xml:space="preserve"> </w:t>
      </w:r>
      <w:r w:rsidR="00412B33">
        <w:rPr>
          <w:rFonts w:ascii="Arial" w:eastAsia="Calibri" w:hAnsi="Arial" w:cs="Arial"/>
          <w:sz w:val="24"/>
          <w:szCs w:val="24"/>
          <w:lang w:val="en-US"/>
        </w:rPr>
        <w:t xml:space="preserve">study provides insight into </w:t>
      </w:r>
      <w:r w:rsidR="005717C8">
        <w:rPr>
          <w:rFonts w:ascii="Arial" w:eastAsia="Calibri" w:hAnsi="Arial" w:cs="Arial"/>
          <w:sz w:val="24"/>
          <w:szCs w:val="24"/>
          <w:lang w:val="en-US"/>
        </w:rPr>
        <w:t xml:space="preserve">relevant </w:t>
      </w:r>
      <w:r w:rsidR="00412B33">
        <w:rPr>
          <w:rFonts w:ascii="Arial" w:eastAsia="Calibri" w:hAnsi="Arial" w:cs="Arial"/>
          <w:sz w:val="24"/>
          <w:szCs w:val="24"/>
          <w:lang w:val="en-US"/>
        </w:rPr>
        <w:t>health risks among</w:t>
      </w:r>
      <w:r w:rsidR="00C1063D">
        <w:rPr>
          <w:rFonts w:ascii="Arial" w:eastAsia="Calibri" w:hAnsi="Arial" w:cs="Arial"/>
          <w:sz w:val="24"/>
          <w:szCs w:val="24"/>
          <w:lang w:val="en-US"/>
        </w:rPr>
        <w:t xml:space="preserve"> adolescents</w:t>
      </w:r>
      <w:r w:rsidR="00CF7784">
        <w:rPr>
          <w:rFonts w:ascii="Arial" w:eastAsia="Calibri" w:hAnsi="Arial" w:cs="Arial"/>
          <w:sz w:val="24"/>
          <w:szCs w:val="24"/>
          <w:lang w:val="en-US"/>
        </w:rPr>
        <w:t xml:space="preserve"> in terms of </w:t>
      </w:r>
      <w:r w:rsidR="00412B33">
        <w:rPr>
          <w:rFonts w:ascii="Arial" w:eastAsia="Calibri" w:hAnsi="Arial" w:cs="Arial"/>
          <w:sz w:val="24"/>
          <w:szCs w:val="24"/>
          <w:lang w:val="en-US"/>
        </w:rPr>
        <w:t>musculoskeletal pain and perceived stress.</w:t>
      </w:r>
      <w:r w:rsidR="00C379B8">
        <w:rPr>
          <w:rFonts w:ascii="Arial" w:eastAsia="Calibri" w:hAnsi="Arial" w:cs="Arial"/>
          <w:sz w:val="24"/>
          <w:szCs w:val="24"/>
          <w:lang w:val="en-US"/>
        </w:rPr>
        <w:t xml:space="preserve"> The </w:t>
      </w:r>
      <w:r w:rsidR="003B0F2B">
        <w:rPr>
          <w:rFonts w:ascii="Arial" w:eastAsia="Calibri" w:hAnsi="Arial" w:cs="Arial"/>
          <w:sz w:val="24"/>
          <w:szCs w:val="24"/>
          <w:lang w:val="en-US"/>
        </w:rPr>
        <w:t xml:space="preserve">current </w:t>
      </w:r>
      <w:r w:rsidR="00C379B8">
        <w:rPr>
          <w:rFonts w:ascii="Arial" w:eastAsia="Calibri" w:hAnsi="Arial" w:cs="Arial"/>
          <w:sz w:val="24"/>
          <w:szCs w:val="24"/>
          <w:lang w:val="en-US"/>
        </w:rPr>
        <w:t>prevalence of pain</w:t>
      </w:r>
      <w:r w:rsidR="00E945B0">
        <w:rPr>
          <w:rFonts w:ascii="Arial" w:eastAsia="Calibri" w:hAnsi="Arial" w:cs="Arial"/>
          <w:sz w:val="24"/>
          <w:szCs w:val="24"/>
          <w:lang w:val="en-US"/>
        </w:rPr>
        <w:t xml:space="preserve"> and stress</w:t>
      </w:r>
      <w:r w:rsidR="003B0F2B">
        <w:rPr>
          <w:rFonts w:ascii="Arial" w:eastAsia="Calibri" w:hAnsi="Arial" w:cs="Arial"/>
          <w:sz w:val="24"/>
          <w:szCs w:val="24"/>
          <w:lang w:val="en-US"/>
        </w:rPr>
        <w:t xml:space="preserve"> </w:t>
      </w:r>
      <w:r w:rsidR="005966E4">
        <w:rPr>
          <w:rFonts w:ascii="Arial" w:eastAsia="Calibri" w:hAnsi="Arial" w:cs="Arial"/>
          <w:sz w:val="24"/>
          <w:szCs w:val="24"/>
          <w:lang w:val="en-US"/>
        </w:rPr>
        <w:t xml:space="preserve">seem </w:t>
      </w:r>
      <w:r w:rsidR="00E945B0">
        <w:rPr>
          <w:rFonts w:ascii="Arial" w:eastAsia="Calibri" w:hAnsi="Arial" w:cs="Arial"/>
          <w:sz w:val="24"/>
          <w:szCs w:val="24"/>
          <w:lang w:val="en-US"/>
        </w:rPr>
        <w:t xml:space="preserve">high </w:t>
      </w:r>
      <w:r w:rsidR="009B3224">
        <w:rPr>
          <w:rFonts w:ascii="Arial" w:eastAsia="Calibri" w:hAnsi="Arial" w:cs="Arial"/>
          <w:sz w:val="24"/>
          <w:szCs w:val="24"/>
          <w:lang w:val="en-US"/>
        </w:rPr>
        <w:t xml:space="preserve">across genders </w:t>
      </w:r>
      <w:r w:rsidR="00E945B0">
        <w:rPr>
          <w:rFonts w:ascii="Arial" w:eastAsia="Calibri" w:hAnsi="Arial" w:cs="Arial"/>
          <w:sz w:val="24"/>
          <w:szCs w:val="24"/>
          <w:lang w:val="en-US"/>
        </w:rPr>
        <w:t>in the young population</w:t>
      </w:r>
      <w:r w:rsidR="009B3224">
        <w:rPr>
          <w:rFonts w:ascii="Arial" w:eastAsia="Calibri" w:hAnsi="Arial" w:cs="Arial"/>
          <w:sz w:val="24"/>
          <w:szCs w:val="24"/>
          <w:lang w:val="en-US"/>
        </w:rPr>
        <w:t>.</w:t>
      </w:r>
      <w:r w:rsidR="00412B33">
        <w:rPr>
          <w:rFonts w:ascii="Arial" w:hAnsi="Arial" w:cs="Arial"/>
          <w:sz w:val="24"/>
          <w:szCs w:val="24"/>
          <w:lang w:val="en-US"/>
        </w:rPr>
        <w:t xml:space="preserve"> </w:t>
      </w:r>
      <w:r w:rsidR="003C30DA">
        <w:rPr>
          <w:rFonts w:ascii="Arial" w:hAnsi="Arial" w:cs="Arial"/>
          <w:sz w:val="24"/>
          <w:szCs w:val="24"/>
          <w:lang w:val="en-US"/>
        </w:rPr>
        <w:t xml:space="preserve">Females </w:t>
      </w:r>
      <w:r w:rsidR="00A80426">
        <w:rPr>
          <w:rFonts w:ascii="Arial" w:hAnsi="Arial" w:cs="Arial"/>
          <w:sz w:val="24"/>
          <w:szCs w:val="24"/>
          <w:lang w:val="en-US"/>
        </w:rPr>
        <w:t>seem to perceive higher stress and</w:t>
      </w:r>
      <w:r w:rsidR="003C30DA">
        <w:rPr>
          <w:rFonts w:ascii="Arial" w:hAnsi="Arial" w:cs="Arial"/>
          <w:sz w:val="24"/>
          <w:szCs w:val="24"/>
          <w:lang w:val="en-US"/>
        </w:rPr>
        <w:t xml:space="preserve"> </w:t>
      </w:r>
      <w:r w:rsidR="00581760">
        <w:rPr>
          <w:rFonts w:ascii="Arial" w:hAnsi="Arial" w:cs="Arial"/>
          <w:sz w:val="24"/>
          <w:szCs w:val="24"/>
          <w:lang w:val="en-US"/>
        </w:rPr>
        <w:t xml:space="preserve">higher </w:t>
      </w:r>
      <w:r w:rsidR="003C30DA">
        <w:rPr>
          <w:rFonts w:ascii="Arial" w:hAnsi="Arial" w:cs="Arial"/>
          <w:sz w:val="24"/>
          <w:szCs w:val="24"/>
          <w:lang w:val="en-US"/>
        </w:rPr>
        <w:t>pain</w:t>
      </w:r>
      <w:r w:rsidR="00AB5F7A">
        <w:rPr>
          <w:rFonts w:ascii="Arial" w:hAnsi="Arial" w:cs="Arial"/>
          <w:sz w:val="24"/>
          <w:szCs w:val="24"/>
          <w:lang w:val="en-US"/>
        </w:rPr>
        <w:t xml:space="preserve"> </w:t>
      </w:r>
      <w:r>
        <w:rPr>
          <w:rFonts w:ascii="Arial" w:hAnsi="Arial" w:cs="Arial"/>
          <w:sz w:val="24"/>
          <w:szCs w:val="24"/>
          <w:lang w:val="en-US"/>
        </w:rPr>
        <w:t>intensity</w:t>
      </w:r>
      <w:r w:rsidR="00AB5F7A">
        <w:rPr>
          <w:rFonts w:ascii="Arial" w:hAnsi="Arial" w:cs="Arial"/>
          <w:sz w:val="24"/>
          <w:szCs w:val="24"/>
          <w:lang w:val="en-US"/>
        </w:rPr>
        <w:t xml:space="preserve"> than the males</w:t>
      </w:r>
      <w:r w:rsidR="003C30DA">
        <w:rPr>
          <w:rFonts w:ascii="Arial" w:hAnsi="Arial" w:cs="Arial"/>
          <w:sz w:val="24"/>
          <w:szCs w:val="24"/>
          <w:lang w:val="en-US"/>
        </w:rPr>
        <w:t xml:space="preserve">, </w:t>
      </w:r>
      <w:r w:rsidR="00581760">
        <w:rPr>
          <w:rFonts w:ascii="Arial" w:hAnsi="Arial" w:cs="Arial"/>
          <w:sz w:val="24"/>
          <w:szCs w:val="24"/>
          <w:lang w:val="en-US"/>
        </w:rPr>
        <w:t>although</w:t>
      </w:r>
      <w:r w:rsidR="00AB5F7A">
        <w:rPr>
          <w:rFonts w:ascii="Arial" w:hAnsi="Arial" w:cs="Arial"/>
          <w:sz w:val="24"/>
          <w:szCs w:val="24"/>
          <w:lang w:val="en-US"/>
        </w:rPr>
        <w:t xml:space="preserve"> gender differences </w:t>
      </w:r>
      <w:r w:rsidR="008115DC">
        <w:rPr>
          <w:rFonts w:ascii="Arial" w:hAnsi="Arial" w:cs="Arial"/>
          <w:sz w:val="24"/>
          <w:szCs w:val="24"/>
          <w:lang w:val="en-US"/>
        </w:rPr>
        <w:t xml:space="preserve">in general </w:t>
      </w:r>
      <w:r w:rsidR="009B6651">
        <w:rPr>
          <w:rFonts w:ascii="Arial" w:hAnsi="Arial" w:cs="Arial"/>
          <w:sz w:val="24"/>
          <w:szCs w:val="24"/>
          <w:lang w:val="en-US"/>
        </w:rPr>
        <w:t xml:space="preserve">look </w:t>
      </w:r>
      <w:r w:rsidR="00AB5F7A">
        <w:rPr>
          <w:rFonts w:ascii="Arial" w:hAnsi="Arial" w:cs="Arial"/>
          <w:sz w:val="24"/>
          <w:szCs w:val="24"/>
          <w:lang w:val="en-US"/>
        </w:rPr>
        <w:t xml:space="preserve">smaller </w:t>
      </w:r>
      <w:r w:rsidR="008115DC">
        <w:rPr>
          <w:rFonts w:ascii="Arial" w:hAnsi="Arial" w:cs="Arial"/>
          <w:sz w:val="24"/>
          <w:szCs w:val="24"/>
          <w:lang w:val="en-US"/>
        </w:rPr>
        <w:t>than</w:t>
      </w:r>
      <w:r w:rsidR="00581760">
        <w:rPr>
          <w:rFonts w:ascii="Arial" w:hAnsi="Arial" w:cs="Arial"/>
          <w:sz w:val="24"/>
          <w:szCs w:val="24"/>
          <w:lang w:val="en-US"/>
        </w:rPr>
        <w:t xml:space="preserve"> previously documented</w:t>
      </w:r>
      <w:r w:rsidR="009B3224">
        <w:rPr>
          <w:rFonts w:ascii="Arial" w:hAnsi="Arial" w:cs="Arial"/>
          <w:sz w:val="24"/>
          <w:szCs w:val="24"/>
          <w:lang w:val="en-US"/>
        </w:rPr>
        <w:t>. T</w:t>
      </w:r>
      <w:r w:rsidR="005966E4">
        <w:rPr>
          <w:rFonts w:ascii="Arial" w:hAnsi="Arial" w:cs="Arial"/>
          <w:sz w:val="24"/>
          <w:szCs w:val="24"/>
          <w:lang w:val="en-US"/>
        </w:rPr>
        <w:t xml:space="preserve">he </w:t>
      </w:r>
      <w:r w:rsidR="00A269C7">
        <w:rPr>
          <w:rFonts w:ascii="Arial" w:hAnsi="Arial" w:cs="Arial"/>
          <w:sz w:val="24"/>
          <w:szCs w:val="24"/>
          <w:lang w:val="en-US"/>
        </w:rPr>
        <w:t xml:space="preserve">study </w:t>
      </w:r>
      <w:r w:rsidR="00E945B0">
        <w:rPr>
          <w:rFonts w:ascii="Arial" w:hAnsi="Arial" w:cs="Arial"/>
          <w:sz w:val="24"/>
          <w:szCs w:val="24"/>
          <w:lang w:val="en-US"/>
        </w:rPr>
        <w:t>findings</w:t>
      </w:r>
      <w:r w:rsidR="003B0F2B">
        <w:rPr>
          <w:rFonts w:ascii="Arial" w:hAnsi="Arial" w:cs="Arial"/>
          <w:sz w:val="24"/>
          <w:szCs w:val="24"/>
          <w:lang w:val="en-US"/>
        </w:rPr>
        <w:t xml:space="preserve"> </w:t>
      </w:r>
      <w:r w:rsidR="008115DC">
        <w:rPr>
          <w:rFonts w:ascii="Arial" w:hAnsi="Arial" w:cs="Arial"/>
          <w:sz w:val="24"/>
          <w:szCs w:val="24"/>
          <w:lang w:val="en-US"/>
        </w:rPr>
        <w:t>imply that</w:t>
      </w:r>
      <w:r w:rsidR="00C53A76">
        <w:rPr>
          <w:rFonts w:ascii="Arial" w:hAnsi="Arial" w:cs="Arial"/>
          <w:sz w:val="24"/>
          <w:szCs w:val="24"/>
          <w:lang w:val="en-US"/>
        </w:rPr>
        <w:t xml:space="preserve"> </w:t>
      </w:r>
      <w:r w:rsidR="00581760">
        <w:rPr>
          <w:rFonts w:ascii="Arial" w:hAnsi="Arial" w:cs="Arial"/>
          <w:sz w:val="24"/>
          <w:szCs w:val="24"/>
          <w:lang w:val="en-US"/>
        </w:rPr>
        <w:t xml:space="preserve">adolescent </w:t>
      </w:r>
      <w:r w:rsidR="005966E4">
        <w:rPr>
          <w:rFonts w:ascii="Arial" w:hAnsi="Arial" w:cs="Arial"/>
          <w:sz w:val="24"/>
          <w:szCs w:val="24"/>
          <w:lang w:val="en-US"/>
        </w:rPr>
        <w:t>pa</w:t>
      </w:r>
      <w:r w:rsidR="00581760">
        <w:rPr>
          <w:rFonts w:ascii="Arial" w:hAnsi="Arial" w:cs="Arial"/>
          <w:sz w:val="24"/>
          <w:szCs w:val="24"/>
          <w:lang w:val="en-US"/>
        </w:rPr>
        <w:t xml:space="preserve">in is equally associated to stress </w:t>
      </w:r>
      <w:r w:rsidR="00C53A76">
        <w:rPr>
          <w:rFonts w:ascii="Arial" w:hAnsi="Arial" w:cs="Arial"/>
          <w:sz w:val="24"/>
          <w:szCs w:val="24"/>
          <w:lang w:val="en-US"/>
        </w:rPr>
        <w:t>across</w:t>
      </w:r>
      <w:r w:rsidR="00581760">
        <w:rPr>
          <w:rFonts w:ascii="Arial" w:hAnsi="Arial" w:cs="Arial"/>
          <w:sz w:val="24"/>
          <w:szCs w:val="24"/>
          <w:lang w:val="en-US"/>
        </w:rPr>
        <w:t xml:space="preserve"> genders</w:t>
      </w:r>
      <w:r w:rsidR="009B3224">
        <w:rPr>
          <w:rFonts w:ascii="Arial" w:hAnsi="Arial" w:cs="Arial"/>
          <w:sz w:val="24"/>
          <w:szCs w:val="24"/>
          <w:lang w:val="en-US"/>
        </w:rPr>
        <w:t xml:space="preserve">, </w:t>
      </w:r>
      <w:r w:rsidR="00581760">
        <w:rPr>
          <w:rFonts w:ascii="Arial" w:hAnsi="Arial" w:cs="Arial"/>
          <w:sz w:val="24"/>
          <w:szCs w:val="24"/>
          <w:lang w:val="en-US"/>
        </w:rPr>
        <w:t>with</w:t>
      </w:r>
      <w:r w:rsidR="00C1063D">
        <w:rPr>
          <w:rFonts w:ascii="Arial" w:hAnsi="Arial" w:cs="Arial"/>
          <w:sz w:val="24"/>
          <w:szCs w:val="24"/>
          <w:lang w:val="en-US"/>
        </w:rPr>
        <w:t xml:space="preserve"> </w:t>
      </w:r>
      <w:r w:rsidR="00581760">
        <w:rPr>
          <w:rFonts w:ascii="Arial" w:hAnsi="Arial" w:cs="Arial"/>
          <w:sz w:val="24"/>
          <w:szCs w:val="24"/>
          <w:lang w:val="en-US"/>
        </w:rPr>
        <w:t>the</w:t>
      </w:r>
      <w:r w:rsidR="00A80426">
        <w:rPr>
          <w:rFonts w:ascii="Arial" w:hAnsi="Arial" w:cs="Arial"/>
          <w:sz w:val="24"/>
          <w:szCs w:val="24"/>
          <w:lang w:val="en-US"/>
        </w:rPr>
        <w:t xml:space="preserve"> </w:t>
      </w:r>
      <w:r w:rsidR="00581760">
        <w:rPr>
          <w:rFonts w:ascii="Arial" w:hAnsi="Arial" w:cs="Arial"/>
          <w:sz w:val="24"/>
          <w:szCs w:val="24"/>
          <w:lang w:val="en-US"/>
        </w:rPr>
        <w:t>strongest</w:t>
      </w:r>
      <w:r w:rsidR="009B3224">
        <w:rPr>
          <w:rFonts w:ascii="Arial" w:hAnsi="Arial" w:cs="Arial"/>
          <w:sz w:val="24"/>
          <w:szCs w:val="24"/>
          <w:lang w:val="en-US"/>
        </w:rPr>
        <w:t xml:space="preserve"> stress-pain associations in males.</w:t>
      </w:r>
      <w:r w:rsidR="006C1AFA">
        <w:rPr>
          <w:rFonts w:ascii="Arial" w:hAnsi="Arial" w:cs="Arial"/>
          <w:sz w:val="24"/>
          <w:szCs w:val="24"/>
          <w:lang w:val="en-US"/>
        </w:rPr>
        <w:t xml:space="preserve"> </w:t>
      </w:r>
      <w:r w:rsidR="000D0625">
        <w:rPr>
          <w:rFonts w:ascii="Arial" w:eastAsia="Calibri" w:hAnsi="Arial" w:cs="Arial"/>
          <w:sz w:val="24"/>
          <w:szCs w:val="24"/>
          <w:lang w:val="en-US"/>
        </w:rPr>
        <w:t>This knowledge might contribute to a more comprehensive understanding of h</w:t>
      </w:r>
      <w:r w:rsidR="000D0625" w:rsidRPr="006E2854">
        <w:rPr>
          <w:rFonts w:ascii="Arial" w:eastAsia="Calibri" w:hAnsi="Arial" w:cs="Arial"/>
          <w:sz w:val="24"/>
          <w:szCs w:val="24"/>
          <w:lang w:val="en-US"/>
        </w:rPr>
        <w:t>ealth and</w:t>
      </w:r>
      <w:r w:rsidR="00C40B8F">
        <w:rPr>
          <w:rFonts w:ascii="Arial" w:eastAsia="Calibri" w:hAnsi="Arial" w:cs="Arial"/>
          <w:sz w:val="24"/>
          <w:szCs w:val="24"/>
          <w:lang w:val="en-US"/>
        </w:rPr>
        <w:t xml:space="preserve"> well-being in adolescents</w:t>
      </w:r>
      <w:r w:rsidR="00473956">
        <w:rPr>
          <w:rFonts w:ascii="Arial" w:eastAsia="Calibri" w:hAnsi="Arial" w:cs="Arial"/>
          <w:sz w:val="24"/>
          <w:szCs w:val="24"/>
          <w:lang w:val="en-US"/>
        </w:rPr>
        <w:t>, including the re</w:t>
      </w:r>
      <w:r>
        <w:rPr>
          <w:rFonts w:ascii="Arial" w:eastAsia="Calibri" w:hAnsi="Arial" w:cs="Arial"/>
          <w:sz w:val="24"/>
          <w:szCs w:val="24"/>
          <w:lang w:val="en-US"/>
        </w:rPr>
        <w:t xml:space="preserve">cognition of the </w:t>
      </w:r>
      <w:r w:rsidR="00473956">
        <w:rPr>
          <w:rFonts w:ascii="Arial" w:eastAsia="Calibri" w:hAnsi="Arial" w:cs="Arial"/>
          <w:sz w:val="24"/>
          <w:szCs w:val="24"/>
          <w:lang w:val="en-US"/>
        </w:rPr>
        <w:t xml:space="preserve">multifactorial dimension of pain across genders in the young population. </w:t>
      </w:r>
      <w:r w:rsidR="00DF064D">
        <w:rPr>
          <w:rFonts w:ascii="Arial" w:eastAsia="Calibri" w:hAnsi="Arial" w:cs="Arial"/>
          <w:sz w:val="24"/>
          <w:szCs w:val="24"/>
          <w:lang w:val="en-US"/>
        </w:rPr>
        <w:t>This is clinical relevant and important to be aware of when addressing young people with pai</w:t>
      </w:r>
      <w:r w:rsidR="00A80426">
        <w:rPr>
          <w:rFonts w:ascii="Arial" w:eastAsia="Calibri" w:hAnsi="Arial" w:cs="Arial"/>
          <w:sz w:val="24"/>
          <w:szCs w:val="24"/>
          <w:lang w:val="en-US"/>
        </w:rPr>
        <w:t xml:space="preserve">n complaints. </w:t>
      </w:r>
      <w:r w:rsidR="00CF7BC3">
        <w:rPr>
          <w:rFonts w:ascii="Arial" w:eastAsia="Calibri" w:hAnsi="Arial" w:cs="Arial"/>
          <w:sz w:val="24"/>
          <w:szCs w:val="24"/>
          <w:lang w:val="en-US"/>
        </w:rPr>
        <w:t>Additionally, an enhanced</w:t>
      </w:r>
      <w:r w:rsidR="00023A9C">
        <w:rPr>
          <w:rFonts w:ascii="Arial" w:eastAsia="Calibri" w:hAnsi="Arial" w:cs="Arial"/>
          <w:sz w:val="24"/>
          <w:szCs w:val="24"/>
          <w:lang w:val="en-US"/>
        </w:rPr>
        <w:t xml:space="preserve"> </w:t>
      </w:r>
      <w:r w:rsidR="00694F97">
        <w:rPr>
          <w:rFonts w:ascii="Arial" w:eastAsia="Calibri" w:hAnsi="Arial" w:cs="Arial"/>
          <w:sz w:val="24"/>
          <w:szCs w:val="24"/>
          <w:lang w:val="en-US"/>
        </w:rPr>
        <w:t>understanding of</w:t>
      </w:r>
      <w:r w:rsidR="00D74107">
        <w:rPr>
          <w:rFonts w:ascii="Arial" w:eastAsia="Calibri" w:hAnsi="Arial" w:cs="Arial"/>
          <w:sz w:val="24"/>
          <w:szCs w:val="24"/>
          <w:lang w:val="en-US"/>
        </w:rPr>
        <w:t xml:space="preserve"> pain</w:t>
      </w:r>
      <w:r w:rsidR="00694F97">
        <w:rPr>
          <w:rFonts w:ascii="Arial" w:eastAsia="Calibri" w:hAnsi="Arial" w:cs="Arial"/>
          <w:sz w:val="24"/>
          <w:szCs w:val="24"/>
          <w:lang w:val="en-US"/>
        </w:rPr>
        <w:t xml:space="preserve"> compl</w:t>
      </w:r>
      <w:r w:rsidR="00023A9C">
        <w:rPr>
          <w:rFonts w:ascii="Arial" w:eastAsia="Calibri" w:hAnsi="Arial" w:cs="Arial"/>
          <w:sz w:val="24"/>
          <w:szCs w:val="24"/>
          <w:lang w:val="en-US"/>
        </w:rPr>
        <w:t>aints</w:t>
      </w:r>
      <w:r w:rsidR="00582F10">
        <w:rPr>
          <w:rFonts w:ascii="Arial" w:eastAsia="Calibri" w:hAnsi="Arial" w:cs="Arial"/>
          <w:sz w:val="24"/>
          <w:szCs w:val="24"/>
          <w:lang w:val="en-US"/>
        </w:rPr>
        <w:t xml:space="preserve"> </w:t>
      </w:r>
      <w:r w:rsidR="00C53A76">
        <w:rPr>
          <w:rFonts w:ascii="Arial" w:eastAsia="Calibri" w:hAnsi="Arial" w:cs="Arial"/>
          <w:sz w:val="24"/>
          <w:szCs w:val="24"/>
          <w:lang w:val="en-US"/>
        </w:rPr>
        <w:t xml:space="preserve">in adolescents </w:t>
      </w:r>
      <w:r w:rsidR="00582F10">
        <w:rPr>
          <w:rFonts w:ascii="Arial" w:eastAsia="Calibri" w:hAnsi="Arial" w:cs="Arial"/>
          <w:sz w:val="24"/>
          <w:szCs w:val="24"/>
          <w:lang w:val="en-US"/>
        </w:rPr>
        <w:t xml:space="preserve">might contribute to </w:t>
      </w:r>
      <w:r w:rsidR="00A80426">
        <w:rPr>
          <w:rFonts w:ascii="Arial" w:eastAsia="Calibri" w:hAnsi="Arial" w:cs="Arial"/>
          <w:sz w:val="24"/>
          <w:szCs w:val="24"/>
          <w:lang w:val="en-US"/>
        </w:rPr>
        <w:t>health promotion</w:t>
      </w:r>
      <w:r w:rsidR="00A122B2">
        <w:rPr>
          <w:rFonts w:ascii="Arial" w:eastAsia="Calibri" w:hAnsi="Arial" w:cs="Arial"/>
          <w:sz w:val="24"/>
          <w:szCs w:val="24"/>
          <w:lang w:val="en-US"/>
        </w:rPr>
        <w:t xml:space="preserve"> strategies</w:t>
      </w:r>
      <w:r w:rsidR="009B6651" w:rsidRPr="009B6651">
        <w:rPr>
          <w:rFonts w:ascii="Arial" w:eastAsia="Calibri" w:hAnsi="Arial" w:cs="Arial"/>
          <w:sz w:val="24"/>
          <w:szCs w:val="24"/>
          <w:lang w:val="en-US"/>
        </w:rPr>
        <w:t xml:space="preserve"> </w:t>
      </w:r>
      <w:r w:rsidR="009B6651">
        <w:rPr>
          <w:rFonts w:ascii="Arial" w:eastAsia="Calibri" w:hAnsi="Arial" w:cs="Arial"/>
          <w:sz w:val="24"/>
          <w:szCs w:val="24"/>
          <w:lang w:val="en-US"/>
        </w:rPr>
        <w:t>that is more efficient in</w:t>
      </w:r>
      <w:r w:rsidR="00CF7BC3">
        <w:rPr>
          <w:rFonts w:ascii="Arial" w:eastAsia="Calibri" w:hAnsi="Arial" w:cs="Arial"/>
          <w:sz w:val="24"/>
          <w:szCs w:val="24"/>
          <w:lang w:val="en-US"/>
        </w:rPr>
        <w:t xml:space="preserve"> prevent</w:t>
      </w:r>
      <w:r w:rsidR="009B6651">
        <w:rPr>
          <w:rFonts w:ascii="Arial" w:eastAsia="Calibri" w:hAnsi="Arial" w:cs="Arial"/>
          <w:sz w:val="24"/>
          <w:szCs w:val="24"/>
          <w:lang w:val="en-US"/>
        </w:rPr>
        <w:t>ing</w:t>
      </w:r>
      <w:r w:rsidR="00CF7BC3">
        <w:rPr>
          <w:rFonts w:ascii="Arial" w:eastAsia="Calibri" w:hAnsi="Arial" w:cs="Arial"/>
          <w:sz w:val="24"/>
          <w:szCs w:val="24"/>
          <w:lang w:val="en-US"/>
        </w:rPr>
        <w:t xml:space="preserve"> long-term illnesses and disability in the young population.</w:t>
      </w:r>
      <w:r w:rsidR="000D0625">
        <w:rPr>
          <w:rFonts w:ascii="Arial" w:eastAsia="Calibri" w:hAnsi="Arial" w:cs="Arial"/>
          <w:sz w:val="24"/>
          <w:szCs w:val="24"/>
          <w:lang w:val="en-US"/>
        </w:rPr>
        <w:t xml:space="preserve"> </w:t>
      </w:r>
    </w:p>
    <w:p w14:paraId="0FE7D95E" w14:textId="77777777" w:rsidR="000D0625" w:rsidRDefault="000D0625" w:rsidP="009D4207">
      <w:pPr>
        <w:spacing w:after="0" w:line="480" w:lineRule="auto"/>
        <w:rPr>
          <w:rFonts w:ascii="Arial" w:hAnsi="Arial" w:cs="Arial"/>
          <w:sz w:val="24"/>
          <w:szCs w:val="24"/>
          <w:lang w:val="en-US"/>
        </w:rPr>
      </w:pPr>
    </w:p>
    <w:p w14:paraId="5561B6C3" w14:textId="77777777" w:rsidR="00745454" w:rsidRDefault="00745454" w:rsidP="009D4207">
      <w:pPr>
        <w:spacing w:after="0" w:line="480" w:lineRule="auto"/>
        <w:rPr>
          <w:rFonts w:ascii="Arial" w:hAnsi="Arial" w:cs="Arial"/>
          <w:sz w:val="24"/>
          <w:szCs w:val="24"/>
          <w:lang w:val="en-US"/>
        </w:rPr>
      </w:pPr>
    </w:p>
    <w:p w14:paraId="6C7BE2C6" w14:textId="77777777" w:rsidR="00C40B8F" w:rsidRDefault="00C40B8F" w:rsidP="00745454">
      <w:pPr>
        <w:spacing w:after="0" w:line="480" w:lineRule="auto"/>
        <w:rPr>
          <w:rFonts w:ascii="Arial" w:eastAsia="Calibri" w:hAnsi="Arial" w:cs="Arial"/>
          <w:b/>
          <w:sz w:val="24"/>
          <w:szCs w:val="24"/>
          <w:lang w:val="en-US"/>
        </w:rPr>
      </w:pPr>
    </w:p>
    <w:p w14:paraId="228C2B3A" w14:textId="77777777" w:rsidR="008826E4" w:rsidRDefault="008826E4" w:rsidP="00745454">
      <w:pPr>
        <w:spacing w:after="0" w:line="480" w:lineRule="auto"/>
        <w:rPr>
          <w:rFonts w:ascii="Arial" w:eastAsia="Calibri" w:hAnsi="Arial" w:cs="Arial"/>
          <w:b/>
          <w:sz w:val="24"/>
          <w:szCs w:val="24"/>
          <w:lang w:val="en-US"/>
        </w:rPr>
      </w:pPr>
    </w:p>
    <w:p w14:paraId="766311DB" w14:textId="77777777" w:rsidR="008826E4" w:rsidRDefault="008826E4" w:rsidP="00745454">
      <w:pPr>
        <w:spacing w:after="0" w:line="480" w:lineRule="auto"/>
        <w:rPr>
          <w:rFonts w:ascii="Arial" w:eastAsia="Calibri" w:hAnsi="Arial" w:cs="Arial"/>
          <w:b/>
          <w:sz w:val="24"/>
          <w:szCs w:val="24"/>
          <w:lang w:val="en-US"/>
        </w:rPr>
      </w:pPr>
    </w:p>
    <w:p w14:paraId="51B0EAD4" w14:textId="77777777" w:rsidR="008826E4" w:rsidRDefault="008826E4" w:rsidP="00745454">
      <w:pPr>
        <w:spacing w:after="0" w:line="480" w:lineRule="auto"/>
        <w:rPr>
          <w:rFonts w:ascii="Arial" w:eastAsia="Calibri" w:hAnsi="Arial" w:cs="Arial"/>
          <w:b/>
          <w:sz w:val="24"/>
          <w:szCs w:val="24"/>
          <w:lang w:val="en-US"/>
        </w:rPr>
      </w:pPr>
    </w:p>
    <w:p w14:paraId="4F1084C2" w14:textId="77777777" w:rsidR="00CF7BC3" w:rsidRDefault="00CF7BC3" w:rsidP="00745454">
      <w:pPr>
        <w:spacing w:after="0" w:line="480" w:lineRule="auto"/>
        <w:rPr>
          <w:rFonts w:ascii="Arial" w:eastAsia="Calibri" w:hAnsi="Arial" w:cs="Arial"/>
          <w:b/>
          <w:sz w:val="24"/>
          <w:szCs w:val="24"/>
          <w:lang w:val="en-US"/>
        </w:rPr>
      </w:pPr>
    </w:p>
    <w:p w14:paraId="2EFC4FFC" w14:textId="77777777" w:rsidR="00E97DC8" w:rsidRDefault="00E97DC8" w:rsidP="00745454">
      <w:pPr>
        <w:spacing w:after="0" w:line="480" w:lineRule="auto"/>
        <w:rPr>
          <w:rFonts w:ascii="Arial" w:eastAsia="Calibri" w:hAnsi="Arial" w:cs="Arial"/>
          <w:b/>
          <w:sz w:val="24"/>
          <w:szCs w:val="24"/>
          <w:lang w:val="en-US"/>
        </w:rPr>
      </w:pPr>
    </w:p>
    <w:p w14:paraId="20954A78" w14:textId="77777777" w:rsidR="00E97DC8" w:rsidRDefault="00E97DC8" w:rsidP="00745454">
      <w:pPr>
        <w:spacing w:after="0" w:line="480" w:lineRule="auto"/>
        <w:rPr>
          <w:rFonts w:ascii="Arial" w:eastAsia="Calibri" w:hAnsi="Arial" w:cs="Arial"/>
          <w:b/>
          <w:sz w:val="24"/>
          <w:szCs w:val="24"/>
          <w:lang w:val="en-US"/>
        </w:rPr>
      </w:pPr>
    </w:p>
    <w:p w14:paraId="726BE661" w14:textId="14FB698A" w:rsidR="00F07BB5" w:rsidRDefault="00F07BB5" w:rsidP="00745454">
      <w:pPr>
        <w:spacing w:after="0" w:line="480" w:lineRule="auto"/>
        <w:rPr>
          <w:rFonts w:ascii="Arial" w:eastAsia="Calibri" w:hAnsi="Arial" w:cs="Arial"/>
          <w:b/>
          <w:sz w:val="24"/>
          <w:szCs w:val="24"/>
          <w:lang w:val="en-US"/>
        </w:rPr>
      </w:pPr>
      <w:r>
        <w:rPr>
          <w:rFonts w:ascii="Arial" w:eastAsia="Calibri" w:hAnsi="Arial" w:cs="Arial"/>
          <w:b/>
          <w:sz w:val="24"/>
          <w:szCs w:val="24"/>
          <w:lang w:val="en-US"/>
        </w:rPr>
        <w:t>C</w:t>
      </w:r>
      <w:r w:rsidRPr="00F07BB5">
        <w:rPr>
          <w:rFonts w:ascii="Arial" w:eastAsia="Calibri" w:hAnsi="Arial" w:cs="Arial"/>
          <w:b/>
          <w:sz w:val="24"/>
          <w:szCs w:val="24"/>
          <w:lang w:val="en-US"/>
        </w:rPr>
        <w:t>onflict of interest</w:t>
      </w:r>
    </w:p>
    <w:p w14:paraId="4F79AB2E" w14:textId="27AC3A68" w:rsidR="00745454" w:rsidRPr="00654F37" w:rsidRDefault="00264CF1" w:rsidP="00651F65">
      <w:pPr>
        <w:spacing w:after="0" w:line="480" w:lineRule="auto"/>
        <w:rPr>
          <w:rFonts w:ascii="Arial" w:eastAsia="Calibri" w:hAnsi="Arial" w:cs="Arial"/>
          <w:sz w:val="24"/>
          <w:szCs w:val="24"/>
          <w:lang w:val="en-US"/>
        </w:rPr>
      </w:pPr>
      <w:r>
        <w:rPr>
          <w:rFonts w:ascii="Arial" w:eastAsia="Calibri" w:hAnsi="Arial" w:cs="Arial"/>
          <w:sz w:val="24"/>
          <w:szCs w:val="24"/>
          <w:lang w:val="en-US"/>
        </w:rPr>
        <w:t>All authors declare that we</w:t>
      </w:r>
      <w:r w:rsidR="00745454" w:rsidRPr="00654F37">
        <w:rPr>
          <w:rFonts w:ascii="Arial" w:eastAsia="Calibri" w:hAnsi="Arial" w:cs="Arial"/>
          <w:sz w:val="24"/>
          <w:szCs w:val="24"/>
          <w:lang w:val="en-US"/>
        </w:rPr>
        <w:t xml:space="preserve"> have no </w:t>
      </w:r>
      <w:r w:rsidR="00651F65">
        <w:rPr>
          <w:rFonts w:ascii="Arial" w:eastAsia="Calibri" w:hAnsi="Arial" w:cs="Arial"/>
          <w:sz w:val="24"/>
          <w:szCs w:val="24"/>
          <w:lang w:val="en-US"/>
        </w:rPr>
        <w:t xml:space="preserve">conflict of interest including </w:t>
      </w:r>
      <w:r w:rsidR="00651F65" w:rsidRPr="00651F65">
        <w:rPr>
          <w:rFonts w:ascii="Arial" w:eastAsia="Calibri" w:hAnsi="Arial" w:cs="Arial"/>
          <w:sz w:val="24"/>
          <w:szCs w:val="24"/>
          <w:lang w:val="en-US"/>
        </w:rPr>
        <w:t>any financial, personal or other relationships with other</w:t>
      </w:r>
      <w:r w:rsidR="00651F65">
        <w:rPr>
          <w:rFonts w:ascii="Arial" w:eastAsia="Calibri" w:hAnsi="Arial" w:cs="Arial"/>
          <w:sz w:val="24"/>
          <w:szCs w:val="24"/>
          <w:lang w:val="en-US"/>
        </w:rPr>
        <w:t xml:space="preserve"> people or organizations within </w:t>
      </w:r>
      <w:r w:rsidR="00651F65" w:rsidRPr="00651F65">
        <w:rPr>
          <w:rFonts w:ascii="Arial" w:eastAsia="Calibri" w:hAnsi="Arial" w:cs="Arial"/>
          <w:sz w:val="24"/>
          <w:szCs w:val="24"/>
          <w:lang w:val="en-US"/>
        </w:rPr>
        <w:t>three years of beginning the submitted work that coul</w:t>
      </w:r>
      <w:r w:rsidR="00651F65">
        <w:rPr>
          <w:rFonts w:ascii="Arial" w:eastAsia="Calibri" w:hAnsi="Arial" w:cs="Arial"/>
          <w:sz w:val="24"/>
          <w:szCs w:val="24"/>
          <w:lang w:val="en-US"/>
        </w:rPr>
        <w:t>d inappropriately influence, or be perceived to influence, our work</w:t>
      </w:r>
      <w:r w:rsidR="00745454" w:rsidRPr="00654F37">
        <w:rPr>
          <w:rFonts w:ascii="Arial" w:eastAsia="Calibri" w:hAnsi="Arial" w:cs="Arial"/>
          <w:sz w:val="24"/>
          <w:szCs w:val="24"/>
          <w:lang w:val="en-US"/>
        </w:rPr>
        <w:t>.</w:t>
      </w:r>
    </w:p>
    <w:p w14:paraId="09A8EE6A" w14:textId="77777777" w:rsidR="00745454" w:rsidRPr="00654F37" w:rsidRDefault="00745454" w:rsidP="00745454">
      <w:pPr>
        <w:spacing w:after="0" w:line="480" w:lineRule="auto"/>
        <w:rPr>
          <w:rFonts w:ascii="Arial" w:eastAsia="Calibri" w:hAnsi="Arial" w:cs="Arial"/>
          <w:b/>
          <w:sz w:val="24"/>
          <w:szCs w:val="24"/>
          <w:lang w:val="en-US"/>
        </w:rPr>
      </w:pPr>
    </w:p>
    <w:p w14:paraId="30CEFECC" w14:textId="77777777" w:rsidR="00745454" w:rsidRPr="00654F37" w:rsidRDefault="00745454" w:rsidP="00745454">
      <w:pPr>
        <w:spacing w:after="0" w:line="480" w:lineRule="auto"/>
        <w:rPr>
          <w:rFonts w:ascii="Arial" w:eastAsia="Calibri" w:hAnsi="Arial" w:cs="Arial"/>
          <w:sz w:val="24"/>
          <w:szCs w:val="24"/>
          <w:lang w:val="en-US"/>
        </w:rPr>
      </w:pPr>
      <w:r>
        <w:rPr>
          <w:rFonts w:ascii="Arial" w:eastAsia="Calibri" w:hAnsi="Arial" w:cs="Arial"/>
          <w:b/>
          <w:sz w:val="24"/>
          <w:szCs w:val="24"/>
          <w:lang w:val="en-US"/>
        </w:rPr>
        <w:t>Authors’ Contributions</w:t>
      </w:r>
    </w:p>
    <w:p w14:paraId="1011AAFC" w14:textId="77777777" w:rsidR="00745454" w:rsidRPr="00745454" w:rsidRDefault="00745454" w:rsidP="00745454">
      <w:pPr>
        <w:spacing w:after="0" w:line="480" w:lineRule="auto"/>
        <w:rPr>
          <w:rFonts w:ascii="Arial" w:eastAsia="Calibri" w:hAnsi="Arial" w:cs="Arial"/>
          <w:sz w:val="24"/>
          <w:szCs w:val="24"/>
          <w:lang w:val="en-US"/>
        </w:rPr>
      </w:pPr>
      <w:r w:rsidRPr="00654F37">
        <w:rPr>
          <w:rFonts w:ascii="Arial" w:eastAsia="Calibri" w:hAnsi="Arial" w:cs="Arial"/>
          <w:sz w:val="24"/>
          <w:szCs w:val="24"/>
          <w:lang w:val="en-US"/>
        </w:rPr>
        <w:t xml:space="preserve">BØ has made substantial contributions to conception and design, to acquisition and analysis and interpretation of data, and to drafting and revising the manuscript. HS participated in design and in revision of the manuscript for important intellectual content. MH participated in design and in coordination of the writing process, in the sequence alignment, and in revising the manuscript critically. </w:t>
      </w:r>
      <w:r w:rsidRPr="00745454">
        <w:rPr>
          <w:rFonts w:ascii="Arial" w:eastAsia="Calibri" w:hAnsi="Arial" w:cs="Arial"/>
          <w:sz w:val="24"/>
          <w:szCs w:val="24"/>
          <w:lang w:val="en-US"/>
        </w:rPr>
        <w:t xml:space="preserve">All authors read and approved the final manuscript. </w:t>
      </w:r>
    </w:p>
    <w:p w14:paraId="10D934FB" w14:textId="77777777" w:rsidR="00745454" w:rsidRDefault="00745454" w:rsidP="00745454">
      <w:pPr>
        <w:rPr>
          <w:rFonts w:ascii="Arial" w:hAnsi="Arial" w:cs="Arial"/>
          <w:b/>
          <w:sz w:val="24"/>
          <w:szCs w:val="24"/>
          <w:lang w:val="en-US"/>
        </w:rPr>
      </w:pPr>
    </w:p>
    <w:p w14:paraId="77D233D5" w14:textId="77777777" w:rsidR="00745454" w:rsidRPr="00D703C1" w:rsidRDefault="00745454" w:rsidP="00745454">
      <w:pPr>
        <w:rPr>
          <w:rFonts w:ascii="Arial" w:hAnsi="Arial" w:cs="Arial"/>
          <w:b/>
          <w:sz w:val="24"/>
          <w:szCs w:val="24"/>
          <w:lang w:val="en-US"/>
        </w:rPr>
      </w:pPr>
      <w:r w:rsidRPr="00D703C1">
        <w:rPr>
          <w:rFonts w:ascii="Arial" w:hAnsi="Arial" w:cs="Arial"/>
          <w:b/>
          <w:sz w:val="24"/>
          <w:szCs w:val="24"/>
          <w:lang w:val="en-US"/>
        </w:rPr>
        <w:t>Acknowledgments</w:t>
      </w:r>
    </w:p>
    <w:p w14:paraId="561B6A7D" w14:textId="77777777" w:rsidR="00745454" w:rsidRDefault="00745454" w:rsidP="00745454">
      <w:pPr>
        <w:spacing w:after="0" w:line="480" w:lineRule="auto"/>
        <w:rPr>
          <w:rFonts w:ascii="Arial" w:eastAsia="Calibri" w:hAnsi="Arial" w:cs="Arial"/>
          <w:sz w:val="24"/>
          <w:szCs w:val="24"/>
          <w:lang w:val="en-US"/>
        </w:rPr>
      </w:pPr>
      <w:r w:rsidRPr="00773FAD">
        <w:rPr>
          <w:rFonts w:ascii="Arial" w:eastAsia="Calibri" w:hAnsi="Arial" w:cs="Arial"/>
          <w:sz w:val="24"/>
          <w:szCs w:val="24"/>
          <w:lang w:val="en-US"/>
        </w:rPr>
        <w:t>Thanks to the principals of the participating elementary schools in Trondheim, who accepted and appreciated the invitation to be included in the study. Also many thanks to the teachers, who administrated the questionnaires.</w:t>
      </w:r>
    </w:p>
    <w:p w14:paraId="7DE93E48" w14:textId="77777777" w:rsidR="00A006F3" w:rsidRDefault="00A006F3" w:rsidP="00745454">
      <w:pPr>
        <w:spacing w:after="0" w:line="480" w:lineRule="auto"/>
        <w:rPr>
          <w:rFonts w:ascii="Arial" w:eastAsia="Calibri" w:hAnsi="Arial" w:cs="Arial"/>
          <w:sz w:val="24"/>
          <w:szCs w:val="24"/>
          <w:lang w:val="en-US"/>
        </w:rPr>
      </w:pPr>
    </w:p>
    <w:p w14:paraId="78075274" w14:textId="0A4D3B7C" w:rsidR="00A006F3" w:rsidRDefault="00A006F3" w:rsidP="00745454">
      <w:pPr>
        <w:spacing w:after="0" w:line="480" w:lineRule="auto"/>
        <w:rPr>
          <w:rFonts w:ascii="Arial" w:hAnsi="Arial" w:cs="Arial"/>
          <w:sz w:val="24"/>
          <w:szCs w:val="24"/>
          <w:lang w:val="en-US"/>
        </w:rPr>
      </w:pPr>
      <w:r w:rsidRPr="00F50F26">
        <w:rPr>
          <w:rFonts w:ascii="Arial" w:eastAsia="Calibri" w:hAnsi="Arial" w:cs="Arial"/>
          <w:sz w:val="24"/>
          <w:szCs w:val="24"/>
          <w:lang w:val="en-US"/>
        </w:rPr>
        <w:t xml:space="preserve">This study was funded by a PhD grant from </w:t>
      </w:r>
      <w:proofErr w:type="spellStart"/>
      <w:r w:rsidRPr="00F50F26">
        <w:rPr>
          <w:rFonts w:ascii="Arial" w:eastAsia="Calibri" w:hAnsi="Arial" w:cs="Arial"/>
          <w:sz w:val="24"/>
          <w:szCs w:val="24"/>
          <w:lang w:val="en-US"/>
        </w:rPr>
        <w:t>Sør-Trøndelag</w:t>
      </w:r>
      <w:proofErr w:type="spellEnd"/>
      <w:r w:rsidRPr="00F50F26">
        <w:rPr>
          <w:rFonts w:ascii="Arial" w:eastAsia="Calibri" w:hAnsi="Arial" w:cs="Arial"/>
          <w:sz w:val="24"/>
          <w:szCs w:val="24"/>
          <w:lang w:val="en-US"/>
        </w:rPr>
        <w:t xml:space="preserve"> University College.</w:t>
      </w:r>
      <w:r>
        <w:rPr>
          <w:rFonts w:ascii="Arial" w:eastAsia="Calibri" w:hAnsi="Arial" w:cs="Arial"/>
          <w:sz w:val="24"/>
          <w:szCs w:val="24"/>
          <w:lang w:val="en-US"/>
        </w:rPr>
        <w:t xml:space="preserve"> </w:t>
      </w:r>
      <w:r w:rsidRPr="001103BF">
        <w:rPr>
          <w:rFonts w:ascii="Arial" w:eastAsia="Calibri" w:hAnsi="Arial" w:cs="Arial"/>
          <w:sz w:val="24"/>
          <w:szCs w:val="24"/>
          <w:lang w:val="en-US"/>
        </w:rPr>
        <w:t>The funder had no role in s</w:t>
      </w:r>
      <w:r w:rsidR="000761EC">
        <w:rPr>
          <w:rFonts w:ascii="Arial" w:eastAsia="Calibri" w:hAnsi="Arial" w:cs="Arial"/>
          <w:sz w:val="24"/>
          <w:szCs w:val="24"/>
          <w:lang w:val="en-US"/>
        </w:rPr>
        <w:t>tudy design, data collection or</w:t>
      </w:r>
      <w:r w:rsidRPr="001103BF">
        <w:rPr>
          <w:rFonts w:ascii="Arial" w:eastAsia="Calibri" w:hAnsi="Arial" w:cs="Arial"/>
          <w:sz w:val="24"/>
          <w:szCs w:val="24"/>
          <w:lang w:val="en-US"/>
        </w:rPr>
        <w:t xml:space="preserve"> analysis, decision to publish, or</w:t>
      </w:r>
      <w:r w:rsidR="00821216">
        <w:rPr>
          <w:rFonts w:ascii="Arial" w:eastAsia="Calibri" w:hAnsi="Arial" w:cs="Arial"/>
          <w:sz w:val="24"/>
          <w:szCs w:val="24"/>
          <w:lang w:val="en-US"/>
        </w:rPr>
        <w:t xml:space="preserve"> in </w:t>
      </w:r>
      <w:r w:rsidRPr="001103BF">
        <w:rPr>
          <w:rFonts w:ascii="Arial" w:eastAsia="Calibri" w:hAnsi="Arial" w:cs="Arial"/>
          <w:sz w:val="24"/>
          <w:szCs w:val="24"/>
          <w:lang w:val="en-US"/>
        </w:rPr>
        <w:t>preparation of the manuscript.</w:t>
      </w:r>
    </w:p>
    <w:p w14:paraId="7C5753F0" w14:textId="77777777" w:rsidR="00473956" w:rsidRDefault="00473956" w:rsidP="00C463AB">
      <w:pPr>
        <w:pStyle w:val="Overskrift1"/>
        <w:rPr>
          <w:rFonts w:ascii="Arial" w:eastAsiaTheme="minorHAnsi" w:hAnsi="Arial" w:cs="Arial"/>
          <w:color w:val="auto"/>
          <w:sz w:val="24"/>
          <w:szCs w:val="24"/>
          <w:lang w:val="en-US"/>
        </w:rPr>
      </w:pPr>
    </w:p>
    <w:p w14:paraId="00264E84" w14:textId="77777777" w:rsidR="00C9583C" w:rsidRPr="00C9583C" w:rsidRDefault="00C9583C" w:rsidP="00C9583C">
      <w:pPr>
        <w:rPr>
          <w:lang w:val="en-US"/>
        </w:rPr>
      </w:pPr>
    </w:p>
    <w:p w14:paraId="5BBCD9AD" w14:textId="447157CD" w:rsidR="001C72E9" w:rsidRDefault="001C72E9" w:rsidP="00C463AB">
      <w:pPr>
        <w:pStyle w:val="Overskrift1"/>
        <w:rPr>
          <w:rFonts w:ascii="Arial" w:hAnsi="Arial" w:cs="Arial"/>
          <w:b/>
          <w:sz w:val="36"/>
          <w:szCs w:val="36"/>
          <w:lang w:val="en-US"/>
        </w:rPr>
      </w:pPr>
      <w:r w:rsidRPr="001C72E9">
        <w:rPr>
          <w:rFonts w:ascii="Arial" w:hAnsi="Arial" w:cs="Arial"/>
          <w:b/>
          <w:sz w:val="36"/>
          <w:szCs w:val="36"/>
          <w:lang w:val="en-US"/>
        </w:rPr>
        <w:lastRenderedPageBreak/>
        <w:t>References</w:t>
      </w:r>
    </w:p>
    <w:p w14:paraId="1CB9A5BF" w14:textId="77777777" w:rsidR="005B5607" w:rsidRDefault="005B5607">
      <w:pPr>
        <w:rPr>
          <w:rFonts w:ascii="Arial" w:hAnsi="Arial" w:cs="Arial"/>
          <w:b/>
          <w:sz w:val="36"/>
          <w:szCs w:val="36"/>
          <w:lang w:val="en-US"/>
        </w:rPr>
      </w:pPr>
    </w:p>
    <w:p w14:paraId="3FAC5CEE" w14:textId="77777777" w:rsidR="00A97024" w:rsidRDefault="00A97024" w:rsidP="00A97024">
      <w:pPr>
        <w:pStyle w:val="Listeavsnitt"/>
        <w:numPr>
          <w:ilvl w:val="0"/>
          <w:numId w:val="1"/>
        </w:numPr>
        <w:spacing w:after="0" w:line="480" w:lineRule="auto"/>
        <w:rPr>
          <w:rFonts w:ascii="Arial" w:hAnsi="Arial" w:cs="Arial"/>
          <w:sz w:val="24"/>
          <w:szCs w:val="24"/>
        </w:rPr>
      </w:pPr>
      <w:proofErr w:type="spellStart"/>
      <w:r>
        <w:rPr>
          <w:rFonts w:ascii="Arial" w:hAnsi="Arial" w:cs="Arial"/>
          <w:sz w:val="24"/>
          <w:szCs w:val="24"/>
        </w:rPr>
        <w:t>Klijs</w:t>
      </w:r>
      <w:proofErr w:type="spellEnd"/>
      <w:r>
        <w:rPr>
          <w:rFonts w:ascii="Arial" w:hAnsi="Arial" w:cs="Arial"/>
          <w:sz w:val="24"/>
          <w:szCs w:val="24"/>
        </w:rPr>
        <w:t xml:space="preserve"> B</w:t>
      </w:r>
      <w:r w:rsidRPr="00CF1B0A">
        <w:rPr>
          <w:rFonts w:ascii="Arial" w:hAnsi="Arial" w:cs="Arial"/>
          <w:sz w:val="24"/>
          <w:szCs w:val="24"/>
        </w:rPr>
        <w:t xml:space="preserve">, </w:t>
      </w:r>
      <w:proofErr w:type="spellStart"/>
      <w:r w:rsidRPr="00CF1B0A">
        <w:rPr>
          <w:rFonts w:ascii="Arial" w:hAnsi="Arial" w:cs="Arial"/>
          <w:sz w:val="24"/>
          <w:szCs w:val="24"/>
        </w:rPr>
        <w:t>Nusselder</w:t>
      </w:r>
      <w:proofErr w:type="spellEnd"/>
      <w:r w:rsidRPr="00CF1B0A">
        <w:rPr>
          <w:rFonts w:ascii="Arial" w:hAnsi="Arial" w:cs="Arial"/>
          <w:sz w:val="24"/>
          <w:szCs w:val="24"/>
        </w:rPr>
        <w:t xml:space="preserve"> WJ, </w:t>
      </w:r>
      <w:proofErr w:type="spellStart"/>
      <w:r w:rsidRPr="00CF1B0A">
        <w:rPr>
          <w:rFonts w:ascii="Arial" w:hAnsi="Arial" w:cs="Arial"/>
          <w:sz w:val="24"/>
          <w:szCs w:val="24"/>
        </w:rPr>
        <w:t>Looman</w:t>
      </w:r>
      <w:proofErr w:type="spellEnd"/>
      <w:r w:rsidRPr="00CF1B0A">
        <w:rPr>
          <w:rFonts w:ascii="Arial" w:hAnsi="Arial" w:cs="Arial"/>
          <w:sz w:val="24"/>
          <w:szCs w:val="24"/>
        </w:rPr>
        <w:t xml:space="preserve"> CW, </w:t>
      </w:r>
      <w:proofErr w:type="spellStart"/>
      <w:r w:rsidRPr="00CF1B0A">
        <w:rPr>
          <w:rFonts w:ascii="Arial" w:hAnsi="Arial" w:cs="Arial"/>
          <w:sz w:val="24"/>
          <w:szCs w:val="24"/>
        </w:rPr>
        <w:t>Mackenbach</w:t>
      </w:r>
      <w:proofErr w:type="spellEnd"/>
      <w:r w:rsidRPr="00CF1B0A">
        <w:rPr>
          <w:rFonts w:ascii="Arial" w:hAnsi="Arial" w:cs="Arial"/>
          <w:sz w:val="24"/>
          <w:szCs w:val="24"/>
        </w:rPr>
        <w:t xml:space="preserve"> JP.</w:t>
      </w:r>
      <w:r w:rsidRPr="00CF1B0A">
        <w:t xml:space="preserve"> </w:t>
      </w:r>
      <w:r w:rsidRPr="00CF1B0A">
        <w:rPr>
          <w:rFonts w:ascii="Arial" w:hAnsi="Arial" w:cs="Arial"/>
          <w:sz w:val="24"/>
          <w:szCs w:val="24"/>
        </w:rPr>
        <w:t>Contribution of chronic disease to the burden of disability.</w:t>
      </w:r>
      <w:r w:rsidRPr="00CF1B0A">
        <w:t xml:space="preserve"> </w:t>
      </w:r>
      <w:proofErr w:type="spellStart"/>
      <w:r w:rsidRPr="00CF1B0A">
        <w:rPr>
          <w:rFonts w:ascii="Arial" w:hAnsi="Arial" w:cs="Arial"/>
          <w:sz w:val="24"/>
          <w:szCs w:val="24"/>
        </w:rPr>
        <w:t>PLoS</w:t>
      </w:r>
      <w:proofErr w:type="spellEnd"/>
      <w:r w:rsidRPr="00CF1B0A">
        <w:rPr>
          <w:rFonts w:ascii="Arial" w:hAnsi="Arial" w:cs="Arial"/>
          <w:sz w:val="24"/>
          <w:szCs w:val="24"/>
        </w:rPr>
        <w:t xml:space="preserve"> One. 2011</w:t>
      </w:r>
      <w:proofErr w:type="gramStart"/>
      <w:r w:rsidRPr="00CF1B0A">
        <w:rPr>
          <w:rFonts w:ascii="Arial" w:hAnsi="Arial" w:cs="Arial"/>
          <w:sz w:val="24"/>
          <w:szCs w:val="24"/>
        </w:rPr>
        <w:t>;6</w:t>
      </w:r>
      <w:proofErr w:type="gramEnd"/>
      <w:r w:rsidRPr="00CF1B0A">
        <w:rPr>
          <w:rFonts w:ascii="Arial" w:hAnsi="Arial" w:cs="Arial"/>
          <w:sz w:val="24"/>
          <w:szCs w:val="24"/>
        </w:rPr>
        <w:t xml:space="preserve">(9):e25325. </w:t>
      </w:r>
      <w:proofErr w:type="spellStart"/>
      <w:proofErr w:type="gramStart"/>
      <w:r w:rsidRPr="00CF1B0A">
        <w:rPr>
          <w:rFonts w:ascii="Arial" w:hAnsi="Arial" w:cs="Arial"/>
          <w:sz w:val="24"/>
          <w:szCs w:val="24"/>
        </w:rPr>
        <w:t>doi</w:t>
      </w:r>
      <w:proofErr w:type="spellEnd"/>
      <w:proofErr w:type="gramEnd"/>
      <w:r w:rsidRPr="00CF1B0A">
        <w:rPr>
          <w:rFonts w:ascii="Arial" w:hAnsi="Arial" w:cs="Arial"/>
          <w:sz w:val="24"/>
          <w:szCs w:val="24"/>
        </w:rPr>
        <w:t xml:space="preserve">: 10.1371/journal.pone.0025325. </w:t>
      </w:r>
      <w:proofErr w:type="spellStart"/>
      <w:r w:rsidRPr="00CF1B0A">
        <w:rPr>
          <w:rFonts w:ascii="Arial" w:hAnsi="Arial" w:cs="Arial"/>
          <w:sz w:val="24"/>
          <w:szCs w:val="24"/>
        </w:rPr>
        <w:t>Epub</w:t>
      </w:r>
      <w:proofErr w:type="spellEnd"/>
      <w:r w:rsidRPr="00CF1B0A">
        <w:rPr>
          <w:rFonts w:ascii="Arial" w:hAnsi="Arial" w:cs="Arial"/>
          <w:sz w:val="24"/>
          <w:szCs w:val="24"/>
        </w:rPr>
        <w:t xml:space="preserve"> 2011 Sep 22.</w:t>
      </w:r>
    </w:p>
    <w:p w14:paraId="6863F836" w14:textId="63F50D72" w:rsidR="00A97024" w:rsidRPr="00CF1B0A" w:rsidRDefault="00A97024" w:rsidP="00A97024">
      <w:pPr>
        <w:pStyle w:val="Listeavsnitt"/>
        <w:numPr>
          <w:ilvl w:val="0"/>
          <w:numId w:val="1"/>
        </w:numPr>
        <w:spacing w:after="0" w:line="480" w:lineRule="auto"/>
        <w:rPr>
          <w:rFonts w:ascii="Arial" w:hAnsi="Arial" w:cs="Arial"/>
          <w:sz w:val="24"/>
          <w:szCs w:val="24"/>
        </w:rPr>
      </w:pPr>
      <w:r>
        <w:rPr>
          <w:rFonts w:ascii="Arial" w:eastAsia="Calibri" w:hAnsi="Arial" w:cs="Arial"/>
          <w:sz w:val="24"/>
          <w:szCs w:val="24"/>
        </w:rPr>
        <w:t>Goldberg DS</w:t>
      </w:r>
      <w:r w:rsidRPr="00CF1B0A">
        <w:rPr>
          <w:rFonts w:ascii="Arial" w:eastAsia="Calibri" w:hAnsi="Arial" w:cs="Arial"/>
          <w:sz w:val="24"/>
          <w:szCs w:val="24"/>
        </w:rPr>
        <w:t>, McGee SJ.</w:t>
      </w:r>
      <w:r>
        <w:rPr>
          <w:rFonts w:ascii="Arial" w:eastAsia="Calibri" w:hAnsi="Arial" w:cs="Arial"/>
          <w:sz w:val="24"/>
          <w:szCs w:val="24"/>
        </w:rPr>
        <w:t xml:space="preserve"> </w:t>
      </w:r>
      <w:r w:rsidRPr="00CF1B0A">
        <w:rPr>
          <w:rFonts w:ascii="Arial" w:eastAsia="Calibri" w:hAnsi="Arial" w:cs="Arial"/>
          <w:sz w:val="24"/>
          <w:szCs w:val="24"/>
        </w:rPr>
        <w:t>Pain as a global public health priority.</w:t>
      </w:r>
      <w:r w:rsidRPr="00CF1B0A">
        <w:t xml:space="preserve"> </w:t>
      </w:r>
      <w:r w:rsidR="0005254D">
        <w:rPr>
          <w:rFonts w:ascii="Arial" w:eastAsia="Calibri" w:hAnsi="Arial" w:cs="Arial"/>
          <w:sz w:val="24"/>
          <w:szCs w:val="24"/>
        </w:rPr>
        <w:t>BMC Public Health. 2011</w:t>
      </w:r>
      <w:proofErr w:type="gramStart"/>
      <w:r w:rsidRPr="00CF1B0A">
        <w:rPr>
          <w:rFonts w:ascii="Arial" w:eastAsia="Calibri" w:hAnsi="Arial" w:cs="Arial"/>
          <w:sz w:val="24"/>
          <w:szCs w:val="24"/>
        </w:rPr>
        <w:t>;11:770</w:t>
      </w:r>
      <w:proofErr w:type="gramEnd"/>
      <w:r w:rsidRPr="00CF1B0A">
        <w:rPr>
          <w:rFonts w:ascii="Arial" w:eastAsia="Calibri" w:hAnsi="Arial" w:cs="Arial"/>
          <w:sz w:val="24"/>
          <w:szCs w:val="24"/>
        </w:rPr>
        <w:t xml:space="preserve">. </w:t>
      </w:r>
      <w:proofErr w:type="spellStart"/>
      <w:proofErr w:type="gramStart"/>
      <w:r w:rsidRPr="00CF1B0A">
        <w:rPr>
          <w:rFonts w:ascii="Arial" w:eastAsia="Calibri" w:hAnsi="Arial" w:cs="Arial"/>
          <w:sz w:val="24"/>
          <w:szCs w:val="24"/>
        </w:rPr>
        <w:t>doi</w:t>
      </w:r>
      <w:proofErr w:type="spellEnd"/>
      <w:proofErr w:type="gramEnd"/>
      <w:r w:rsidRPr="00CF1B0A">
        <w:rPr>
          <w:rFonts w:ascii="Arial" w:eastAsia="Calibri" w:hAnsi="Arial" w:cs="Arial"/>
          <w:sz w:val="24"/>
          <w:szCs w:val="24"/>
        </w:rPr>
        <w:t>: 10.1186/1471-2458-11-770.</w:t>
      </w:r>
    </w:p>
    <w:p w14:paraId="20B1237B" w14:textId="02B231C9" w:rsidR="00CF1B0A" w:rsidRDefault="00CF1B0A" w:rsidP="00CF1B0A">
      <w:pPr>
        <w:pStyle w:val="Listeavsnitt"/>
        <w:numPr>
          <w:ilvl w:val="0"/>
          <w:numId w:val="1"/>
        </w:numPr>
        <w:spacing w:after="0" w:line="480" w:lineRule="auto"/>
        <w:rPr>
          <w:rFonts w:ascii="Arial" w:hAnsi="Arial" w:cs="Arial"/>
          <w:sz w:val="24"/>
          <w:szCs w:val="24"/>
        </w:rPr>
      </w:pPr>
      <w:proofErr w:type="spellStart"/>
      <w:r>
        <w:rPr>
          <w:rFonts w:ascii="Arial" w:hAnsi="Arial" w:cs="Arial"/>
          <w:sz w:val="24"/>
          <w:szCs w:val="24"/>
        </w:rPr>
        <w:t>Gureje</w:t>
      </w:r>
      <w:proofErr w:type="spellEnd"/>
      <w:r>
        <w:rPr>
          <w:rFonts w:ascii="Arial" w:hAnsi="Arial" w:cs="Arial"/>
          <w:sz w:val="24"/>
          <w:szCs w:val="24"/>
        </w:rPr>
        <w:t xml:space="preserve"> O</w:t>
      </w:r>
      <w:r w:rsidRPr="00CF1B0A">
        <w:rPr>
          <w:rFonts w:ascii="Arial" w:hAnsi="Arial" w:cs="Arial"/>
          <w:sz w:val="24"/>
          <w:szCs w:val="24"/>
        </w:rPr>
        <w:t xml:space="preserve">, Simon GE, Von </w:t>
      </w:r>
      <w:proofErr w:type="spellStart"/>
      <w:r w:rsidRPr="00CF1B0A">
        <w:rPr>
          <w:rFonts w:ascii="Arial" w:hAnsi="Arial" w:cs="Arial"/>
          <w:sz w:val="24"/>
          <w:szCs w:val="24"/>
        </w:rPr>
        <w:t>Korff</w:t>
      </w:r>
      <w:proofErr w:type="spellEnd"/>
      <w:r w:rsidRPr="00CF1B0A">
        <w:rPr>
          <w:rFonts w:ascii="Arial" w:hAnsi="Arial" w:cs="Arial"/>
          <w:sz w:val="24"/>
          <w:szCs w:val="24"/>
        </w:rPr>
        <w:t xml:space="preserve"> M.</w:t>
      </w:r>
      <w:r w:rsidRPr="00CF1B0A">
        <w:t xml:space="preserve"> </w:t>
      </w:r>
      <w:r w:rsidRPr="00CF1B0A">
        <w:rPr>
          <w:rFonts w:ascii="Arial" w:hAnsi="Arial" w:cs="Arial"/>
          <w:sz w:val="24"/>
          <w:szCs w:val="24"/>
        </w:rPr>
        <w:t>A cross-national study of the course of persistent pain in primary care.</w:t>
      </w:r>
      <w:r w:rsidRPr="00CF1B0A">
        <w:t xml:space="preserve"> </w:t>
      </w:r>
      <w:r w:rsidR="0005254D">
        <w:rPr>
          <w:rFonts w:ascii="Arial" w:hAnsi="Arial" w:cs="Arial"/>
          <w:sz w:val="24"/>
          <w:szCs w:val="24"/>
        </w:rPr>
        <w:t>Pain. 2001</w:t>
      </w:r>
      <w:proofErr w:type="gramStart"/>
      <w:r w:rsidRPr="00CF1B0A">
        <w:rPr>
          <w:rFonts w:ascii="Arial" w:hAnsi="Arial" w:cs="Arial"/>
          <w:sz w:val="24"/>
          <w:szCs w:val="24"/>
        </w:rPr>
        <w:t>;92</w:t>
      </w:r>
      <w:proofErr w:type="gramEnd"/>
      <w:r w:rsidRPr="00CF1B0A">
        <w:rPr>
          <w:rFonts w:ascii="Arial" w:hAnsi="Arial" w:cs="Arial"/>
          <w:sz w:val="24"/>
          <w:szCs w:val="24"/>
        </w:rPr>
        <w:t>(1-2):195-200.</w:t>
      </w:r>
    </w:p>
    <w:p w14:paraId="46AAF99A" w14:textId="0EFE27AD" w:rsidR="00CF1B0A" w:rsidRPr="00CF1B0A" w:rsidRDefault="00CF1B0A" w:rsidP="00CF1B0A">
      <w:pPr>
        <w:pStyle w:val="Listeavsnitt"/>
        <w:numPr>
          <w:ilvl w:val="0"/>
          <w:numId w:val="1"/>
        </w:numPr>
        <w:spacing w:after="0" w:line="480" w:lineRule="auto"/>
        <w:rPr>
          <w:rFonts w:ascii="Arial" w:hAnsi="Arial" w:cs="Arial"/>
          <w:sz w:val="24"/>
          <w:szCs w:val="24"/>
        </w:rPr>
      </w:pPr>
      <w:r>
        <w:rPr>
          <w:rFonts w:ascii="Arial" w:hAnsi="Arial" w:cs="Arial"/>
          <w:sz w:val="24"/>
          <w:szCs w:val="24"/>
        </w:rPr>
        <w:t>Breivik H</w:t>
      </w:r>
      <w:r w:rsidRPr="00CF1B0A">
        <w:rPr>
          <w:rFonts w:ascii="Arial" w:hAnsi="Arial" w:cs="Arial"/>
          <w:sz w:val="24"/>
          <w:szCs w:val="24"/>
        </w:rPr>
        <w:t xml:space="preserve">, </w:t>
      </w:r>
      <w:proofErr w:type="spellStart"/>
      <w:r w:rsidRPr="00CF1B0A">
        <w:rPr>
          <w:rFonts w:ascii="Arial" w:hAnsi="Arial" w:cs="Arial"/>
          <w:sz w:val="24"/>
          <w:szCs w:val="24"/>
        </w:rPr>
        <w:t>Collett</w:t>
      </w:r>
      <w:proofErr w:type="spellEnd"/>
      <w:r w:rsidRPr="00CF1B0A">
        <w:rPr>
          <w:rFonts w:ascii="Arial" w:hAnsi="Arial" w:cs="Arial"/>
          <w:sz w:val="24"/>
          <w:szCs w:val="24"/>
        </w:rPr>
        <w:t xml:space="preserve"> B, </w:t>
      </w:r>
      <w:proofErr w:type="spellStart"/>
      <w:r w:rsidRPr="00CF1B0A">
        <w:rPr>
          <w:rFonts w:ascii="Arial" w:hAnsi="Arial" w:cs="Arial"/>
          <w:sz w:val="24"/>
          <w:szCs w:val="24"/>
        </w:rPr>
        <w:t>Ventafridda</w:t>
      </w:r>
      <w:proofErr w:type="spellEnd"/>
      <w:r w:rsidRPr="00CF1B0A">
        <w:rPr>
          <w:rFonts w:ascii="Arial" w:hAnsi="Arial" w:cs="Arial"/>
          <w:sz w:val="24"/>
          <w:szCs w:val="24"/>
        </w:rPr>
        <w:t xml:space="preserve"> V, Cohen R, </w:t>
      </w:r>
      <w:proofErr w:type="spellStart"/>
      <w:r w:rsidRPr="00CF1B0A">
        <w:rPr>
          <w:rFonts w:ascii="Arial" w:hAnsi="Arial" w:cs="Arial"/>
          <w:sz w:val="24"/>
          <w:szCs w:val="24"/>
        </w:rPr>
        <w:t>Gallacher</w:t>
      </w:r>
      <w:proofErr w:type="spellEnd"/>
      <w:r w:rsidRPr="00CF1B0A">
        <w:rPr>
          <w:rFonts w:ascii="Arial" w:hAnsi="Arial" w:cs="Arial"/>
          <w:sz w:val="24"/>
          <w:szCs w:val="24"/>
        </w:rPr>
        <w:t xml:space="preserve"> D.</w:t>
      </w:r>
      <w:r w:rsidRPr="00CF1B0A">
        <w:t xml:space="preserve"> </w:t>
      </w:r>
      <w:r w:rsidRPr="00CF1B0A">
        <w:rPr>
          <w:rFonts w:ascii="Arial" w:hAnsi="Arial" w:cs="Arial"/>
          <w:sz w:val="24"/>
          <w:szCs w:val="24"/>
        </w:rPr>
        <w:t>Survey of chronic pain in Europe: prevalence, impact on daily life, and treatment.</w:t>
      </w:r>
      <w:r w:rsidRPr="00CF1B0A">
        <w:t xml:space="preserve"> </w:t>
      </w:r>
      <w:proofErr w:type="spellStart"/>
      <w:r w:rsidR="0005254D">
        <w:rPr>
          <w:rFonts w:ascii="Arial" w:hAnsi="Arial" w:cs="Arial"/>
          <w:sz w:val="24"/>
          <w:szCs w:val="24"/>
        </w:rPr>
        <w:t>Eur</w:t>
      </w:r>
      <w:proofErr w:type="spellEnd"/>
      <w:r w:rsidR="0005254D">
        <w:rPr>
          <w:rFonts w:ascii="Arial" w:hAnsi="Arial" w:cs="Arial"/>
          <w:sz w:val="24"/>
          <w:szCs w:val="24"/>
        </w:rPr>
        <w:t xml:space="preserve"> J Pain. 2006</w:t>
      </w:r>
      <w:proofErr w:type="gramStart"/>
      <w:r w:rsidRPr="00CF1B0A">
        <w:rPr>
          <w:rFonts w:ascii="Arial" w:hAnsi="Arial" w:cs="Arial"/>
          <w:sz w:val="24"/>
          <w:szCs w:val="24"/>
        </w:rPr>
        <w:t>;10</w:t>
      </w:r>
      <w:proofErr w:type="gramEnd"/>
      <w:r w:rsidRPr="00CF1B0A">
        <w:rPr>
          <w:rFonts w:ascii="Arial" w:hAnsi="Arial" w:cs="Arial"/>
          <w:sz w:val="24"/>
          <w:szCs w:val="24"/>
        </w:rPr>
        <w:t xml:space="preserve">(4):287-333. </w:t>
      </w:r>
      <w:proofErr w:type="spellStart"/>
      <w:r w:rsidRPr="00CF1B0A">
        <w:rPr>
          <w:rFonts w:ascii="Arial" w:hAnsi="Arial" w:cs="Arial"/>
          <w:sz w:val="24"/>
          <w:szCs w:val="24"/>
        </w:rPr>
        <w:t>Epub</w:t>
      </w:r>
      <w:proofErr w:type="spellEnd"/>
      <w:r w:rsidRPr="00CF1B0A">
        <w:rPr>
          <w:rFonts w:ascii="Arial" w:hAnsi="Arial" w:cs="Arial"/>
          <w:sz w:val="24"/>
          <w:szCs w:val="24"/>
        </w:rPr>
        <w:t xml:space="preserve"> 2005 Aug 10.</w:t>
      </w:r>
    </w:p>
    <w:p w14:paraId="158223D2" w14:textId="38BC5C5F" w:rsidR="00466E4D" w:rsidRPr="00466E4D" w:rsidRDefault="00466E4D" w:rsidP="00466E4D">
      <w:pPr>
        <w:pStyle w:val="Listeavsnitt"/>
        <w:numPr>
          <w:ilvl w:val="0"/>
          <w:numId w:val="1"/>
        </w:numPr>
        <w:spacing w:after="0" w:line="480" w:lineRule="auto"/>
        <w:rPr>
          <w:rFonts w:ascii="Arial" w:hAnsi="Arial" w:cs="Arial"/>
          <w:sz w:val="24"/>
          <w:szCs w:val="24"/>
        </w:rPr>
      </w:pPr>
      <w:r w:rsidRPr="00466E4D">
        <w:rPr>
          <w:rFonts w:ascii="Arial" w:hAnsi="Arial" w:cs="Arial"/>
          <w:sz w:val="24"/>
          <w:szCs w:val="24"/>
        </w:rPr>
        <w:t xml:space="preserve">Wolff NJ, Darlington AS, </w:t>
      </w:r>
      <w:proofErr w:type="spellStart"/>
      <w:r w:rsidRPr="00466E4D">
        <w:rPr>
          <w:rFonts w:ascii="Arial" w:hAnsi="Arial" w:cs="Arial"/>
          <w:sz w:val="24"/>
          <w:szCs w:val="24"/>
        </w:rPr>
        <w:t>Hunfeld</w:t>
      </w:r>
      <w:proofErr w:type="spellEnd"/>
      <w:r w:rsidRPr="00466E4D">
        <w:rPr>
          <w:rFonts w:ascii="Arial" w:hAnsi="Arial" w:cs="Arial"/>
          <w:sz w:val="24"/>
          <w:szCs w:val="24"/>
        </w:rPr>
        <w:t xml:space="preserve"> JA, </w:t>
      </w:r>
      <w:proofErr w:type="spellStart"/>
      <w:r w:rsidRPr="00466E4D">
        <w:rPr>
          <w:rFonts w:ascii="Arial" w:hAnsi="Arial" w:cs="Arial"/>
          <w:sz w:val="24"/>
          <w:szCs w:val="24"/>
        </w:rPr>
        <w:t>Jaddoe</w:t>
      </w:r>
      <w:proofErr w:type="spellEnd"/>
      <w:r w:rsidRPr="00466E4D">
        <w:rPr>
          <w:rFonts w:ascii="Arial" w:hAnsi="Arial" w:cs="Arial"/>
          <w:sz w:val="24"/>
          <w:szCs w:val="24"/>
        </w:rPr>
        <w:t xml:space="preserve"> VW, </w:t>
      </w:r>
      <w:proofErr w:type="spellStart"/>
      <w:r w:rsidRPr="00466E4D">
        <w:rPr>
          <w:rFonts w:ascii="Arial" w:hAnsi="Arial" w:cs="Arial"/>
          <w:sz w:val="24"/>
          <w:szCs w:val="24"/>
        </w:rPr>
        <w:t>Hofman</w:t>
      </w:r>
      <w:proofErr w:type="spellEnd"/>
      <w:r w:rsidRPr="00466E4D">
        <w:rPr>
          <w:rFonts w:ascii="Arial" w:hAnsi="Arial" w:cs="Arial"/>
          <w:sz w:val="24"/>
          <w:szCs w:val="24"/>
        </w:rPr>
        <w:t xml:space="preserve"> A, </w:t>
      </w:r>
      <w:proofErr w:type="spellStart"/>
      <w:r w:rsidRPr="00466E4D">
        <w:rPr>
          <w:rFonts w:ascii="Arial" w:hAnsi="Arial" w:cs="Arial"/>
          <w:sz w:val="24"/>
          <w:szCs w:val="24"/>
        </w:rPr>
        <w:t>Raat</w:t>
      </w:r>
      <w:proofErr w:type="spellEnd"/>
      <w:r w:rsidRPr="00466E4D">
        <w:rPr>
          <w:rFonts w:ascii="Arial" w:hAnsi="Arial" w:cs="Arial"/>
          <w:sz w:val="24"/>
          <w:szCs w:val="24"/>
        </w:rPr>
        <w:t xml:space="preserve"> H, </w:t>
      </w:r>
      <w:proofErr w:type="spellStart"/>
      <w:r w:rsidRPr="00466E4D">
        <w:rPr>
          <w:rFonts w:ascii="Arial" w:hAnsi="Arial" w:cs="Arial"/>
          <w:sz w:val="24"/>
          <w:szCs w:val="24"/>
        </w:rPr>
        <w:t>Verhulst</w:t>
      </w:r>
      <w:proofErr w:type="spellEnd"/>
      <w:r w:rsidRPr="00466E4D">
        <w:rPr>
          <w:rFonts w:ascii="Arial" w:hAnsi="Arial" w:cs="Arial"/>
          <w:sz w:val="24"/>
          <w:szCs w:val="24"/>
        </w:rPr>
        <w:t xml:space="preserve"> FC, </w:t>
      </w:r>
      <w:proofErr w:type="spellStart"/>
      <w:r w:rsidRPr="00466E4D">
        <w:rPr>
          <w:rFonts w:ascii="Arial" w:hAnsi="Arial" w:cs="Arial"/>
          <w:sz w:val="24"/>
          <w:szCs w:val="24"/>
        </w:rPr>
        <w:t>Passchier</w:t>
      </w:r>
      <w:proofErr w:type="spellEnd"/>
      <w:r w:rsidRPr="00466E4D">
        <w:rPr>
          <w:rFonts w:ascii="Arial" w:hAnsi="Arial" w:cs="Arial"/>
          <w:sz w:val="24"/>
          <w:szCs w:val="24"/>
        </w:rPr>
        <w:t xml:space="preserve"> J, </w:t>
      </w:r>
      <w:proofErr w:type="spellStart"/>
      <w:r w:rsidRPr="00466E4D">
        <w:rPr>
          <w:rFonts w:ascii="Arial" w:hAnsi="Arial" w:cs="Arial"/>
          <w:sz w:val="24"/>
          <w:szCs w:val="24"/>
        </w:rPr>
        <w:t>Tiemeier</w:t>
      </w:r>
      <w:proofErr w:type="spellEnd"/>
      <w:r w:rsidRPr="00466E4D">
        <w:rPr>
          <w:rFonts w:ascii="Arial" w:hAnsi="Arial" w:cs="Arial"/>
          <w:sz w:val="24"/>
          <w:szCs w:val="24"/>
        </w:rPr>
        <w:t xml:space="preserve"> H.</w:t>
      </w:r>
      <w:r w:rsidRPr="00466E4D">
        <w:t xml:space="preserve"> </w:t>
      </w:r>
      <w:r w:rsidRPr="00466E4D">
        <w:rPr>
          <w:rFonts w:ascii="Arial" w:hAnsi="Arial" w:cs="Arial"/>
          <w:sz w:val="24"/>
          <w:szCs w:val="24"/>
        </w:rPr>
        <w:t>Concurrent and longitudinal bidirectional relationships between toddlers' chronic pain and mental health: the generation R study.</w:t>
      </w:r>
      <w:r w:rsidRPr="00466E4D">
        <w:t xml:space="preserve"> </w:t>
      </w:r>
      <w:r w:rsidRPr="00466E4D">
        <w:rPr>
          <w:rFonts w:ascii="Arial" w:hAnsi="Arial" w:cs="Arial"/>
          <w:sz w:val="24"/>
          <w:szCs w:val="24"/>
        </w:rPr>
        <w:t xml:space="preserve">J </w:t>
      </w:r>
      <w:proofErr w:type="spellStart"/>
      <w:r w:rsidRPr="00466E4D">
        <w:rPr>
          <w:rFonts w:ascii="Arial" w:hAnsi="Arial" w:cs="Arial"/>
          <w:sz w:val="24"/>
          <w:szCs w:val="24"/>
        </w:rPr>
        <w:t>Pediatr</w:t>
      </w:r>
      <w:proofErr w:type="spellEnd"/>
      <w:r w:rsidRPr="00466E4D">
        <w:rPr>
          <w:rFonts w:ascii="Arial" w:hAnsi="Arial" w:cs="Arial"/>
          <w:sz w:val="24"/>
          <w:szCs w:val="24"/>
        </w:rPr>
        <w:t xml:space="preserve"> Psychol.</w:t>
      </w:r>
      <w:r w:rsidR="0005254D">
        <w:rPr>
          <w:rFonts w:ascii="Arial" w:hAnsi="Arial" w:cs="Arial"/>
          <w:sz w:val="24"/>
          <w:szCs w:val="24"/>
        </w:rPr>
        <w:t xml:space="preserve"> 2012</w:t>
      </w:r>
      <w:proofErr w:type="gramStart"/>
      <w:r w:rsidRPr="00466E4D">
        <w:rPr>
          <w:rFonts w:ascii="Arial" w:hAnsi="Arial" w:cs="Arial"/>
          <w:sz w:val="24"/>
          <w:szCs w:val="24"/>
        </w:rPr>
        <w:t>;37</w:t>
      </w:r>
      <w:proofErr w:type="gramEnd"/>
      <w:r w:rsidRPr="00466E4D">
        <w:rPr>
          <w:rFonts w:ascii="Arial" w:hAnsi="Arial" w:cs="Arial"/>
          <w:sz w:val="24"/>
          <w:szCs w:val="24"/>
        </w:rPr>
        <w:t xml:space="preserve">(5):546-56. </w:t>
      </w:r>
      <w:proofErr w:type="spellStart"/>
      <w:proofErr w:type="gramStart"/>
      <w:r w:rsidRPr="00466E4D">
        <w:rPr>
          <w:rFonts w:ascii="Arial" w:hAnsi="Arial" w:cs="Arial"/>
          <w:sz w:val="24"/>
          <w:szCs w:val="24"/>
        </w:rPr>
        <w:t>doi</w:t>
      </w:r>
      <w:proofErr w:type="spellEnd"/>
      <w:proofErr w:type="gramEnd"/>
      <w:r w:rsidRPr="00466E4D">
        <w:rPr>
          <w:rFonts w:ascii="Arial" w:hAnsi="Arial" w:cs="Arial"/>
          <w:sz w:val="24"/>
          <w:szCs w:val="24"/>
        </w:rPr>
        <w:t>: 10.1093/</w:t>
      </w:r>
      <w:proofErr w:type="spellStart"/>
      <w:r w:rsidRPr="00466E4D">
        <w:rPr>
          <w:rFonts w:ascii="Arial" w:hAnsi="Arial" w:cs="Arial"/>
          <w:sz w:val="24"/>
          <w:szCs w:val="24"/>
        </w:rPr>
        <w:t>jpepsy</w:t>
      </w:r>
      <w:proofErr w:type="spellEnd"/>
      <w:r w:rsidRPr="00466E4D">
        <w:rPr>
          <w:rFonts w:ascii="Arial" w:hAnsi="Arial" w:cs="Arial"/>
          <w:sz w:val="24"/>
          <w:szCs w:val="24"/>
        </w:rPr>
        <w:t xml:space="preserve">/jsr122. </w:t>
      </w:r>
      <w:proofErr w:type="spellStart"/>
      <w:r w:rsidRPr="00466E4D">
        <w:rPr>
          <w:rFonts w:ascii="Arial" w:hAnsi="Arial" w:cs="Arial"/>
          <w:sz w:val="24"/>
          <w:szCs w:val="24"/>
        </w:rPr>
        <w:t>Epub</w:t>
      </w:r>
      <w:proofErr w:type="spellEnd"/>
      <w:r w:rsidRPr="00466E4D">
        <w:rPr>
          <w:rFonts w:ascii="Arial" w:hAnsi="Arial" w:cs="Arial"/>
          <w:sz w:val="24"/>
          <w:szCs w:val="24"/>
        </w:rPr>
        <w:t xml:space="preserve"> 2012 Jan 19.</w:t>
      </w:r>
    </w:p>
    <w:p w14:paraId="72D6D63F" w14:textId="77777777" w:rsidR="00466E4D" w:rsidRDefault="00466E4D" w:rsidP="00466E4D">
      <w:pPr>
        <w:pStyle w:val="Listeavsnitt"/>
        <w:numPr>
          <w:ilvl w:val="0"/>
          <w:numId w:val="1"/>
        </w:numPr>
        <w:spacing w:after="0" w:line="480" w:lineRule="auto"/>
        <w:rPr>
          <w:rFonts w:ascii="Arial" w:hAnsi="Arial" w:cs="Arial"/>
          <w:sz w:val="24"/>
          <w:szCs w:val="24"/>
        </w:rPr>
      </w:pPr>
      <w:proofErr w:type="spellStart"/>
      <w:r w:rsidRPr="00F67CC2">
        <w:rPr>
          <w:rFonts w:ascii="Arial" w:hAnsi="Arial" w:cs="Arial"/>
          <w:sz w:val="24"/>
          <w:szCs w:val="24"/>
        </w:rPr>
        <w:t>Mawdsley</w:t>
      </w:r>
      <w:proofErr w:type="spellEnd"/>
      <w:r w:rsidRPr="00F67CC2">
        <w:rPr>
          <w:rFonts w:ascii="Arial" w:hAnsi="Arial" w:cs="Arial"/>
          <w:sz w:val="24"/>
          <w:szCs w:val="24"/>
        </w:rPr>
        <w:t xml:space="preserve"> JE, </w:t>
      </w:r>
      <w:proofErr w:type="spellStart"/>
      <w:r w:rsidRPr="00F67CC2">
        <w:rPr>
          <w:rFonts w:ascii="Arial" w:hAnsi="Arial" w:cs="Arial"/>
          <w:sz w:val="24"/>
          <w:szCs w:val="24"/>
        </w:rPr>
        <w:t>Rampton</w:t>
      </w:r>
      <w:proofErr w:type="spellEnd"/>
      <w:r w:rsidRPr="00F67CC2">
        <w:rPr>
          <w:rFonts w:ascii="Arial" w:hAnsi="Arial" w:cs="Arial"/>
          <w:sz w:val="24"/>
          <w:szCs w:val="24"/>
        </w:rPr>
        <w:t xml:space="preserve"> DS.</w:t>
      </w:r>
      <w:r>
        <w:rPr>
          <w:rFonts w:ascii="Arial" w:hAnsi="Arial" w:cs="Arial"/>
          <w:sz w:val="24"/>
          <w:szCs w:val="24"/>
        </w:rPr>
        <w:t xml:space="preserve"> </w:t>
      </w:r>
      <w:r w:rsidRPr="00F67CC2">
        <w:rPr>
          <w:rFonts w:ascii="Arial" w:hAnsi="Arial" w:cs="Arial"/>
          <w:sz w:val="24"/>
          <w:szCs w:val="24"/>
        </w:rPr>
        <w:t>Psychological stress in IBD: new insights into pathogenic and therapeutic implications.</w:t>
      </w:r>
      <w:r w:rsidRPr="00F67CC2">
        <w:t xml:space="preserve"> </w:t>
      </w:r>
      <w:r>
        <w:rPr>
          <w:rFonts w:ascii="Arial" w:hAnsi="Arial" w:cs="Arial"/>
          <w:sz w:val="24"/>
          <w:szCs w:val="24"/>
        </w:rPr>
        <w:t>Gut. 2005</w:t>
      </w:r>
      <w:proofErr w:type="gramStart"/>
      <w:r w:rsidRPr="00F67CC2">
        <w:rPr>
          <w:rFonts w:ascii="Arial" w:hAnsi="Arial" w:cs="Arial"/>
          <w:sz w:val="24"/>
          <w:szCs w:val="24"/>
        </w:rPr>
        <w:t>;54</w:t>
      </w:r>
      <w:proofErr w:type="gramEnd"/>
      <w:r w:rsidRPr="00F67CC2">
        <w:rPr>
          <w:rFonts w:ascii="Arial" w:hAnsi="Arial" w:cs="Arial"/>
          <w:sz w:val="24"/>
          <w:szCs w:val="24"/>
        </w:rPr>
        <w:t>(10):1481-91.</w:t>
      </w:r>
      <w:r>
        <w:rPr>
          <w:rFonts w:ascii="Arial" w:hAnsi="Arial" w:cs="Arial"/>
          <w:sz w:val="24"/>
          <w:szCs w:val="24"/>
        </w:rPr>
        <w:t xml:space="preserve"> </w:t>
      </w:r>
    </w:p>
    <w:p w14:paraId="36E61670" w14:textId="77777777" w:rsidR="00466E4D" w:rsidRDefault="00466E4D" w:rsidP="00466E4D">
      <w:pPr>
        <w:pStyle w:val="Listeavsnitt"/>
        <w:numPr>
          <w:ilvl w:val="0"/>
          <w:numId w:val="1"/>
        </w:numPr>
        <w:spacing w:after="0" w:line="480" w:lineRule="auto"/>
        <w:rPr>
          <w:rFonts w:ascii="Arial" w:eastAsia="Calibri" w:hAnsi="Arial" w:cs="Arial"/>
          <w:sz w:val="24"/>
          <w:szCs w:val="24"/>
        </w:rPr>
      </w:pPr>
      <w:r w:rsidRPr="002F74B2">
        <w:rPr>
          <w:rFonts w:ascii="Arial" w:hAnsi="Arial" w:cs="Arial"/>
          <w:sz w:val="24"/>
          <w:szCs w:val="24"/>
        </w:rPr>
        <w:t xml:space="preserve">Cohen S, </w:t>
      </w:r>
      <w:proofErr w:type="spellStart"/>
      <w:r w:rsidRPr="002F74B2">
        <w:rPr>
          <w:rFonts w:ascii="Arial" w:hAnsi="Arial" w:cs="Arial"/>
          <w:sz w:val="24"/>
          <w:szCs w:val="24"/>
        </w:rPr>
        <w:t>Janicki-Deverts</w:t>
      </w:r>
      <w:proofErr w:type="spellEnd"/>
      <w:r w:rsidRPr="002F74B2">
        <w:rPr>
          <w:rFonts w:ascii="Arial" w:hAnsi="Arial" w:cs="Arial"/>
          <w:sz w:val="24"/>
          <w:szCs w:val="24"/>
        </w:rPr>
        <w:t xml:space="preserve"> D, Miller GE.</w:t>
      </w:r>
      <w:r w:rsidRPr="002F74B2">
        <w:t xml:space="preserve"> </w:t>
      </w:r>
      <w:r w:rsidRPr="002F74B2">
        <w:rPr>
          <w:rFonts w:ascii="Arial" w:hAnsi="Arial" w:cs="Arial"/>
          <w:sz w:val="24"/>
          <w:szCs w:val="24"/>
        </w:rPr>
        <w:t>Psychological stress and disease.</w:t>
      </w:r>
      <w:r w:rsidRPr="002F74B2">
        <w:t xml:space="preserve"> </w:t>
      </w:r>
      <w:r>
        <w:rPr>
          <w:rFonts w:ascii="Arial" w:hAnsi="Arial" w:cs="Arial"/>
          <w:sz w:val="24"/>
          <w:szCs w:val="24"/>
        </w:rPr>
        <w:t>JAMA. 2007</w:t>
      </w:r>
      <w:proofErr w:type="gramStart"/>
      <w:r w:rsidRPr="002F74B2">
        <w:rPr>
          <w:rFonts w:ascii="Arial" w:hAnsi="Arial" w:cs="Arial"/>
          <w:sz w:val="24"/>
          <w:szCs w:val="24"/>
        </w:rPr>
        <w:t>;298</w:t>
      </w:r>
      <w:proofErr w:type="gramEnd"/>
      <w:r w:rsidRPr="002F74B2">
        <w:rPr>
          <w:rFonts w:ascii="Arial" w:hAnsi="Arial" w:cs="Arial"/>
          <w:sz w:val="24"/>
          <w:szCs w:val="24"/>
        </w:rPr>
        <w:t>(14):1685-7.</w:t>
      </w:r>
      <w:r w:rsidRPr="00DC236C">
        <w:rPr>
          <w:rFonts w:ascii="Arial" w:eastAsia="Calibri" w:hAnsi="Arial" w:cs="Arial"/>
          <w:sz w:val="24"/>
          <w:szCs w:val="24"/>
        </w:rPr>
        <w:t xml:space="preserve"> </w:t>
      </w:r>
    </w:p>
    <w:p w14:paraId="33F7A1BA" w14:textId="77777777" w:rsidR="00466E4D" w:rsidRDefault="00466E4D" w:rsidP="00466E4D">
      <w:pPr>
        <w:pStyle w:val="Listeavsnitt"/>
        <w:numPr>
          <w:ilvl w:val="0"/>
          <w:numId w:val="1"/>
        </w:numPr>
        <w:spacing w:after="0" w:line="480" w:lineRule="auto"/>
        <w:rPr>
          <w:rFonts w:ascii="Arial" w:eastAsia="Calibri" w:hAnsi="Arial" w:cs="Arial"/>
          <w:sz w:val="24"/>
          <w:szCs w:val="24"/>
        </w:rPr>
      </w:pPr>
      <w:r w:rsidRPr="004F754D">
        <w:rPr>
          <w:rFonts w:ascii="Arial" w:eastAsia="Calibri" w:hAnsi="Arial" w:cs="Arial"/>
          <w:sz w:val="24"/>
          <w:szCs w:val="24"/>
        </w:rPr>
        <w:t>Irwin MR, Cole SW</w:t>
      </w:r>
      <w:r>
        <w:rPr>
          <w:rFonts w:ascii="Arial" w:eastAsia="Calibri" w:hAnsi="Arial" w:cs="Arial"/>
          <w:sz w:val="24"/>
          <w:szCs w:val="24"/>
        </w:rPr>
        <w:t xml:space="preserve">. </w:t>
      </w:r>
      <w:r w:rsidRPr="00DD7D30">
        <w:rPr>
          <w:rFonts w:ascii="Arial" w:eastAsia="Calibri" w:hAnsi="Arial" w:cs="Arial"/>
          <w:sz w:val="24"/>
          <w:szCs w:val="24"/>
        </w:rPr>
        <w:t>Reciprocal regulation of the neural and innate immune systems.</w:t>
      </w:r>
      <w:r>
        <w:rPr>
          <w:rFonts w:ascii="Arial" w:eastAsia="Calibri" w:hAnsi="Arial" w:cs="Arial"/>
          <w:sz w:val="24"/>
          <w:szCs w:val="24"/>
        </w:rPr>
        <w:t xml:space="preserve"> Nat Rev </w:t>
      </w:r>
      <w:proofErr w:type="spellStart"/>
      <w:r>
        <w:rPr>
          <w:rFonts w:ascii="Arial" w:eastAsia="Calibri" w:hAnsi="Arial" w:cs="Arial"/>
          <w:sz w:val="24"/>
          <w:szCs w:val="24"/>
        </w:rPr>
        <w:t>Immunol</w:t>
      </w:r>
      <w:proofErr w:type="spellEnd"/>
      <w:r>
        <w:rPr>
          <w:rFonts w:ascii="Arial" w:eastAsia="Calibri" w:hAnsi="Arial" w:cs="Arial"/>
          <w:sz w:val="24"/>
          <w:szCs w:val="24"/>
        </w:rPr>
        <w:t>. 2011</w:t>
      </w:r>
      <w:proofErr w:type="gramStart"/>
      <w:r w:rsidRPr="00DD7D30">
        <w:rPr>
          <w:rFonts w:ascii="Arial" w:eastAsia="Calibri" w:hAnsi="Arial" w:cs="Arial"/>
          <w:sz w:val="24"/>
          <w:szCs w:val="24"/>
        </w:rPr>
        <w:t>;11</w:t>
      </w:r>
      <w:proofErr w:type="gramEnd"/>
      <w:r w:rsidRPr="00DD7D30">
        <w:rPr>
          <w:rFonts w:ascii="Arial" w:eastAsia="Calibri" w:hAnsi="Arial" w:cs="Arial"/>
          <w:sz w:val="24"/>
          <w:szCs w:val="24"/>
        </w:rPr>
        <w:t xml:space="preserve">(9):625-32. </w:t>
      </w:r>
      <w:proofErr w:type="spellStart"/>
      <w:proofErr w:type="gramStart"/>
      <w:r w:rsidRPr="00DD7D30">
        <w:rPr>
          <w:rFonts w:ascii="Arial" w:eastAsia="Calibri" w:hAnsi="Arial" w:cs="Arial"/>
          <w:sz w:val="24"/>
          <w:szCs w:val="24"/>
        </w:rPr>
        <w:t>doi</w:t>
      </w:r>
      <w:proofErr w:type="spellEnd"/>
      <w:proofErr w:type="gramEnd"/>
      <w:r w:rsidRPr="00DD7D30">
        <w:rPr>
          <w:rFonts w:ascii="Arial" w:eastAsia="Calibri" w:hAnsi="Arial" w:cs="Arial"/>
          <w:sz w:val="24"/>
          <w:szCs w:val="24"/>
        </w:rPr>
        <w:t>: 10.1038/nri3042.</w:t>
      </w:r>
      <w:r>
        <w:rPr>
          <w:rFonts w:ascii="Arial" w:eastAsia="Calibri" w:hAnsi="Arial" w:cs="Arial"/>
          <w:sz w:val="24"/>
          <w:szCs w:val="24"/>
        </w:rPr>
        <w:t xml:space="preserve"> </w:t>
      </w:r>
    </w:p>
    <w:p w14:paraId="3E042AA5" w14:textId="77777777" w:rsidR="00466E4D" w:rsidRDefault="00466E4D" w:rsidP="00466E4D">
      <w:pPr>
        <w:pStyle w:val="Listeavsnitt"/>
        <w:numPr>
          <w:ilvl w:val="0"/>
          <w:numId w:val="1"/>
        </w:numPr>
        <w:spacing w:after="0" w:line="480" w:lineRule="auto"/>
        <w:rPr>
          <w:rFonts w:ascii="Arial" w:eastAsia="Calibri" w:hAnsi="Arial" w:cs="Arial"/>
          <w:sz w:val="24"/>
          <w:szCs w:val="24"/>
        </w:rPr>
      </w:pPr>
      <w:proofErr w:type="spellStart"/>
      <w:r w:rsidRPr="00DC236C">
        <w:rPr>
          <w:rFonts w:ascii="Arial" w:eastAsia="Calibri" w:hAnsi="Arial" w:cs="Arial"/>
          <w:sz w:val="24"/>
          <w:szCs w:val="24"/>
        </w:rPr>
        <w:lastRenderedPageBreak/>
        <w:t>Rampton</w:t>
      </w:r>
      <w:proofErr w:type="spellEnd"/>
      <w:r w:rsidRPr="00DC236C">
        <w:rPr>
          <w:rFonts w:ascii="Arial" w:eastAsia="Calibri" w:hAnsi="Arial" w:cs="Arial"/>
          <w:sz w:val="24"/>
          <w:szCs w:val="24"/>
        </w:rPr>
        <w:t xml:space="preserve"> DS.</w:t>
      </w:r>
      <w:r w:rsidRPr="00E92ED2">
        <w:t xml:space="preserve"> </w:t>
      </w:r>
      <w:r w:rsidRPr="00E92ED2">
        <w:rPr>
          <w:rFonts w:ascii="Arial" w:eastAsia="Calibri" w:hAnsi="Arial" w:cs="Arial"/>
          <w:sz w:val="24"/>
          <w:szCs w:val="24"/>
        </w:rPr>
        <w:t>The influence of stress on the development and severity of immune-mediated diseases.</w:t>
      </w:r>
      <w:r w:rsidRPr="00E92ED2">
        <w:t xml:space="preserve"> </w:t>
      </w:r>
      <w:r>
        <w:rPr>
          <w:rFonts w:ascii="Arial" w:eastAsia="Calibri" w:hAnsi="Arial" w:cs="Arial"/>
          <w:sz w:val="24"/>
          <w:szCs w:val="24"/>
        </w:rPr>
        <w:t xml:space="preserve">J </w:t>
      </w:r>
      <w:proofErr w:type="spellStart"/>
      <w:r>
        <w:rPr>
          <w:rFonts w:ascii="Arial" w:eastAsia="Calibri" w:hAnsi="Arial" w:cs="Arial"/>
          <w:sz w:val="24"/>
          <w:szCs w:val="24"/>
        </w:rPr>
        <w:t>Rheumatol</w:t>
      </w:r>
      <w:proofErr w:type="spellEnd"/>
      <w:r>
        <w:rPr>
          <w:rFonts w:ascii="Arial" w:eastAsia="Calibri" w:hAnsi="Arial" w:cs="Arial"/>
          <w:sz w:val="24"/>
          <w:szCs w:val="24"/>
        </w:rPr>
        <w:t xml:space="preserve"> Suppl. 2011</w:t>
      </w:r>
      <w:proofErr w:type="gramStart"/>
      <w:r w:rsidRPr="00E92ED2">
        <w:rPr>
          <w:rFonts w:ascii="Arial" w:eastAsia="Calibri" w:hAnsi="Arial" w:cs="Arial"/>
          <w:sz w:val="24"/>
          <w:szCs w:val="24"/>
        </w:rPr>
        <w:t>;88:43</w:t>
      </w:r>
      <w:proofErr w:type="gramEnd"/>
      <w:r w:rsidRPr="00E92ED2">
        <w:rPr>
          <w:rFonts w:ascii="Arial" w:eastAsia="Calibri" w:hAnsi="Arial" w:cs="Arial"/>
          <w:sz w:val="24"/>
          <w:szCs w:val="24"/>
        </w:rPr>
        <w:t xml:space="preserve">-7. </w:t>
      </w:r>
      <w:proofErr w:type="spellStart"/>
      <w:proofErr w:type="gramStart"/>
      <w:r w:rsidRPr="00E92ED2">
        <w:rPr>
          <w:rFonts w:ascii="Arial" w:eastAsia="Calibri" w:hAnsi="Arial" w:cs="Arial"/>
          <w:sz w:val="24"/>
          <w:szCs w:val="24"/>
        </w:rPr>
        <w:t>doi</w:t>
      </w:r>
      <w:proofErr w:type="spellEnd"/>
      <w:proofErr w:type="gramEnd"/>
      <w:r w:rsidRPr="00E92ED2">
        <w:rPr>
          <w:rFonts w:ascii="Arial" w:eastAsia="Calibri" w:hAnsi="Arial" w:cs="Arial"/>
          <w:sz w:val="24"/>
          <w:szCs w:val="24"/>
        </w:rPr>
        <w:t>: 10.3899/jrheum.110904.</w:t>
      </w:r>
      <w:r>
        <w:rPr>
          <w:rFonts w:ascii="Arial" w:eastAsia="Calibri" w:hAnsi="Arial" w:cs="Arial"/>
          <w:sz w:val="24"/>
          <w:szCs w:val="24"/>
        </w:rPr>
        <w:t xml:space="preserve"> </w:t>
      </w:r>
    </w:p>
    <w:p w14:paraId="40E4E01F" w14:textId="77777777" w:rsidR="00466E4D" w:rsidRDefault="00466E4D" w:rsidP="00466E4D">
      <w:pPr>
        <w:pStyle w:val="Listeavsnitt"/>
        <w:numPr>
          <w:ilvl w:val="0"/>
          <w:numId w:val="1"/>
        </w:numPr>
        <w:spacing w:after="0" w:line="480" w:lineRule="auto"/>
        <w:rPr>
          <w:rFonts w:ascii="Arial" w:hAnsi="Arial" w:cs="Arial"/>
          <w:sz w:val="24"/>
          <w:szCs w:val="24"/>
        </w:rPr>
      </w:pPr>
      <w:r w:rsidRPr="004D764F">
        <w:rPr>
          <w:rFonts w:ascii="Arial" w:eastAsia="Calibri" w:hAnsi="Arial" w:cs="Arial"/>
          <w:sz w:val="24"/>
          <w:szCs w:val="24"/>
          <w:lang w:val="nn-NO"/>
        </w:rPr>
        <w:t xml:space="preserve">Mundal I, </w:t>
      </w:r>
      <w:proofErr w:type="spellStart"/>
      <w:r w:rsidRPr="004D764F">
        <w:rPr>
          <w:rFonts w:ascii="Arial" w:eastAsia="Calibri" w:hAnsi="Arial" w:cs="Arial"/>
          <w:sz w:val="24"/>
          <w:szCs w:val="24"/>
          <w:lang w:val="nn-NO"/>
        </w:rPr>
        <w:t>Gråwe</w:t>
      </w:r>
      <w:proofErr w:type="spellEnd"/>
      <w:r w:rsidRPr="004D764F">
        <w:rPr>
          <w:rFonts w:ascii="Arial" w:eastAsia="Calibri" w:hAnsi="Arial" w:cs="Arial"/>
          <w:sz w:val="24"/>
          <w:szCs w:val="24"/>
          <w:lang w:val="nn-NO"/>
        </w:rPr>
        <w:t xml:space="preserve"> RW, </w:t>
      </w:r>
      <w:proofErr w:type="spellStart"/>
      <w:r w:rsidRPr="004D764F">
        <w:rPr>
          <w:rFonts w:ascii="Arial" w:eastAsia="Calibri" w:hAnsi="Arial" w:cs="Arial"/>
          <w:sz w:val="24"/>
          <w:szCs w:val="24"/>
          <w:lang w:val="nn-NO"/>
        </w:rPr>
        <w:t>Bjørngaard</w:t>
      </w:r>
      <w:proofErr w:type="spellEnd"/>
      <w:r w:rsidRPr="004D764F">
        <w:rPr>
          <w:rFonts w:ascii="Arial" w:eastAsia="Calibri" w:hAnsi="Arial" w:cs="Arial"/>
          <w:sz w:val="24"/>
          <w:szCs w:val="24"/>
          <w:lang w:val="nn-NO"/>
        </w:rPr>
        <w:t xml:space="preserve"> JH, </w:t>
      </w:r>
      <w:proofErr w:type="spellStart"/>
      <w:r w:rsidRPr="004D764F">
        <w:rPr>
          <w:rFonts w:ascii="Arial" w:eastAsia="Calibri" w:hAnsi="Arial" w:cs="Arial"/>
          <w:sz w:val="24"/>
          <w:szCs w:val="24"/>
          <w:lang w:val="nn-NO"/>
        </w:rPr>
        <w:t>Linaker</w:t>
      </w:r>
      <w:proofErr w:type="spellEnd"/>
      <w:r w:rsidRPr="004D764F">
        <w:rPr>
          <w:rFonts w:ascii="Arial" w:eastAsia="Calibri" w:hAnsi="Arial" w:cs="Arial"/>
          <w:sz w:val="24"/>
          <w:szCs w:val="24"/>
          <w:lang w:val="nn-NO"/>
        </w:rPr>
        <w:t xml:space="preserve"> OM, Fors EA.</w:t>
      </w:r>
      <w:r w:rsidRPr="004D764F">
        <w:rPr>
          <w:lang w:val="nn-NO"/>
        </w:rPr>
        <w:t xml:space="preserve"> </w:t>
      </w:r>
      <w:r w:rsidRPr="00E92ED2">
        <w:rPr>
          <w:rFonts w:ascii="Arial" w:eastAsia="Calibri" w:hAnsi="Arial" w:cs="Arial"/>
          <w:sz w:val="24"/>
          <w:szCs w:val="24"/>
        </w:rPr>
        <w:t>Prevalence and long-term predictors of persistent chronic widespread pain in the general population in an 11-year prospective study: the HUNT study.</w:t>
      </w:r>
      <w:r w:rsidRPr="00E92ED2">
        <w:t xml:space="preserve"> </w:t>
      </w:r>
      <w:r w:rsidRPr="00E92ED2">
        <w:rPr>
          <w:rFonts w:ascii="Arial" w:eastAsia="Calibri" w:hAnsi="Arial" w:cs="Arial"/>
          <w:sz w:val="24"/>
          <w:szCs w:val="24"/>
        </w:rPr>
        <w:t xml:space="preserve">BMC </w:t>
      </w:r>
      <w:proofErr w:type="spellStart"/>
      <w:r w:rsidRPr="00E92ED2">
        <w:rPr>
          <w:rFonts w:ascii="Arial" w:eastAsia="Calibri" w:hAnsi="Arial" w:cs="Arial"/>
          <w:sz w:val="24"/>
          <w:szCs w:val="24"/>
        </w:rPr>
        <w:t>M</w:t>
      </w:r>
      <w:r>
        <w:rPr>
          <w:rFonts w:ascii="Arial" w:eastAsia="Calibri" w:hAnsi="Arial" w:cs="Arial"/>
          <w:sz w:val="24"/>
          <w:szCs w:val="24"/>
        </w:rPr>
        <w:t>usculoskelet</w:t>
      </w:r>
      <w:proofErr w:type="spellEnd"/>
      <w:r>
        <w:rPr>
          <w:rFonts w:ascii="Arial" w:eastAsia="Calibri" w:hAnsi="Arial" w:cs="Arial"/>
          <w:sz w:val="24"/>
          <w:szCs w:val="24"/>
        </w:rPr>
        <w:t xml:space="preserve"> </w:t>
      </w:r>
      <w:proofErr w:type="spellStart"/>
      <w:r>
        <w:rPr>
          <w:rFonts w:ascii="Arial" w:eastAsia="Calibri" w:hAnsi="Arial" w:cs="Arial"/>
          <w:sz w:val="24"/>
          <w:szCs w:val="24"/>
        </w:rPr>
        <w:t>Disord</w:t>
      </w:r>
      <w:proofErr w:type="spellEnd"/>
      <w:r>
        <w:rPr>
          <w:rFonts w:ascii="Arial" w:eastAsia="Calibri" w:hAnsi="Arial" w:cs="Arial"/>
          <w:sz w:val="24"/>
          <w:szCs w:val="24"/>
        </w:rPr>
        <w:t>. 2014</w:t>
      </w:r>
      <w:proofErr w:type="gramStart"/>
      <w:r w:rsidRPr="00E92ED2">
        <w:rPr>
          <w:rFonts w:ascii="Arial" w:eastAsia="Calibri" w:hAnsi="Arial" w:cs="Arial"/>
          <w:sz w:val="24"/>
          <w:szCs w:val="24"/>
        </w:rPr>
        <w:t>;15:213</w:t>
      </w:r>
      <w:proofErr w:type="gramEnd"/>
      <w:r w:rsidRPr="00E92ED2">
        <w:rPr>
          <w:rFonts w:ascii="Arial" w:eastAsia="Calibri" w:hAnsi="Arial" w:cs="Arial"/>
          <w:sz w:val="24"/>
          <w:szCs w:val="24"/>
        </w:rPr>
        <w:t xml:space="preserve">. </w:t>
      </w:r>
      <w:proofErr w:type="spellStart"/>
      <w:proofErr w:type="gramStart"/>
      <w:r w:rsidRPr="00E92ED2">
        <w:rPr>
          <w:rFonts w:ascii="Arial" w:eastAsia="Calibri" w:hAnsi="Arial" w:cs="Arial"/>
          <w:sz w:val="24"/>
          <w:szCs w:val="24"/>
        </w:rPr>
        <w:t>doi</w:t>
      </w:r>
      <w:proofErr w:type="spellEnd"/>
      <w:proofErr w:type="gramEnd"/>
      <w:r w:rsidRPr="00E92ED2">
        <w:rPr>
          <w:rFonts w:ascii="Arial" w:eastAsia="Calibri" w:hAnsi="Arial" w:cs="Arial"/>
          <w:sz w:val="24"/>
          <w:szCs w:val="24"/>
        </w:rPr>
        <w:t>: 10.1186/1471-2474-15-213.</w:t>
      </w:r>
      <w:r w:rsidRPr="00E92ED2">
        <w:rPr>
          <w:rFonts w:ascii="Arial" w:hAnsi="Arial" w:cs="Arial"/>
          <w:sz w:val="24"/>
          <w:szCs w:val="24"/>
        </w:rPr>
        <w:t xml:space="preserve"> </w:t>
      </w:r>
    </w:p>
    <w:p w14:paraId="1FEEFD15" w14:textId="77777777" w:rsidR="00A97024" w:rsidRDefault="00466E4D" w:rsidP="00466E4D">
      <w:pPr>
        <w:pStyle w:val="Listeavsnitt"/>
        <w:numPr>
          <w:ilvl w:val="0"/>
          <w:numId w:val="1"/>
        </w:numPr>
        <w:spacing w:after="0" w:line="480" w:lineRule="auto"/>
        <w:rPr>
          <w:rFonts w:ascii="Arial" w:hAnsi="Arial" w:cs="Arial"/>
          <w:sz w:val="24"/>
          <w:szCs w:val="24"/>
        </w:rPr>
      </w:pPr>
      <w:r w:rsidRPr="000843F3">
        <w:rPr>
          <w:rFonts w:ascii="Arial" w:hAnsi="Arial" w:cs="Arial"/>
          <w:sz w:val="24"/>
          <w:szCs w:val="24"/>
        </w:rPr>
        <w:t xml:space="preserve">Hannibal KE, Bishop MD. Chronic stress, cortisol dysfunction, and pain: a </w:t>
      </w:r>
      <w:proofErr w:type="spellStart"/>
      <w:r w:rsidRPr="000843F3">
        <w:rPr>
          <w:rFonts w:ascii="Arial" w:hAnsi="Arial" w:cs="Arial"/>
          <w:sz w:val="24"/>
          <w:szCs w:val="24"/>
        </w:rPr>
        <w:t>psychoneuroendocrine</w:t>
      </w:r>
      <w:proofErr w:type="spellEnd"/>
      <w:r w:rsidRPr="000843F3">
        <w:rPr>
          <w:rFonts w:ascii="Arial" w:hAnsi="Arial" w:cs="Arial"/>
          <w:sz w:val="24"/>
          <w:szCs w:val="24"/>
        </w:rPr>
        <w:t xml:space="preserve"> rationale for stress management in pain rehabilitation. Phys </w:t>
      </w:r>
      <w:proofErr w:type="spellStart"/>
      <w:r w:rsidRPr="000843F3">
        <w:rPr>
          <w:rFonts w:ascii="Arial" w:hAnsi="Arial" w:cs="Arial"/>
          <w:sz w:val="24"/>
          <w:szCs w:val="24"/>
        </w:rPr>
        <w:t>Ther</w:t>
      </w:r>
      <w:proofErr w:type="spellEnd"/>
      <w:r w:rsidRPr="000843F3">
        <w:rPr>
          <w:rFonts w:ascii="Arial" w:hAnsi="Arial" w:cs="Arial"/>
          <w:sz w:val="24"/>
          <w:szCs w:val="24"/>
        </w:rPr>
        <w:t>. 2014</w:t>
      </w:r>
      <w:proofErr w:type="gramStart"/>
      <w:r w:rsidRPr="000843F3">
        <w:rPr>
          <w:rFonts w:ascii="Arial" w:hAnsi="Arial" w:cs="Arial"/>
          <w:sz w:val="24"/>
          <w:szCs w:val="24"/>
        </w:rPr>
        <w:t>;94</w:t>
      </w:r>
      <w:proofErr w:type="gramEnd"/>
      <w:r w:rsidRPr="000843F3">
        <w:rPr>
          <w:rFonts w:ascii="Arial" w:hAnsi="Arial" w:cs="Arial"/>
          <w:sz w:val="24"/>
          <w:szCs w:val="24"/>
        </w:rPr>
        <w:t xml:space="preserve">(12):1816-25. </w:t>
      </w:r>
      <w:proofErr w:type="spellStart"/>
      <w:proofErr w:type="gramStart"/>
      <w:r w:rsidRPr="000843F3">
        <w:rPr>
          <w:rFonts w:ascii="Arial" w:hAnsi="Arial" w:cs="Arial"/>
          <w:sz w:val="24"/>
          <w:szCs w:val="24"/>
        </w:rPr>
        <w:t>doi</w:t>
      </w:r>
      <w:proofErr w:type="spellEnd"/>
      <w:proofErr w:type="gramEnd"/>
      <w:r w:rsidRPr="000843F3">
        <w:rPr>
          <w:rFonts w:ascii="Arial" w:hAnsi="Arial" w:cs="Arial"/>
          <w:sz w:val="24"/>
          <w:szCs w:val="24"/>
        </w:rPr>
        <w:t>: 10.2522/</w:t>
      </w:r>
      <w:r w:rsidR="00A97024">
        <w:rPr>
          <w:rFonts w:ascii="Arial" w:hAnsi="Arial" w:cs="Arial"/>
          <w:sz w:val="24"/>
          <w:szCs w:val="24"/>
        </w:rPr>
        <w:t xml:space="preserve">ptj.20130597. </w:t>
      </w:r>
      <w:proofErr w:type="spellStart"/>
      <w:r w:rsidR="00A97024">
        <w:rPr>
          <w:rFonts w:ascii="Arial" w:hAnsi="Arial" w:cs="Arial"/>
          <w:sz w:val="24"/>
          <w:szCs w:val="24"/>
        </w:rPr>
        <w:t>Epub</w:t>
      </w:r>
      <w:proofErr w:type="spellEnd"/>
      <w:r w:rsidR="00A97024">
        <w:rPr>
          <w:rFonts w:ascii="Arial" w:hAnsi="Arial" w:cs="Arial"/>
          <w:sz w:val="24"/>
          <w:szCs w:val="24"/>
        </w:rPr>
        <w:t xml:space="preserve"> 2014 Jul 17. </w:t>
      </w:r>
    </w:p>
    <w:p w14:paraId="2776D97C" w14:textId="2E6FD729" w:rsidR="00466E4D" w:rsidRPr="00A97024" w:rsidRDefault="00A97024" w:rsidP="00466E4D">
      <w:pPr>
        <w:pStyle w:val="Listeavsnitt"/>
        <w:numPr>
          <w:ilvl w:val="0"/>
          <w:numId w:val="1"/>
        </w:numPr>
        <w:spacing w:after="0" w:line="480" w:lineRule="auto"/>
        <w:rPr>
          <w:rFonts w:ascii="Arial" w:hAnsi="Arial" w:cs="Arial"/>
          <w:sz w:val="24"/>
          <w:szCs w:val="24"/>
        </w:rPr>
      </w:pPr>
      <w:proofErr w:type="spellStart"/>
      <w:r w:rsidRPr="005F046C">
        <w:rPr>
          <w:rFonts w:ascii="Arial" w:eastAsia="Calibri" w:hAnsi="Arial" w:cs="Arial"/>
          <w:sz w:val="24"/>
          <w:szCs w:val="24"/>
        </w:rPr>
        <w:t>Danielsson</w:t>
      </w:r>
      <w:proofErr w:type="spellEnd"/>
      <w:r w:rsidRPr="005F046C">
        <w:rPr>
          <w:rFonts w:ascii="Arial" w:eastAsia="Calibri" w:hAnsi="Arial" w:cs="Arial"/>
          <w:sz w:val="24"/>
          <w:szCs w:val="24"/>
        </w:rPr>
        <w:t xml:space="preserve"> M, </w:t>
      </w:r>
      <w:proofErr w:type="spellStart"/>
      <w:r w:rsidRPr="005F046C">
        <w:rPr>
          <w:rFonts w:ascii="Arial" w:eastAsia="Calibri" w:hAnsi="Arial" w:cs="Arial"/>
          <w:sz w:val="24"/>
          <w:szCs w:val="24"/>
        </w:rPr>
        <w:t>Heimerson</w:t>
      </w:r>
      <w:proofErr w:type="spellEnd"/>
      <w:r w:rsidRPr="005F046C">
        <w:rPr>
          <w:rFonts w:ascii="Arial" w:eastAsia="Calibri" w:hAnsi="Arial" w:cs="Arial"/>
          <w:sz w:val="24"/>
          <w:szCs w:val="24"/>
        </w:rPr>
        <w:t xml:space="preserve"> I, Lundberg U, </w:t>
      </w:r>
      <w:proofErr w:type="spellStart"/>
      <w:r w:rsidRPr="005F046C">
        <w:rPr>
          <w:rFonts w:ascii="Arial" w:eastAsia="Calibri" w:hAnsi="Arial" w:cs="Arial"/>
          <w:sz w:val="24"/>
          <w:szCs w:val="24"/>
        </w:rPr>
        <w:t>Perski</w:t>
      </w:r>
      <w:proofErr w:type="spellEnd"/>
      <w:r w:rsidRPr="005F046C">
        <w:rPr>
          <w:rFonts w:ascii="Arial" w:eastAsia="Calibri" w:hAnsi="Arial" w:cs="Arial"/>
          <w:sz w:val="24"/>
          <w:szCs w:val="24"/>
        </w:rPr>
        <w:t xml:space="preserve"> A, Stefansson CG, </w:t>
      </w:r>
      <w:proofErr w:type="spellStart"/>
      <w:r w:rsidRPr="005F046C">
        <w:rPr>
          <w:rFonts w:ascii="Arial" w:eastAsia="Calibri" w:hAnsi="Arial" w:cs="Arial"/>
          <w:sz w:val="24"/>
          <w:szCs w:val="24"/>
        </w:rPr>
        <w:t>Akerstedt</w:t>
      </w:r>
      <w:proofErr w:type="spellEnd"/>
      <w:r w:rsidRPr="005F046C">
        <w:rPr>
          <w:rFonts w:ascii="Arial" w:eastAsia="Calibri" w:hAnsi="Arial" w:cs="Arial"/>
          <w:sz w:val="24"/>
          <w:szCs w:val="24"/>
        </w:rPr>
        <w:t xml:space="preserve"> T. Psychosocial stress and health problems: Health in Sweden: The National Public Health Report 2012.</w:t>
      </w:r>
      <w:r w:rsidRPr="005F046C">
        <w:t xml:space="preserve"> </w:t>
      </w:r>
      <w:proofErr w:type="spellStart"/>
      <w:r>
        <w:rPr>
          <w:rFonts w:ascii="Arial" w:eastAsia="Calibri" w:hAnsi="Arial" w:cs="Arial"/>
          <w:sz w:val="24"/>
          <w:szCs w:val="24"/>
        </w:rPr>
        <w:t>Scand</w:t>
      </w:r>
      <w:proofErr w:type="spellEnd"/>
      <w:r>
        <w:rPr>
          <w:rFonts w:ascii="Arial" w:eastAsia="Calibri" w:hAnsi="Arial" w:cs="Arial"/>
          <w:sz w:val="24"/>
          <w:szCs w:val="24"/>
        </w:rPr>
        <w:t xml:space="preserve"> J Public Health. 2012</w:t>
      </w:r>
      <w:proofErr w:type="gramStart"/>
      <w:r w:rsidRPr="005F046C">
        <w:rPr>
          <w:rFonts w:ascii="Arial" w:eastAsia="Calibri" w:hAnsi="Arial" w:cs="Arial"/>
          <w:sz w:val="24"/>
          <w:szCs w:val="24"/>
        </w:rPr>
        <w:t>;40</w:t>
      </w:r>
      <w:proofErr w:type="gramEnd"/>
      <w:r w:rsidRPr="005F046C">
        <w:rPr>
          <w:rFonts w:ascii="Arial" w:eastAsia="Calibri" w:hAnsi="Arial" w:cs="Arial"/>
          <w:sz w:val="24"/>
          <w:szCs w:val="24"/>
        </w:rPr>
        <w:t xml:space="preserve">(9 </w:t>
      </w:r>
      <w:proofErr w:type="spellStart"/>
      <w:r w:rsidRPr="005F046C">
        <w:rPr>
          <w:rFonts w:ascii="Arial" w:eastAsia="Calibri" w:hAnsi="Arial" w:cs="Arial"/>
          <w:sz w:val="24"/>
          <w:szCs w:val="24"/>
        </w:rPr>
        <w:t>Suppl</w:t>
      </w:r>
      <w:proofErr w:type="spellEnd"/>
      <w:r w:rsidRPr="005F046C">
        <w:rPr>
          <w:rFonts w:ascii="Arial" w:eastAsia="Calibri" w:hAnsi="Arial" w:cs="Arial"/>
          <w:sz w:val="24"/>
          <w:szCs w:val="24"/>
        </w:rPr>
        <w:t xml:space="preserve">):121-34. </w:t>
      </w:r>
      <w:proofErr w:type="spellStart"/>
      <w:proofErr w:type="gramStart"/>
      <w:r w:rsidRPr="005F046C">
        <w:rPr>
          <w:rFonts w:ascii="Arial" w:eastAsia="Calibri" w:hAnsi="Arial" w:cs="Arial"/>
          <w:sz w:val="24"/>
          <w:szCs w:val="24"/>
        </w:rPr>
        <w:t>doi</w:t>
      </w:r>
      <w:proofErr w:type="spellEnd"/>
      <w:proofErr w:type="gramEnd"/>
      <w:r w:rsidRPr="005F046C">
        <w:rPr>
          <w:rFonts w:ascii="Arial" w:eastAsia="Calibri" w:hAnsi="Arial" w:cs="Arial"/>
          <w:sz w:val="24"/>
          <w:szCs w:val="24"/>
        </w:rPr>
        <w:t>: 10.1177/1403494812459469.</w:t>
      </w:r>
    </w:p>
    <w:p w14:paraId="139E1325" w14:textId="0126FD6E" w:rsidR="00A97024" w:rsidRDefault="00A97024" w:rsidP="00A97024">
      <w:pPr>
        <w:pStyle w:val="Listeavsnitt"/>
        <w:numPr>
          <w:ilvl w:val="0"/>
          <w:numId w:val="1"/>
        </w:numPr>
        <w:spacing w:after="0" w:line="480" w:lineRule="auto"/>
        <w:rPr>
          <w:rFonts w:ascii="Arial" w:hAnsi="Arial" w:cs="Arial"/>
          <w:sz w:val="24"/>
          <w:szCs w:val="24"/>
        </w:rPr>
      </w:pPr>
      <w:r>
        <w:rPr>
          <w:rFonts w:ascii="Arial" w:hAnsi="Arial" w:cs="Arial"/>
          <w:sz w:val="24"/>
          <w:szCs w:val="24"/>
        </w:rPr>
        <w:t>El-</w:t>
      </w:r>
      <w:proofErr w:type="spellStart"/>
      <w:r>
        <w:rPr>
          <w:rFonts w:ascii="Arial" w:hAnsi="Arial" w:cs="Arial"/>
          <w:sz w:val="24"/>
          <w:szCs w:val="24"/>
        </w:rPr>
        <w:t>Metwally</w:t>
      </w:r>
      <w:proofErr w:type="spellEnd"/>
      <w:r>
        <w:rPr>
          <w:rFonts w:ascii="Arial" w:hAnsi="Arial" w:cs="Arial"/>
          <w:sz w:val="24"/>
          <w:szCs w:val="24"/>
        </w:rPr>
        <w:t xml:space="preserve"> A</w:t>
      </w:r>
      <w:r w:rsidRPr="00A97024">
        <w:rPr>
          <w:rFonts w:ascii="Arial" w:hAnsi="Arial" w:cs="Arial"/>
          <w:sz w:val="24"/>
          <w:szCs w:val="24"/>
        </w:rPr>
        <w:t xml:space="preserve">, </w:t>
      </w:r>
      <w:proofErr w:type="spellStart"/>
      <w:r w:rsidRPr="00A97024">
        <w:rPr>
          <w:rFonts w:ascii="Arial" w:hAnsi="Arial" w:cs="Arial"/>
          <w:sz w:val="24"/>
          <w:szCs w:val="24"/>
        </w:rPr>
        <w:t>Salminen</w:t>
      </w:r>
      <w:proofErr w:type="spellEnd"/>
      <w:r w:rsidRPr="00A97024">
        <w:rPr>
          <w:rFonts w:ascii="Arial" w:hAnsi="Arial" w:cs="Arial"/>
          <w:sz w:val="24"/>
          <w:szCs w:val="24"/>
        </w:rPr>
        <w:t xml:space="preserve"> JJ, </w:t>
      </w:r>
      <w:proofErr w:type="spellStart"/>
      <w:r w:rsidRPr="00A97024">
        <w:rPr>
          <w:rFonts w:ascii="Arial" w:hAnsi="Arial" w:cs="Arial"/>
          <w:sz w:val="24"/>
          <w:szCs w:val="24"/>
        </w:rPr>
        <w:t>Auvinen</w:t>
      </w:r>
      <w:proofErr w:type="spellEnd"/>
      <w:r w:rsidRPr="00A97024">
        <w:rPr>
          <w:rFonts w:ascii="Arial" w:hAnsi="Arial" w:cs="Arial"/>
          <w:sz w:val="24"/>
          <w:szCs w:val="24"/>
        </w:rPr>
        <w:t xml:space="preserve"> A, Macfarlane G, </w:t>
      </w:r>
      <w:proofErr w:type="spellStart"/>
      <w:r w:rsidRPr="00A97024">
        <w:rPr>
          <w:rFonts w:ascii="Arial" w:hAnsi="Arial" w:cs="Arial"/>
          <w:sz w:val="24"/>
          <w:szCs w:val="24"/>
        </w:rPr>
        <w:t>Mikkelsson</w:t>
      </w:r>
      <w:proofErr w:type="spellEnd"/>
      <w:r w:rsidRPr="00A97024">
        <w:rPr>
          <w:rFonts w:ascii="Arial" w:hAnsi="Arial" w:cs="Arial"/>
          <w:sz w:val="24"/>
          <w:szCs w:val="24"/>
        </w:rPr>
        <w:t xml:space="preserve"> M.</w:t>
      </w:r>
      <w:r w:rsidRPr="00A97024">
        <w:t xml:space="preserve"> </w:t>
      </w:r>
      <w:r w:rsidRPr="00A97024">
        <w:rPr>
          <w:rFonts w:ascii="Arial" w:hAnsi="Arial" w:cs="Arial"/>
          <w:sz w:val="24"/>
          <w:szCs w:val="24"/>
        </w:rPr>
        <w:t>Risk factors for development of non-specific musculoskeletal pain in preteens and early adolescents: a prospective 1-year follow-up study.</w:t>
      </w:r>
      <w:r w:rsidRPr="00A97024">
        <w:t xml:space="preserve"> </w:t>
      </w:r>
      <w:r w:rsidRPr="00A97024">
        <w:rPr>
          <w:rFonts w:ascii="Arial" w:hAnsi="Arial" w:cs="Arial"/>
          <w:sz w:val="24"/>
          <w:szCs w:val="24"/>
        </w:rPr>
        <w:t xml:space="preserve">BMC </w:t>
      </w:r>
      <w:proofErr w:type="spellStart"/>
      <w:r w:rsidRPr="00A97024">
        <w:rPr>
          <w:rFonts w:ascii="Arial" w:hAnsi="Arial" w:cs="Arial"/>
          <w:sz w:val="24"/>
          <w:szCs w:val="24"/>
        </w:rPr>
        <w:t>Musculoskelet</w:t>
      </w:r>
      <w:proofErr w:type="spellEnd"/>
      <w:r w:rsidRPr="00A97024">
        <w:rPr>
          <w:rFonts w:ascii="Arial" w:hAnsi="Arial" w:cs="Arial"/>
          <w:sz w:val="24"/>
          <w:szCs w:val="24"/>
        </w:rPr>
        <w:t xml:space="preserve"> </w:t>
      </w:r>
      <w:proofErr w:type="spellStart"/>
      <w:r w:rsidRPr="00A97024">
        <w:rPr>
          <w:rFonts w:ascii="Arial" w:hAnsi="Arial" w:cs="Arial"/>
          <w:sz w:val="24"/>
          <w:szCs w:val="24"/>
        </w:rPr>
        <w:t>Disord</w:t>
      </w:r>
      <w:proofErr w:type="spellEnd"/>
      <w:r w:rsidRPr="00A97024">
        <w:rPr>
          <w:rFonts w:ascii="Arial" w:hAnsi="Arial" w:cs="Arial"/>
          <w:sz w:val="24"/>
          <w:szCs w:val="24"/>
        </w:rPr>
        <w:t>. 2007 May 23</w:t>
      </w:r>
      <w:proofErr w:type="gramStart"/>
      <w:r w:rsidRPr="00A97024">
        <w:rPr>
          <w:rFonts w:ascii="Arial" w:hAnsi="Arial" w:cs="Arial"/>
          <w:sz w:val="24"/>
          <w:szCs w:val="24"/>
        </w:rPr>
        <w:t>;8:46</w:t>
      </w:r>
      <w:proofErr w:type="gramEnd"/>
      <w:r w:rsidRPr="00A97024">
        <w:rPr>
          <w:rFonts w:ascii="Arial" w:hAnsi="Arial" w:cs="Arial"/>
          <w:sz w:val="24"/>
          <w:szCs w:val="24"/>
        </w:rPr>
        <w:t>.</w:t>
      </w:r>
    </w:p>
    <w:p w14:paraId="04AA161B" w14:textId="77777777" w:rsidR="00BE5680" w:rsidRDefault="00BE5680" w:rsidP="00BE5680">
      <w:pPr>
        <w:pStyle w:val="Listeavsnitt"/>
        <w:numPr>
          <w:ilvl w:val="0"/>
          <w:numId w:val="1"/>
        </w:numPr>
        <w:spacing w:after="0" w:line="480" w:lineRule="auto"/>
        <w:rPr>
          <w:rFonts w:ascii="Arial" w:hAnsi="Arial" w:cs="Arial"/>
          <w:sz w:val="24"/>
          <w:szCs w:val="24"/>
        </w:rPr>
      </w:pPr>
      <w:r>
        <w:rPr>
          <w:rFonts w:ascii="Arial" w:hAnsi="Arial" w:cs="Arial"/>
          <w:sz w:val="24"/>
          <w:szCs w:val="24"/>
        </w:rPr>
        <w:t>El-</w:t>
      </w:r>
      <w:proofErr w:type="spellStart"/>
      <w:r>
        <w:rPr>
          <w:rFonts w:ascii="Arial" w:hAnsi="Arial" w:cs="Arial"/>
          <w:sz w:val="24"/>
          <w:szCs w:val="24"/>
        </w:rPr>
        <w:t>Metwally</w:t>
      </w:r>
      <w:proofErr w:type="spellEnd"/>
      <w:r>
        <w:rPr>
          <w:rFonts w:ascii="Arial" w:hAnsi="Arial" w:cs="Arial"/>
          <w:sz w:val="24"/>
          <w:szCs w:val="24"/>
        </w:rPr>
        <w:t xml:space="preserve"> A</w:t>
      </w:r>
      <w:r w:rsidRPr="00BE5680">
        <w:rPr>
          <w:rFonts w:ascii="Arial" w:hAnsi="Arial" w:cs="Arial"/>
          <w:sz w:val="24"/>
          <w:szCs w:val="24"/>
        </w:rPr>
        <w:t xml:space="preserve">, </w:t>
      </w:r>
      <w:proofErr w:type="spellStart"/>
      <w:r w:rsidRPr="00BE5680">
        <w:rPr>
          <w:rFonts w:ascii="Arial" w:hAnsi="Arial" w:cs="Arial"/>
          <w:sz w:val="24"/>
          <w:szCs w:val="24"/>
        </w:rPr>
        <w:t>Salminen</w:t>
      </w:r>
      <w:proofErr w:type="spellEnd"/>
      <w:r w:rsidRPr="00BE5680">
        <w:rPr>
          <w:rFonts w:ascii="Arial" w:hAnsi="Arial" w:cs="Arial"/>
          <w:sz w:val="24"/>
          <w:szCs w:val="24"/>
        </w:rPr>
        <w:t xml:space="preserve"> JJ, </w:t>
      </w:r>
      <w:proofErr w:type="spellStart"/>
      <w:r w:rsidRPr="00BE5680">
        <w:rPr>
          <w:rFonts w:ascii="Arial" w:hAnsi="Arial" w:cs="Arial"/>
          <w:sz w:val="24"/>
          <w:szCs w:val="24"/>
        </w:rPr>
        <w:t>Auvinen</w:t>
      </w:r>
      <w:proofErr w:type="spellEnd"/>
      <w:r w:rsidRPr="00BE5680">
        <w:rPr>
          <w:rFonts w:ascii="Arial" w:hAnsi="Arial" w:cs="Arial"/>
          <w:sz w:val="24"/>
          <w:szCs w:val="24"/>
        </w:rPr>
        <w:t xml:space="preserve"> A, </w:t>
      </w:r>
      <w:proofErr w:type="spellStart"/>
      <w:r w:rsidRPr="00BE5680">
        <w:rPr>
          <w:rFonts w:ascii="Arial" w:hAnsi="Arial" w:cs="Arial"/>
          <w:sz w:val="24"/>
          <w:szCs w:val="24"/>
        </w:rPr>
        <w:t>Kautiainen</w:t>
      </w:r>
      <w:proofErr w:type="spellEnd"/>
      <w:r w:rsidRPr="00BE5680">
        <w:rPr>
          <w:rFonts w:ascii="Arial" w:hAnsi="Arial" w:cs="Arial"/>
          <w:sz w:val="24"/>
          <w:szCs w:val="24"/>
        </w:rPr>
        <w:t xml:space="preserve"> H, </w:t>
      </w:r>
      <w:proofErr w:type="spellStart"/>
      <w:r w:rsidRPr="00BE5680">
        <w:rPr>
          <w:rFonts w:ascii="Arial" w:hAnsi="Arial" w:cs="Arial"/>
          <w:sz w:val="24"/>
          <w:szCs w:val="24"/>
        </w:rPr>
        <w:t>Mikkelsson</w:t>
      </w:r>
      <w:proofErr w:type="spellEnd"/>
      <w:r w:rsidRPr="00BE5680">
        <w:rPr>
          <w:rFonts w:ascii="Arial" w:hAnsi="Arial" w:cs="Arial"/>
          <w:sz w:val="24"/>
          <w:szCs w:val="24"/>
        </w:rPr>
        <w:t xml:space="preserve"> M.</w:t>
      </w:r>
      <w:r w:rsidRPr="00BE5680">
        <w:t xml:space="preserve"> </w:t>
      </w:r>
      <w:r w:rsidRPr="00BE5680">
        <w:rPr>
          <w:rFonts w:ascii="Arial" w:hAnsi="Arial" w:cs="Arial"/>
          <w:sz w:val="24"/>
          <w:szCs w:val="24"/>
        </w:rPr>
        <w:t>Prognosis of non-specific musculoskeletal pain in preadolescents: a prospective 4-year follow-up study till adolescence.</w:t>
      </w:r>
      <w:r w:rsidRPr="00BE5680">
        <w:t xml:space="preserve"> </w:t>
      </w:r>
      <w:r w:rsidRPr="00BE5680">
        <w:rPr>
          <w:rFonts w:ascii="Arial" w:hAnsi="Arial" w:cs="Arial"/>
          <w:sz w:val="24"/>
          <w:szCs w:val="24"/>
        </w:rPr>
        <w:t>Pain. 2004 Aug</w:t>
      </w:r>
      <w:proofErr w:type="gramStart"/>
      <w:r w:rsidRPr="00BE5680">
        <w:rPr>
          <w:rFonts w:ascii="Arial" w:hAnsi="Arial" w:cs="Arial"/>
          <w:sz w:val="24"/>
          <w:szCs w:val="24"/>
        </w:rPr>
        <w:t>;110</w:t>
      </w:r>
      <w:proofErr w:type="gramEnd"/>
      <w:r w:rsidRPr="00BE5680">
        <w:rPr>
          <w:rFonts w:ascii="Arial" w:hAnsi="Arial" w:cs="Arial"/>
          <w:sz w:val="24"/>
          <w:szCs w:val="24"/>
        </w:rPr>
        <w:t xml:space="preserve">(3):550-9. </w:t>
      </w:r>
    </w:p>
    <w:p w14:paraId="56A4A03C" w14:textId="711FE10A" w:rsidR="00965D19" w:rsidRDefault="00965D19" w:rsidP="00965D19">
      <w:pPr>
        <w:pStyle w:val="Listeavsnitt"/>
        <w:numPr>
          <w:ilvl w:val="0"/>
          <w:numId w:val="1"/>
        </w:numPr>
        <w:spacing w:after="0" w:line="480" w:lineRule="auto"/>
        <w:rPr>
          <w:rFonts w:ascii="Arial" w:hAnsi="Arial" w:cs="Arial"/>
          <w:sz w:val="24"/>
          <w:szCs w:val="24"/>
        </w:rPr>
      </w:pPr>
      <w:r w:rsidRPr="00965D19">
        <w:rPr>
          <w:rFonts w:ascii="Arial" w:hAnsi="Arial" w:cs="Arial"/>
          <w:sz w:val="24"/>
          <w:szCs w:val="24"/>
        </w:rPr>
        <w:t xml:space="preserve">Larsson B, </w:t>
      </w:r>
      <w:proofErr w:type="spellStart"/>
      <w:r w:rsidRPr="00965D19">
        <w:rPr>
          <w:rFonts w:ascii="Arial" w:hAnsi="Arial" w:cs="Arial"/>
          <w:sz w:val="24"/>
          <w:szCs w:val="24"/>
        </w:rPr>
        <w:t>Sund</w:t>
      </w:r>
      <w:proofErr w:type="spellEnd"/>
      <w:r w:rsidRPr="00965D19">
        <w:rPr>
          <w:rFonts w:ascii="Arial" w:hAnsi="Arial" w:cs="Arial"/>
          <w:sz w:val="24"/>
          <w:szCs w:val="24"/>
        </w:rPr>
        <w:t xml:space="preserve"> AM.</w:t>
      </w:r>
      <w:r w:rsidRPr="00965D19">
        <w:t xml:space="preserve"> </w:t>
      </w:r>
      <w:r w:rsidRPr="00965D19">
        <w:rPr>
          <w:rFonts w:ascii="Arial" w:hAnsi="Arial" w:cs="Arial"/>
          <w:sz w:val="24"/>
          <w:szCs w:val="24"/>
        </w:rPr>
        <w:t>Emotional/</w:t>
      </w:r>
      <w:proofErr w:type="spellStart"/>
      <w:r w:rsidRPr="00965D19">
        <w:rPr>
          <w:rFonts w:ascii="Arial" w:hAnsi="Arial" w:cs="Arial"/>
          <w:sz w:val="24"/>
          <w:szCs w:val="24"/>
        </w:rPr>
        <w:t>behavioural</w:t>
      </w:r>
      <w:proofErr w:type="spellEnd"/>
      <w:r w:rsidRPr="00965D19">
        <w:rPr>
          <w:rFonts w:ascii="Arial" w:hAnsi="Arial" w:cs="Arial"/>
          <w:sz w:val="24"/>
          <w:szCs w:val="24"/>
        </w:rPr>
        <w:t>, social correlates and one-year predictors of frequent pains among early adolescents: influences of pain characteristics.</w:t>
      </w:r>
      <w:r w:rsidRPr="00965D19">
        <w:t xml:space="preserve"> </w:t>
      </w:r>
      <w:proofErr w:type="spellStart"/>
      <w:r w:rsidRPr="00965D19">
        <w:rPr>
          <w:rFonts w:ascii="Arial" w:hAnsi="Arial" w:cs="Arial"/>
          <w:sz w:val="24"/>
          <w:szCs w:val="24"/>
        </w:rPr>
        <w:t>Eur</w:t>
      </w:r>
      <w:proofErr w:type="spellEnd"/>
      <w:r w:rsidRPr="00965D19">
        <w:rPr>
          <w:rFonts w:ascii="Arial" w:hAnsi="Arial" w:cs="Arial"/>
          <w:sz w:val="24"/>
          <w:szCs w:val="24"/>
        </w:rPr>
        <w:t xml:space="preserve"> J Pain. 2007 Jan</w:t>
      </w:r>
      <w:proofErr w:type="gramStart"/>
      <w:r w:rsidRPr="00965D19">
        <w:rPr>
          <w:rFonts w:ascii="Arial" w:hAnsi="Arial" w:cs="Arial"/>
          <w:sz w:val="24"/>
          <w:szCs w:val="24"/>
        </w:rPr>
        <w:t>;11</w:t>
      </w:r>
      <w:proofErr w:type="gramEnd"/>
      <w:r w:rsidRPr="00965D19">
        <w:rPr>
          <w:rFonts w:ascii="Arial" w:hAnsi="Arial" w:cs="Arial"/>
          <w:sz w:val="24"/>
          <w:szCs w:val="24"/>
        </w:rPr>
        <w:t xml:space="preserve">(1):57-65. </w:t>
      </w:r>
      <w:proofErr w:type="spellStart"/>
      <w:r w:rsidRPr="00965D19">
        <w:rPr>
          <w:rFonts w:ascii="Arial" w:hAnsi="Arial" w:cs="Arial"/>
          <w:sz w:val="24"/>
          <w:szCs w:val="24"/>
        </w:rPr>
        <w:t>Epub</w:t>
      </w:r>
      <w:proofErr w:type="spellEnd"/>
      <w:r w:rsidRPr="00965D19">
        <w:rPr>
          <w:rFonts w:ascii="Arial" w:hAnsi="Arial" w:cs="Arial"/>
          <w:sz w:val="24"/>
          <w:szCs w:val="24"/>
        </w:rPr>
        <w:t xml:space="preserve"> 2006 Feb 9.</w:t>
      </w:r>
    </w:p>
    <w:p w14:paraId="2A8FB608" w14:textId="3CA1395C" w:rsidR="00BE5680" w:rsidRDefault="00BE5680" w:rsidP="00BE5680">
      <w:pPr>
        <w:pStyle w:val="Listeavsnitt"/>
        <w:numPr>
          <w:ilvl w:val="0"/>
          <w:numId w:val="1"/>
        </w:numPr>
        <w:spacing w:after="0" w:line="480" w:lineRule="auto"/>
        <w:rPr>
          <w:rFonts w:ascii="Arial" w:hAnsi="Arial" w:cs="Arial"/>
          <w:sz w:val="24"/>
          <w:szCs w:val="24"/>
        </w:rPr>
      </w:pPr>
      <w:r w:rsidRPr="00E24C68">
        <w:rPr>
          <w:rFonts w:ascii="Arial" w:hAnsi="Arial" w:cs="Arial"/>
          <w:sz w:val="24"/>
          <w:szCs w:val="24"/>
        </w:rPr>
        <w:lastRenderedPageBreak/>
        <w:t xml:space="preserve">Dean E, </w:t>
      </w:r>
      <w:proofErr w:type="spellStart"/>
      <w:r w:rsidRPr="00E24C68">
        <w:rPr>
          <w:rFonts w:ascii="Arial" w:hAnsi="Arial" w:cs="Arial"/>
          <w:sz w:val="24"/>
          <w:szCs w:val="24"/>
        </w:rPr>
        <w:t>Söderlund</w:t>
      </w:r>
      <w:proofErr w:type="spellEnd"/>
      <w:r w:rsidRPr="00E24C68">
        <w:rPr>
          <w:rFonts w:ascii="Arial" w:hAnsi="Arial" w:cs="Arial"/>
          <w:sz w:val="24"/>
          <w:szCs w:val="24"/>
        </w:rPr>
        <w:t xml:space="preserve"> A.</w:t>
      </w:r>
      <w:r w:rsidRPr="00E24C68">
        <w:t xml:space="preserve"> </w:t>
      </w:r>
      <w:r w:rsidRPr="00E24C68">
        <w:rPr>
          <w:rFonts w:ascii="Arial" w:hAnsi="Arial" w:cs="Arial"/>
          <w:sz w:val="24"/>
          <w:szCs w:val="24"/>
        </w:rPr>
        <w:t xml:space="preserve">What is the role of lifestyle </w:t>
      </w:r>
      <w:proofErr w:type="spellStart"/>
      <w:r w:rsidRPr="00E24C68">
        <w:rPr>
          <w:rFonts w:ascii="Arial" w:hAnsi="Arial" w:cs="Arial"/>
          <w:sz w:val="24"/>
          <w:szCs w:val="24"/>
        </w:rPr>
        <w:t>behaviour</w:t>
      </w:r>
      <w:proofErr w:type="spellEnd"/>
      <w:r w:rsidRPr="00E24C68">
        <w:rPr>
          <w:rFonts w:ascii="Arial" w:hAnsi="Arial" w:cs="Arial"/>
          <w:sz w:val="24"/>
          <w:szCs w:val="24"/>
        </w:rPr>
        <w:t xml:space="preserve"> change associated with non-communicable disease risk in managing musculoskeletal health conditions with special reference to chronic pain?</w:t>
      </w:r>
      <w:r w:rsidRPr="00E24C68">
        <w:t xml:space="preserve"> </w:t>
      </w:r>
      <w:r w:rsidRPr="00E24C68">
        <w:rPr>
          <w:rFonts w:ascii="Arial" w:hAnsi="Arial" w:cs="Arial"/>
          <w:sz w:val="24"/>
          <w:szCs w:val="24"/>
        </w:rPr>
        <w:t xml:space="preserve">BMC </w:t>
      </w:r>
      <w:proofErr w:type="spellStart"/>
      <w:r w:rsidRPr="00E24C68">
        <w:rPr>
          <w:rFonts w:ascii="Arial" w:hAnsi="Arial" w:cs="Arial"/>
          <w:sz w:val="24"/>
          <w:szCs w:val="24"/>
        </w:rPr>
        <w:t>Musculoskelet</w:t>
      </w:r>
      <w:proofErr w:type="spellEnd"/>
      <w:r w:rsidRPr="00E24C68">
        <w:rPr>
          <w:rFonts w:ascii="Arial" w:hAnsi="Arial" w:cs="Arial"/>
          <w:sz w:val="24"/>
          <w:szCs w:val="24"/>
        </w:rPr>
        <w:t xml:space="preserve"> </w:t>
      </w:r>
      <w:proofErr w:type="spellStart"/>
      <w:r w:rsidRPr="00E24C68">
        <w:rPr>
          <w:rFonts w:ascii="Arial" w:hAnsi="Arial" w:cs="Arial"/>
          <w:sz w:val="24"/>
          <w:szCs w:val="24"/>
        </w:rPr>
        <w:t>Disord</w:t>
      </w:r>
      <w:proofErr w:type="spellEnd"/>
      <w:r w:rsidRPr="00E24C68">
        <w:rPr>
          <w:rFonts w:ascii="Arial" w:hAnsi="Arial" w:cs="Arial"/>
          <w:sz w:val="24"/>
          <w:szCs w:val="24"/>
        </w:rPr>
        <w:t>. 2015 Apr 13</w:t>
      </w:r>
      <w:proofErr w:type="gramStart"/>
      <w:r w:rsidRPr="00E24C68">
        <w:rPr>
          <w:rFonts w:ascii="Arial" w:hAnsi="Arial" w:cs="Arial"/>
          <w:sz w:val="24"/>
          <w:szCs w:val="24"/>
        </w:rPr>
        <w:t>;16:87</w:t>
      </w:r>
      <w:proofErr w:type="gramEnd"/>
      <w:r w:rsidRPr="00E24C68">
        <w:rPr>
          <w:rFonts w:ascii="Arial" w:hAnsi="Arial" w:cs="Arial"/>
          <w:sz w:val="24"/>
          <w:szCs w:val="24"/>
        </w:rPr>
        <w:t xml:space="preserve">. </w:t>
      </w:r>
      <w:proofErr w:type="spellStart"/>
      <w:proofErr w:type="gramStart"/>
      <w:r w:rsidRPr="00E24C68">
        <w:rPr>
          <w:rFonts w:ascii="Arial" w:hAnsi="Arial" w:cs="Arial"/>
          <w:sz w:val="24"/>
          <w:szCs w:val="24"/>
        </w:rPr>
        <w:t>doi</w:t>
      </w:r>
      <w:proofErr w:type="spellEnd"/>
      <w:proofErr w:type="gramEnd"/>
      <w:r w:rsidRPr="00E24C68">
        <w:rPr>
          <w:rFonts w:ascii="Arial" w:hAnsi="Arial" w:cs="Arial"/>
          <w:sz w:val="24"/>
          <w:szCs w:val="24"/>
        </w:rPr>
        <w:t>: 10.1186/s12891-015-0545</w:t>
      </w:r>
      <w:r w:rsidR="00134E46">
        <w:rPr>
          <w:rFonts w:ascii="Arial" w:hAnsi="Arial" w:cs="Arial"/>
          <w:sz w:val="24"/>
          <w:szCs w:val="24"/>
        </w:rPr>
        <w:t>.</w:t>
      </w:r>
    </w:p>
    <w:p w14:paraId="40CA56F2" w14:textId="2F1DF5F8" w:rsidR="00134E46" w:rsidRDefault="00134E46" w:rsidP="00134E46">
      <w:pPr>
        <w:pStyle w:val="Listeavsnitt"/>
        <w:numPr>
          <w:ilvl w:val="0"/>
          <w:numId w:val="1"/>
        </w:numPr>
        <w:spacing w:after="0" w:line="480" w:lineRule="auto"/>
        <w:rPr>
          <w:rFonts w:ascii="Arial" w:hAnsi="Arial" w:cs="Arial"/>
          <w:sz w:val="24"/>
          <w:szCs w:val="24"/>
        </w:rPr>
      </w:pPr>
      <w:proofErr w:type="spellStart"/>
      <w:r w:rsidRPr="00134E46">
        <w:rPr>
          <w:rFonts w:ascii="Arial" w:hAnsi="Arial" w:cs="Arial"/>
          <w:sz w:val="24"/>
          <w:szCs w:val="24"/>
        </w:rPr>
        <w:t>Fillingim</w:t>
      </w:r>
      <w:proofErr w:type="spellEnd"/>
      <w:r w:rsidRPr="00134E46">
        <w:rPr>
          <w:rFonts w:ascii="Arial" w:hAnsi="Arial" w:cs="Arial"/>
          <w:sz w:val="24"/>
          <w:szCs w:val="24"/>
        </w:rPr>
        <w:t xml:space="preserve"> RB, King CD, Ribeiro-</w:t>
      </w:r>
      <w:proofErr w:type="spellStart"/>
      <w:r w:rsidRPr="00134E46">
        <w:rPr>
          <w:rFonts w:ascii="Arial" w:hAnsi="Arial" w:cs="Arial"/>
          <w:sz w:val="24"/>
          <w:szCs w:val="24"/>
        </w:rPr>
        <w:t>Dasilva</w:t>
      </w:r>
      <w:proofErr w:type="spellEnd"/>
      <w:r w:rsidRPr="00134E46">
        <w:rPr>
          <w:rFonts w:ascii="Arial" w:hAnsi="Arial" w:cs="Arial"/>
          <w:sz w:val="24"/>
          <w:szCs w:val="24"/>
        </w:rPr>
        <w:t xml:space="preserve"> MC, Rahim-Williams B, Riley JL 3rd.</w:t>
      </w:r>
      <w:r w:rsidRPr="00134E46">
        <w:t xml:space="preserve"> </w:t>
      </w:r>
      <w:r w:rsidRPr="00134E46">
        <w:rPr>
          <w:rFonts w:ascii="Arial" w:hAnsi="Arial" w:cs="Arial"/>
          <w:sz w:val="24"/>
          <w:szCs w:val="24"/>
        </w:rPr>
        <w:t>Sex, gender, and pain: a review of recent clinical and experimental findings.</w:t>
      </w:r>
      <w:r w:rsidRPr="00134E46">
        <w:t xml:space="preserve"> </w:t>
      </w:r>
      <w:r w:rsidRPr="00134E46">
        <w:rPr>
          <w:rFonts w:ascii="Arial" w:hAnsi="Arial" w:cs="Arial"/>
          <w:sz w:val="24"/>
          <w:szCs w:val="24"/>
        </w:rPr>
        <w:t>J Pain. 2009 May</w:t>
      </w:r>
      <w:proofErr w:type="gramStart"/>
      <w:r w:rsidRPr="00134E46">
        <w:rPr>
          <w:rFonts w:ascii="Arial" w:hAnsi="Arial" w:cs="Arial"/>
          <w:sz w:val="24"/>
          <w:szCs w:val="24"/>
        </w:rPr>
        <w:t>;10</w:t>
      </w:r>
      <w:proofErr w:type="gramEnd"/>
      <w:r w:rsidRPr="00134E46">
        <w:rPr>
          <w:rFonts w:ascii="Arial" w:hAnsi="Arial" w:cs="Arial"/>
          <w:sz w:val="24"/>
          <w:szCs w:val="24"/>
        </w:rPr>
        <w:t xml:space="preserve">(5):447-85. </w:t>
      </w:r>
      <w:proofErr w:type="spellStart"/>
      <w:proofErr w:type="gramStart"/>
      <w:r w:rsidRPr="00134E46">
        <w:rPr>
          <w:rFonts w:ascii="Arial" w:hAnsi="Arial" w:cs="Arial"/>
          <w:sz w:val="24"/>
          <w:szCs w:val="24"/>
        </w:rPr>
        <w:t>doi</w:t>
      </w:r>
      <w:proofErr w:type="spellEnd"/>
      <w:proofErr w:type="gramEnd"/>
      <w:r w:rsidRPr="00134E46">
        <w:rPr>
          <w:rFonts w:ascii="Arial" w:hAnsi="Arial" w:cs="Arial"/>
          <w:sz w:val="24"/>
          <w:szCs w:val="24"/>
        </w:rPr>
        <w:t>: 10.1016/j.jpain.2008.12.001.</w:t>
      </w:r>
    </w:p>
    <w:p w14:paraId="1DCF1D43" w14:textId="77777777" w:rsidR="00366046" w:rsidRPr="00366046" w:rsidRDefault="00366046" w:rsidP="00366046">
      <w:pPr>
        <w:pStyle w:val="Listeavsnitt"/>
        <w:numPr>
          <w:ilvl w:val="0"/>
          <w:numId w:val="1"/>
        </w:numPr>
        <w:spacing w:after="0" w:line="480" w:lineRule="auto"/>
        <w:rPr>
          <w:rFonts w:ascii="Arial" w:hAnsi="Arial" w:cs="Arial"/>
          <w:sz w:val="24"/>
          <w:szCs w:val="24"/>
        </w:rPr>
      </w:pPr>
      <w:r w:rsidRPr="00366046">
        <w:rPr>
          <w:rFonts w:ascii="Arial" w:hAnsi="Arial" w:cs="Arial"/>
          <w:sz w:val="24"/>
          <w:szCs w:val="24"/>
        </w:rPr>
        <w:t xml:space="preserve">Lager A, Berlin M, </w:t>
      </w:r>
      <w:proofErr w:type="spellStart"/>
      <w:r w:rsidRPr="00366046">
        <w:rPr>
          <w:rFonts w:ascii="Arial" w:hAnsi="Arial" w:cs="Arial"/>
          <w:sz w:val="24"/>
          <w:szCs w:val="24"/>
        </w:rPr>
        <w:t>Heimerson</w:t>
      </w:r>
      <w:proofErr w:type="spellEnd"/>
      <w:r w:rsidRPr="00366046">
        <w:rPr>
          <w:rFonts w:ascii="Arial" w:hAnsi="Arial" w:cs="Arial"/>
          <w:sz w:val="24"/>
          <w:szCs w:val="24"/>
        </w:rPr>
        <w:t xml:space="preserve"> I, </w:t>
      </w:r>
      <w:proofErr w:type="spellStart"/>
      <w:r w:rsidRPr="00366046">
        <w:rPr>
          <w:rFonts w:ascii="Arial" w:hAnsi="Arial" w:cs="Arial"/>
          <w:sz w:val="24"/>
          <w:szCs w:val="24"/>
        </w:rPr>
        <w:t>Danielsson</w:t>
      </w:r>
      <w:proofErr w:type="spellEnd"/>
      <w:r w:rsidRPr="00366046">
        <w:rPr>
          <w:rFonts w:ascii="Arial" w:hAnsi="Arial" w:cs="Arial"/>
          <w:sz w:val="24"/>
          <w:szCs w:val="24"/>
        </w:rPr>
        <w:t xml:space="preserve"> M. Young people's health: Health in Sweden: The National Public Health Report 2012. </w:t>
      </w:r>
      <w:proofErr w:type="spellStart"/>
      <w:r w:rsidRPr="00366046">
        <w:rPr>
          <w:rFonts w:ascii="Arial" w:hAnsi="Arial" w:cs="Arial"/>
          <w:sz w:val="24"/>
          <w:szCs w:val="24"/>
        </w:rPr>
        <w:t>Scand</w:t>
      </w:r>
      <w:proofErr w:type="spellEnd"/>
      <w:r w:rsidRPr="00366046">
        <w:rPr>
          <w:rFonts w:ascii="Arial" w:hAnsi="Arial" w:cs="Arial"/>
          <w:sz w:val="24"/>
          <w:szCs w:val="24"/>
        </w:rPr>
        <w:t xml:space="preserve"> J Public Health. 2012</w:t>
      </w:r>
      <w:proofErr w:type="gramStart"/>
      <w:r w:rsidRPr="00366046">
        <w:rPr>
          <w:rFonts w:ascii="Arial" w:hAnsi="Arial" w:cs="Arial"/>
          <w:sz w:val="24"/>
          <w:szCs w:val="24"/>
        </w:rPr>
        <w:t>;40</w:t>
      </w:r>
      <w:proofErr w:type="gramEnd"/>
      <w:r w:rsidRPr="00366046">
        <w:rPr>
          <w:rFonts w:ascii="Arial" w:hAnsi="Arial" w:cs="Arial"/>
          <w:sz w:val="24"/>
          <w:szCs w:val="24"/>
        </w:rPr>
        <w:t xml:space="preserve">(9 </w:t>
      </w:r>
      <w:proofErr w:type="spellStart"/>
      <w:r w:rsidRPr="00366046">
        <w:rPr>
          <w:rFonts w:ascii="Arial" w:hAnsi="Arial" w:cs="Arial"/>
          <w:sz w:val="24"/>
          <w:szCs w:val="24"/>
        </w:rPr>
        <w:t>Suppl</w:t>
      </w:r>
      <w:proofErr w:type="spellEnd"/>
      <w:r w:rsidRPr="00366046">
        <w:rPr>
          <w:rFonts w:ascii="Arial" w:hAnsi="Arial" w:cs="Arial"/>
          <w:sz w:val="24"/>
          <w:szCs w:val="24"/>
        </w:rPr>
        <w:t xml:space="preserve">):42-71. </w:t>
      </w:r>
      <w:proofErr w:type="spellStart"/>
      <w:proofErr w:type="gramStart"/>
      <w:r w:rsidRPr="00366046">
        <w:rPr>
          <w:rFonts w:ascii="Arial" w:hAnsi="Arial" w:cs="Arial"/>
          <w:sz w:val="24"/>
          <w:szCs w:val="24"/>
        </w:rPr>
        <w:t>doi</w:t>
      </w:r>
      <w:proofErr w:type="spellEnd"/>
      <w:proofErr w:type="gramEnd"/>
      <w:r w:rsidRPr="00366046">
        <w:rPr>
          <w:rFonts w:ascii="Arial" w:hAnsi="Arial" w:cs="Arial"/>
          <w:sz w:val="24"/>
          <w:szCs w:val="24"/>
        </w:rPr>
        <w:t>: 10.1177/1403494812459459.</w:t>
      </w:r>
    </w:p>
    <w:p w14:paraId="4CE41C46" w14:textId="77777777" w:rsidR="00366046" w:rsidRPr="00366046" w:rsidRDefault="00366046" w:rsidP="00366046">
      <w:pPr>
        <w:pStyle w:val="Listeavsnitt"/>
        <w:numPr>
          <w:ilvl w:val="0"/>
          <w:numId w:val="1"/>
        </w:numPr>
        <w:spacing w:after="0" w:line="480" w:lineRule="auto"/>
        <w:rPr>
          <w:rFonts w:ascii="Arial" w:hAnsi="Arial" w:cs="Arial"/>
          <w:sz w:val="24"/>
          <w:szCs w:val="24"/>
        </w:rPr>
      </w:pPr>
      <w:proofErr w:type="spellStart"/>
      <w:r w:rsidRPr="00366046">
        <w:rPr>
          <w:rFonts w:ascii="Arial" w:hAnsi="Arial" w:cs="Arial"/>
          <w:sz w:val="24"/>
          <w:szCs w:val="24"/>
        </w:rPr>
        <w:t>Hoftun</w:t>
      </w:r>
      <w:proofErr w:type="spellEnd"/>
      <w:r w:rsidRPr="00366046">
        <w:rPr>
          <w:rFonts w:ascii="Arial" w:hAnsi="Arial" w:cs="Arial"/>
          <w:sz w:val="24"/>
          <w:szCs w:val="24"/>
        </w:rPr>
        <w:t xml:space="preserve"> GB, </w:t>
      </w:r>
      <w:proofErr w:type="spellStart"/>
      <w:r w:rsidRPr="00366046">
        <w:rPr>
          <w:rFonts w:ascii="Arial" w:hAnsi="Arial" w:cs="Arial"/>
          <w:sz w:val="24"/>
          <w:szCs w:val="24"/>
        </w:rPr>
        <w:t>Romundstad</w:t>
      </w:r>
      <w:proofErr w:type="spellEnd"/>
      <w:r w:rsidRPr="00366046">
        <w:rPr>
          <w:rFonts w:ascii="Arial" w:hAnsi="Arial" w:cs="Arial"/>
          <w:sz w:val="24"/>
          <w:szCs w:val="24"/>
        </w:rPr>
        <w:t xml:space="preserve"> PR, </w:t>
      </w:r>
      <w:proofErr w:type="spellStart"/>
      <w:r w:rsidRPr="00366046">
        <w:rPr>
          <w:rFonts w:ascii="Arial" w:hAnsi="Arial" w:cs="Arial"/>
          <w:sz w:val="24"/>
          <w:szCs w:val="24"/>
        </w:rPr>
        <w:t>Zwart</w:t>
      </w:r>
      <w:proofErr w:type="spellEnd"/>
      <w:r w:rsidRPr="00366046">
        <w:rPr>
          <w:rFonts w:ascii="Arial" w:hAnsi="Arial" w:cs="Arial"/>
          <w:sz w:val="24"/>
          <w:szCs w:val="24"/>
        </w:rPr>
        <w:t xml:space="preserve"> JA, </w:t>
      </w:r>
      <w:proofErr w:type="spellStart"/>
      <w:r w:rsidRPr="00366046">
        <w:rPr>
          <w:rFonts w:ascii="Arial" w:hAnsi="Arial" w:cs="Arial"/>
          <w:sz w:val="24"/>
          <w:szCs w:val="24"/>
        </w:rPr>
        <w:t>Rygg</w:t>
      </w:r>
      <w:proofErr w:type="spellEnd"/>
      <w:r w:rsidRPr="00366046">
        <w:rPr>
          <w:rFonts w:ascii="Arial" w:hAnsi="Arial" w:cs="Arial"/>
          <w:sz w:val="24"/>
          <w:szCs w:val="24"/>
        </w:rPr>
        <w:t xml:space="preserve"> M. Chronic idiopathic pain in adolescence--high prevalence and disability: the young HUNT Study 2008. Pain. 2011</w:t>
      </w:r>
      <w:proofErr w:type="gramStart"/>
      <w:r w:rsidRPr="00366046">
        <w:rPr>
          <w:rFonts w:ascii="Arial" w:hAnsi="Arial" w:cs="Arial"/>
          <w:sz w:val="24"/>
          <w:szCs w:val="24"/>
        </w:rPr>
        <w:t>;152</w:t>
      </w:r>
      <w:proofErr w:type="gramEnd"/>
      <w:r w:rsidRPr="00366046">
        <w:rPr>
          <w:rFonts w:ascii="Arial" w:hAnsi="Arial" w:cs="Arial"/>
          <w:sz w:val="24"/>
          <w:szCs w:val="24"/>
        </w:rPr>
        <w:t xml:space="preserve">(10):2259-66. </w:t>
      </w:r>
      <w:proofErr w:type="spellStart"/>
      <w:proofErr w:type="gramStart"/>
      <w:r w:rsidRPr="00366046">
        <w:rPr>
          <w:rFonts w:ascii="Arial" w:hAnsi="Arial" w:cs="Arial"/>
          <w:sz w:val="24"/>
          <w:szCs w:val="24"/>
        </w:rPr>
        <w:t>doi</w:t>
      </w:r>
      <w:proofErr w:type="spellEnd"/>
      <w:proofErr w:type="gramEnd"/>
      <w:r w:rsidRPr="00366046">
        <w:rPr>
          <w:rFonts w:ascii="Arial" w:hAnsi="Arial" w:cs="Arial"/>
          <w:sz w:val="24"/>
          <w:szCs w:val="24"/>
        </w:rPr>
        <w:t xml:space="preserve">: 10.1016/j.pain.2011.05.007. </w:t>
      </w:r>
      <w:proofErr w:type="spellStart"/>
      <w:r w:rsidRPr="00366046">
        <w:rPr>
          <w:rFonts w:ascii="Arial" w:hAnsi="Arial" w:cs="Arial"/>
          <w:sz w:val="24"/>
          <w:szCs w:val="24"/>
        </w:rPr>
        <w:t>Epub</w:t>
      </w:r>
      <w:proofErr w:type="spellEnd"/>
      <w:r w:rsidRPr="00366046">
        <w:rPr>
          <w:rFonts w:ascii="Arial" w:hAnsi="Arial" w:cs="Arial"/>
          <w:sz w:val="24"/>
          <w:szCs w:val="24"/>
        </w:rPr>
        <w:t xml:space="preserve"> 2011 Jun 16. </w:t>
      </w:r>
    </w:p>
    <w:p w14:paraId="6AE06132" w14:textId="28F7C115" w:rsidR="00366046" w:rsidRDefault="00366046" w:rsidP="00366046">
      <w:pPr>
        <w:pStyle w:val="Listeavsnitt"/>
        <w:numPr>
          <w:ilvl w:val="0"/>
          <w:numId w:val="1"/>
        </w:numPr>
        <w:spacing w:after="0" w:line="480" w:lineRule="auto"/>
        <w:rPr>
          <w:rFonts w:ascii="Arial" w:hAnsi="Arial" w:cs="Arial"/>
          <w:sz w:val="24"/>
          <w:szCs w:val="24"/>
        </w:rPr>
      </w:pPr>
      <w:proofErr w:type="spellStart"/>
      <w:r w:rsidRPr="00366046">
        <w:rPr>
          <w:rFonts w:ascii="Arial" w:hAnsi="Arial" w:cs="Arial"/>
          <w:sz w:val="24"/>
          <w:szCs w:val="24"/>
        </w:rPr>
        <w:t>Hoftun</w:t>
      </w:r>
      <w:proofErr w:type="spellEnd"/>
      <w:r w:rsidRPr="00366046">
        <w:rPr>
          <w:rFonts w:ascii="Arial" w:hAnsi="Arial" w:cs="Arial"/>
          <w:sz w:val="24"/>
          <w:szCs w:val="24"/>
        </w:rPr>
        <w:t xml:space="preserve"> GB, </w:t>
      </w:r>
      <w:proofErr w:type="spellStart"/>
      <w:r w:rsidRPr="00366046">
        <w:rPr>
          <w:rFonts w:ascii="Arial" w:hAnsi="Arial" w:cs="Arial"/>
          <w:sz w:val="24"/>
          <w:szCs w:val="24"/>
        </w:rPr>
        <w:t>Romundstad</w:t>
      </w:r>
      <w:proofErr w:type="spellEnd"/>
      <w:r w:rsidRPr="00366046">
        <w:rPr>
          <w:rFonts w:ascii="Arial" w:hAnsi="Arial" w:cs="Arial"/>
          <w:sz w:val="24"/>
          <w:szCs w:val="24"/>
        </w:rPr>
        <w:t xml:space="preserve"> PR, </w:t>
      </w:r>
      <w:proofErr w:type="spellStart"/>
      <w:r w:rsidRPr="00366046">
        <w:rPr>
          <w:rFonts w:ascii="Arial" w:hAnsi="Arial" w:cs="Arial"/>
          <w:sz w:val="24"/>
          <w:szCs w:val="24"/>
        </w:rPr>
        <w:t>Rygg</w:t>
      </w:r>
      <w:proofErr w:type="spellEnd"/>
      <w:r w:rsidRPr="00366046">
        <w:rPr>
          <w:rFonts w:ascii="Arial" w:hAnsi="Arial" w:cs="Arial"/>
          <w:sz w:val="24"/>
          <w:szCs w:val="24"/>
        </w:rPr>
        <w:t xml:space="preserve"> M. Factors associated with adolescent chronic non-specific pain, chronic multisite pain, and chronic pain with high disability: the Young-HUNT Study 2008. J Pain. 2012</w:t>
      </w:r>
      <w:proofErr w:type="gramStart"/>
      <w:r w:rsidRPr="00366046">
        <w:rPr>
          <w:rFonts w:ascii="Arial" w:hAnsi="Arial" w:cs="Arial"/>
          <w:sz w:val="24"/>
          <w:szCs w:val="24"/>
        </w:rPr>
        <w:t>;13</w:t>
      </w:r>
      <w:proofErr w:type="gramEnd"/>
      <w:r w:rsidRPr="00366046">
        <w:rPr>
          <w:rFonts w:ascii="Arial" w:hAnsi="Arial" w:cs="Arial"/>
          <w:sz w:val="24"/>
          <w:szCs w:val="24"/>
        </w:rPr>
        <w:t xml:space="preserve">(9):874-83. </w:t>
      </w:r>
      <w:proofErr w:type="spellStart"/>
      <w:proofErr w:type="gramStart"/>
      <w:r w:rsidRPr="00366046">
        <w:rPr>
          <w:rFonts w:ascii="Arial" w:hAnsi="Arial" w:cs="Arial"/>
          <w:sz w:val="24"/>
          <w:szCs w:val="24"/>
        </w:rPr>
        <w:t>doi</w:t>
      </w:r>
      <w:proofErr w:type="spellEnd"/>
      <w:proofErr w:type="gramEnd"/>
      <w:r w:rsidRPr="00366046">
        <w:rPr>
          <w:rFonts w:ascii="Arial" w:hAnsi="Arial" w:cs="Arial"/>
          <w:sz w:val="24"/>
          <w:szCs w:val="24"/>
        </w:rPr>
        <w:t xml:space="preserve">: 10.1016/j.jpain.2012.06.001. </w:t>
      </w:r>
      <w:proofErr w:type="spellStart"/>
      <w:r w:rsidRPr="00366046">
        <w:rPr>
          <w:rFonts w:ascii="Arial" w:hAnsi="Arial" w:cs="Arial"/>
          <w:sz w:val="24"/>
          <w:szCs w:val="24"/>
        </w:rPr>
        <w:t>Epub</w:t>
      </w:r>
      <w:proofErr w:type="spellEnd"/>
      <w:r w:rsidRPr="00366046">
        <w:rPr>
          <w:rFonts w:ascii="Arial" w:hAnsi="Arial" w:cs="Arial"/>
          <w:sz w:val="24"/>
          <w:szCs w:val="24"/>
        </w:rPr>
        <w:t xml:space="preserve"> 2012 Jul 24.</w:t>
      </w:r>
    </w:p>
    <w:p w14:paraId="1B3BD590" w14:textId="77777777" w:rsidR="00366046" w:rsidRPr="00366046" w:rsidRDefault="00366046" w:rsidP="00366046">
      <w:pPr>
        <w:pStyle w:val="Listeavsnitt"/>
        <w:numPr>
          <w:ilvl w:val="0"/>
          <w:numId w:val="1"/>
        </w:numPr>
        <w:spacing w:after="0" w:line="480" w:lineRule="auto"/>
        <w:rPr>
          <w:rFonts w:ascii="Arial" w:hAnsi="Arial" w:cs="Arial"/>
          <w:sz w:val="24"/>
          <w:szCs w:val="24"/>
        </w:rPr>
      </w:pPr>
      <w:proofErr w:type="spellStart"/>
      <w:r w:rsidRPr="00366046">
        <w:rPr>
          <w:rFonts w:ascii="Arial" w:hAnsi="Arial" w:cs="Arial"/>
          <w:sz w:val="24"/>
          <w:szCs w:val="24"/>
          <w:lang w:val="nb-NO"/>
        </w:rPr>
        <w:t>Diepenmaat</w:t>
      </w:r>
      <w:proofErr w:type="spellEnd"/>
      <w:r w:rsidRPr="00366046">
        <w:rPr>
          <w:rFonts w:ascii="Arial" w:hAnsi="Arial" w:cs="Arial"/>
          <w:sz w:val="24"/>
          <w:szCs w:val="24"/>
          <w:lang w:val="nb-NO"/>
        </w:rPr>
        <w:t xml:space="preserve"> AC, van der Wal MF, de Vet HC, </w:t>
      </w:r>
      <w:proofErr w:type="spellStart"/>
      <w:r w:rsidRPr="00366046">
        <w:rPr>
          <w:rFonts w:ascii="Arial" w:hAnsi="Arial" w:cs="Arial"/>
          <w:sz w:val="24"/>
          <w:szCs w:val="24"/>
          <w:lang w:val="nb-NO"/>
        </w:rPr>
        <w:t>Hirasing</w:t>
      </w:r>
      <w:proofErr w:type="spellEnd"/>
      <w:r w:rsidRPr="00366046">
        <w:rPr>
          <w:rFonts w:ascii="Arial" w:hAnsi="Arial" w:cs="Arial"/>
          <w:sz w:val="24"/>
          <w:szCs w:val="24"/>
          <w:lang w:val="nb-NO"/>
        </w:rPr>
        <w:t xml:space="preserve"> RA. </w:t>
      </w:r>
      <w:r w:rsidRPr="00366046">
        <w:rPr>
          <w:rFonts w:ascii="Arial" w:hAnsi="Arial" w:cs="Arial"/>
          <w:sz w:val="24"/>
          <w:szCs w:val="24"/>
        </w:rPr>
        <w:t>Neck/shoulder, low back, and arm pain in relation to computer use, physical activity, stress, and depression among Dutch adolescents. Pediatrics. 2006</w:t>
      </w:r>
      <w:proofErr w:type="gramStart"/>
      <w:r w:rsidRPr="00366046">
        <w:rPr>
          <w:rFonts w:ascii="Arial" w:hAnsi="Arial" w:cs="Arial"/>
          <w:sz w:val="24"/>
          <w:szCs w:val="24"/>
        </w:rPr>
        <w:t>;117</w:t>
      </w:r>
      <w:proofErr w:type="gramEnd"/>
      <w:r w:rsidRPr="00366046">
        <w:rPr>
          <w:rFonts w:ascii="Arial" w:hAnsi="Arial" w:cs="Arial"/>
          <w:sz w:val="24"/>
          <w:szCs w:val="24"/>
        </w:rPr>
        <w:t>(2):412-6.</w:t>
      </w:r>
    </w:p>
    <w:p w14:paraId="5F57D433" w14:textId="7FF446B7" w:rsidR="00366046" w:rsidRDefault="00366046" w:rsidP="00366046">
      <w:pPr>
        <w:pStyle w:val="Listeavsnitt"/>
        <w:numPr>
          <w:ilvl w:val="0"/>
          <w:numId w:val="1"/>
        </w:numPr>
        <w:spacing w:after="0" w:line="480" w:lineRule="auto"/>
        <w:rPr>
          <w:rFonts w:ascii="Arial" w:hAnsi="Arial" w:cs="Arial"/>
          <w:sz w:val="24"/>
          <w:szCs w:val="24"/>
        </w:rPr>
      </w:pPr>
      <w:proofErr w:type="spellStart"/>
      <w:r w:rsidRPr="00366046">
        <w:rPr>
          <w:rFonts w:ascii="Arial" w:hAnsi="Arial" w:cs="Arial"/>
          <w:sz w:val="24"/>
          <w:szCs w:val="24"/>
        </w:rPr>
        <w:t>Prins</w:t>
      </w:r>
      <w:proofErr w:type="spellEnd"/>
      <w:r w:rsidRPr="00366046">
        <w:rPr>
          <w:rFonts w:ascii="Arial" w:hAnsi="Arial" w:cs="Arial"/>
          <w:sz w:val="24"/>
          <w:szCs w:val="24"/>
        </w:rPr>
        <w:t xml:space="preserve"> Y, </w:t>
      </w:r>
      <w:proofErr w:type="spellStart"/>
      <w:r w:rsidRPr="00366046">
        <w:rPr>
          <w:rFonts w:ascii="Arial" w:hAnsi="Arial" w:cs="Arial"/>
          <w:sz w:val="24"/>
          <w:szCs w:val="24"/>
        </w:rPr>
        <w:t>Crous</w:t>
      </w:r>
      <w:proofErr w:type="spellEnd"/>
      <w:r w:rsidRPr="00366046">
        <w:rPr>
          <w:rFonts w:ascii="Arial" w:hAnsi="Arial" w:cs="Arial"/>
          <w:sz w:val="24"/>
          <w:szCs w:val="24"/>
        </w:rPr>
        <w:t xml:space="preserve"> L, </w:t>
      </w:r>
      <w:proofErr w:type="spellStart"/>
      <w:r w:rsidRPr="00366046">
        <w:rPr>
          <w:rFonts w:ascii="Arial" w:hAnsi="Arial" w:cs="Arial"/>
          <w:sz w:val="24"/>
          <w:szCs w:val="24"/>
        </w:rPr>
        <w:t>Louw</w:t>
      </w:r>
      <w:proofErr w:type="spellEnd"/>
      <w:r w:rsidRPr="00366046">
        <w:rPr>
          <w:rFonts w:ascii="Arial" w:hAnsi="Arial" w:cs="Arial"/>
          <w:sz w:val="24"/>
          <w:szCs w:val="24"/>
        </w:rPr>
        <w:t xml:space="preserve"> QA. A systematic review of posture and psychosocial factors as contributors to upper quadrant musculoskeletal pain in children and adolescents. </w:t>
      </w:r>
      <w:proofErr w:type="spellStart"/>
      <w:r w:rsidRPr="00366046">
        <w:rPr>
          <w:rFonts w:ascii="Arial" w:hAnsi="Arial" w:cs="Arial"/>
          <w:sz w:val="24"/>
          <w:szCs w:val="24"/>
        </w:rPr>
        <w:t>Physiother</w:t>
      </w:r>
      <w:proofErr w:type="spellEnd"/>
      <w:r w:rsidRPr="00366046">
        <w:rPr>
          <w:rFonts w:ascii="Arial" w:hAnsi="Arial" w:cs="Arial"/>
          <w:sz w:val="24"/>
          <w:szCs w:val="24"/>
        </w:rPr>
        <w:t xml:space="preserve"> Theory </w:t>
      </w:r>
      <w:proofErr w:type="spellStart"/>
      <w:r w:rsidRPr="00366046">
        <w:rPr>
          <w:rFonts w:ascii="Arial" w:hAnsi="Arial" w:cs="Arial"/>
          <w:sz w:val="24"/>
          <w:szCs w:val="24"/>
        </w:rPr>
        <w:t>Pract</w:t>
      </w:r>
      <w:proofErr w:type="spellEnd"/>
      <w:r w:rsidRPr="00366046">
        <w:rPr>
          <w:rFonts w:ascii="Arial" w:hAnsi="Arial" w:cs="Arial"/>
          <w:sz w:val="24"/>
          <w:szCs w:val="24"/>
        </w:rPr>
        <w:t>. 2008</w:t>
      </w:r>
      <w:proofErr w:type="gramStart"/>
      <w:r w:rsidRPr="00366046">
        <w:rPr>
          <w:rFonts w:ascii="Arial" w:hAnsi="Arial" w:cs="Arial"/>
          <w:sz w:val="24"/>
          <w:szCs w:val="24"/>
        </w:rPr>
        <w:t>;24</w:t>
      </w:r>
      <w:proofErr w:type="gramEnd"/>
      <w:r w:rsidRPr="00366046">
        <w:rPr>
          <w:rFonts w:ascii="Arial" w:hAnsi="Arial" w:cs="Arial"/>
          <w:sz w:val="24"/>
          <w:szCs w:val="24"/>
        </w:rPr>
        <w:t xml:space="preserve">(4):221-42. </w:t>
      </w:r>
      <w:proofErr w:type="spellStart"/>
      <w:proofErr w:type="gramStart"/>
      <w:r w:rsidRPr="00366046">
        <w:rPr>
          <w:rFonts w:ascii="Arial" w:hAnsi="Arial" w:cs="Arial"/>
          <w:sz w:val="24"/>
          <w:szCs w:val="24"/>
        </w:rPr>
        <w:t>doi</w:t>
      </w:r>
      <w:proofErr w:type="spellEnd"/>
      <w:proofErr w:type="gramEnd"/>
      <w:r w:rsidRPr="00366046">
        <w:rPr>
          <w:rFonts w:ascii="Arial" w:hAnsi="Arial" w:cs="Arial"/>
          <w:sz w:val="24"/>
          <w:szCs w:val="24"/>
        </w:rPr>
        <w:t xml:space="preserve">: 10.1080/09593980701704089. </w:t>
      </w:r>
    </w:p>
    <w:p w14:paraId="0CCE412F" w14:textId="32F2CB38" w:rsidR="00366046" w:rsidRPr="00366046" w:rsidRDefault="00366046" w:rsidP="00366046">
      <w:pPr>
        <w:pStyle w:val="Listeavsnitt"/>
        <w:numPr>
          <w:ilvl w:val="0"/>
          <w:numId w:val="1"/>
        </w:numPr>
        <w:spacing w:after="0" w:line="480" w:lineRule="auto"/>
        <w:rPr>
          <w:rFonts w:ascii="Arial" w:hAnsi="Arial" w:cs="Arial"/>
          <w:sz w:val="24"/>
          <w:szCs w:val="24"/>
        </w:rPr>
      </w:pPr>
      <w:proofErr w:type="spellStart"/>
      <w:r w:rsidRPr="003B4F11">
        <w:rPr>
          <w:rFonts w:ascii="Arial" w:hAnsi="Arial" w:cs="Arial"/>
          <w:sz w:val="24"/>
          <w:szCs w:val="24"/>
        </w:rPr>
        <w:lastRenderedPageBreak/>
        <w:t>Wiklund</w:t>
      </w:r>
      <w:proofErr w:type="spellEnd"/>
      <w:r w:rsidRPr="003B4F11">
        <w:rPr>
          <w:rFonts w:ascii="Arial" w:hAnsi="Arial" w:cs="Arial"/>
          <w:sz w:val="24"/>
          <w:szCs w:val="24"/>
        </w:rPr>
        <w:t xml:space="preserve"> M, </w:t>
      </w:r>
      <w:proofErr w:type="spellStart"/>
      <w:r w:rsidRPr="003B4F11">
        <w:rPr>
          <w:rFonts w:ascii="Arial" w:hAnsi="Arial" w:cs="Arial"/>
          <w:sz w:val="24"/>
          <w:szCs w:val="24"/>
        </w:rPr>
        <w:t>Malmgren</w:t>
      </w:r>
      <w:proofErr w:type="spellEnd"/>
      <w:r w:rsidRPr="003B4F11">
        <w:rPr>
          <w:rFonts w:ascii="Arial" w:hAnsi="Arial" w:cs="Arial"/>
          <w:sz w:val="24"/>
          <w:szCs w:val="24"/>
        </w:rPr>
        <w:t xml:space="preserve">-Olsson EB, </w:t>
      </w:r>
      <w:proofErr w:type="spellStart"/>
      <w:r w:rsidRPr="003B4F11">
        <w:rPr>
          <w:rFonts w:ascii="Arial" w:hAnsi="Arial" w:cs="Arial"/>
          <w:sz w:val="24"/>
          <w:szCs w:val="24"/>
        </w:rPr>
        <w:t>Ohman</w:t>
      </w:r>
      <w:proofErr w:type="spellEnd"/>
      <w:r w:rsidRPr="003B4F11">
        <w:rPr>
          <w:rFonts w:ascii="Arial" w:hAnsi="Arial" w:cs="Arial"/>
          <w:sz w:val="24"/>
          <w:szCs w:val="24"/>
        </w:rPr>
        <w:t xml:space="preserve"> A, </w:t>
      </w:r>
      <w:proofErr w:type="spellStart"/>
      <w:r w:rsidRPr="003B4F11">
        <w:rPr>
          <w:rFonts w:ascii="Arial" w:hAnsi="Arial" w:cs="Arial"/>
          <w:sz w:val="24"/>
          <w:szCs w:val="24"/>
        </w:rPr>
        <w:t>Bergström</w:t>
      </w:r>
      <w:proofErr w:type="spellEnd"/>
      <w:r w:rsidRPr="003B4F11">
        <w:rPr>
          <w:rFonts w:ascii="Arial" w:hAnsi="Arial" w:cs="Arial"/>
          <w:sz w:val="24"/>
          <w:szCs w:val="24"/>
        </w:rPr>
        <w:t xml:space="preserve"> E, </w:t>
      </w:r>
      <w:proofErr w:type="spellStart"/>
      <w:r w:rsidRPr="003B4F11">
        <w:rPr>
          <w:rFonts w:ascii="Arial" w:hAnsi="Arial" w:cs="Arial"/>
          <w:sz w:val="24"/>
          <w:szCs w:val="24"/>
        </w:rPr>
        <w:t>Fjellman-Wiklund</w:t>
      </w:r>
      <w:proofErr w:type="spellEnd"/>
      <w:r w:rsidRPr="003B4F11">
        <w:rPr>
          <w:rFonts w:ascii="Arial" w:hAnsi="Arial" w:cs="Arial"/>
          <w:sz w:val="24"/>
          <w:szCs w:val="24"/>
        </w:rPr>
        <w:t xml:space="preserve"> A.</w:t>
      </w:r>
      <w:r w:rsidRPr="003B4F11">
        <w:t xml:space="preserve"> </w:t>
      </w:r>
      <w:r w:rsidRPr="003B4F11">
        <w:rPr>
          <w:rFonts w:ascii="Arial" w:hAnsi="Arial" w:cs="Arial"/>
          <w:sz w:val="24"/>
          <w:szCs w:val="24"/>
        </w:rPr>
        <w:t>Subjective health complaints in older adolescents are related to perceived stress, anxiety and gender - a cross-sectional school study in Northern Sweden.</w:t>
      </w:r>
      <w:r w:rsidRPr="003B4F11">
        <w:t xml:space="preserve"> </w:t>
      </w:r>
      <w:r>
        <w:rPr>
          <w:rFonts w:ascii="Arial" w:hAnsi="Arial" w:cs="Arial"/>
          <w:sz w:val="24"/>
          <w:szCs w:val="24"/>
        </w:rPr>
        <w:t>BMC Public Health. 2012</w:t>
      </w:r>
      <w:proofErr w:type="gramStart"/>
      <w:r w:rsidRPr="003B4F11">
        <w:rPr>
          <w:rFonts w:ascii="Arial" w:hAnsi="Arial" w:cs="Arial"/>
          <w:sz w:val="24"/>
          <w:szCs w:val="24"/>
        </w:rPr>
        <w:t>;12:993</w:t>
      </w:r>
      <w:proofErr w:type="gramEnd"/>
      <w:r w:rsidRPr="003B4F11">
        <w:rPr>
          <w:rFonts w:ascii="Arial" w:hAnsi="Arial" w:cs="Arial"/>
          <w:sz w:val="24"/>
          <w:szCs w:val="24"/>
        </w:rPr>
        <w:t xml:space="preserve">. </w:t>
      </w:r>
      <w:proofErr w:type="spellStart"/>
      <w:proofErr w:type="gramStart"/>
      <w:r w:rsidRPr="003B4F11">
        <w:rPr>
          <w:rFonts w:ascii="Arial" w:hAnsi="Arial" w:cs="Arial"/>
          <w:sz w:val="24"/>
          <w:szCs w:val="24"/>
        </w:rPr>
        <w:t>doi</w:t>
      </w:r>
      <w:proofErr w:type="spellEnd"/>
      <w:proofErr w:type="gramEnd"/>
      <w:r w:rsidRPr="003B4F11">
        <w:rPr>
          <w:rFonts w:ascii="Arial" w:hAnsi="Arial" w:cs="Arial"/>
          <w:sz w:val="24"/>
          <w:szCs w:val="24"/>
        </w:rPr>
        <w:t>: 10.1186/1471-2458-12-993.</w:t>
      </w:r>
    </w:p>
    <w:p w14:paraId="6C284DA1" w14:textId="7F16767D" w:rsidR="00BE5680" w:rsidRDefault="00BE5680" w:rsidP="00BE5680">
      <w:pPr>
        <w:pStyle w:val="Listeavsnitt"/>
        <w:numPr>
          <w:ilvl w:val="0"/>
          <w:numId w:val="1"/>
        </w:numPr>
        <w:spacing w:after="0" w:line="480" w:lineRule="auto"/>
        <w:rPr>
          <w:rFonts w:ascii="Arial" w:hAnsi="Arial" w:cs="Arial"/>
          <w:sz w:val="24"/>
          <w:szCs w:val="24"/>
        </w:rPr>
      </w:pPr>
      <w:proofErr w:type="spellStart"/>
      <w:r>
        <w:rPr>
          <w:rFonts w:ascii="Arial" w:hAnsi="Arial" w:cs="Arial"/>
          <w:sz w:val="24"/>
          <w:szCs w:val="24"/>
        </w:rPr>
        <w:t>Ståhl</w:t>
      </w:r>
      <w:proofErr w:type="spellEnd"/>
      <w:r>
        <w:rPr>
          <w:rFonts w:ascii="Arial" w:hAnsi="Arial" w:cs="Arial"/>
          <w:sz w:val="24"/>
          <w:szCs w:val="24"/>
        </w:rPr>
        <w:t xml:space="preserve"> M</w:t>
      </w:r>
      <w:r w:rsidRPr="00BE5680">
        <w:rPr>
          <w:rFonts w:ascii="Arial" w:hAnsi="Arial" w:cs="Arial"/>
          <w:sz w:val="24"/>
          <w:szCs w:val="24"/>
        </w:rPr>
        <w:t xml:space="preserve">, </w:t>
      </w:r>
      <w:proofErr w:type="spellStart"/>
      <w:r w:rsidRPr="00BE5680">
        <w:rPr>
          <w:rFonts w:ascii="Arial" w:hAnsi="Arial" w:cs="Arial"/>
          <w:sz w:val="24"/>
          <w:szCs w:val="24"/>
        </w:rPr>
        <w:t>Kautiainen</w:t>
      </w:r>
      <w:proofErr w:type="spellEnd"/>
      <w:r w:rsidRPr="00BE5680">
        <w:rPr>
          <w:rFonts w:ascii="Arial" w:hAnsi="Arial" w:cs="Arial"/>
          <w:sz w:val="24"/>
          <w:szCs w:val="24"/>
        </w:rPr>
        <w:t xml:space="preserve"> H, El-</w:t>
      </w:r>
      <w:proofErr w:type="spellStart"/>
      <w:r w:rsidRPr="00BE5680">
        <w:rPr>
          <w:rFonts w:ascii="Arial" w:hAnsi="Arial" w:cs="Arial"/>
          <w:sz w:val="24"/>
          <w:szCs w:val="24"/>
        </w:rPr>
        <w:t>Metwally</w:t>
      </w:r>
      <w:proofErr w:type="spellEnd"/>
      <w:r w:rsidRPr="00BE5680">
        <w:rPr>
          <w:rFonts w:ascii="Arial" w:hAnsi="Arial" w:cs="Arial"/>
          <w:sz w:val="24"/>
          <w:szCs w:val="24"/>
        </w:rPr>
        <w:t xml:space="preserve"> A, </w:t>
      </w:r>
      <w:proofErr w:type="spellStart"/>
      <w:r w:rsidRPr="00BE5680">
        <w:rPr>
          <w:rFonts w:ascii="Arial" w:hAnsi="Arial" w:cs="Arial"/>
          <w:sz w:val="24"/>
          <w:szCs w:val="24"/>
        </w:rPr>
        <w:t>Häkkinen</w:t>
      </w:r>
      <w:proofErr w:type="spellEnd"/>
      <w:r w:rsidRPr="00BE5680">
        <w:rPr>
          <w:rFonts w:ascii="Arial" w:hAnsi="Arial" w:cs="Arial"/>
          <w:sz w:val="24"/>
          <w:szCs w:val="24"/>
        </w:rPr>
        <w:t xml:space="preserve"> A, </w:t>
      </w:r>
      <w:proofErr w:type="spellStart"/>
      <w:r w:rsidRPr="00BE5680">
        <w:rPr>
          <w:rFonts w:ascii="Arial" w:hAnsi="Arial" w:cs="Arial"/>
          <w:sz w:val="24"/>
          <w:szCs w:val="24"/>
        </w:rPr>
        <w:t>Ylinen</w:t>
      </w:r>
      <w:proofErr w:type="spellEnd"/>
      <w:r w:rsidRPr="00BE5680">
        <w:rPr>
          <w:rFonts w:ascii="Arial" w:hAnsi="Arial" w:cs="Arial"/>
          <w:sz w:val="24"/>
          <w:szCs w:val="24"/>
        </w:rPr>
        <w:t xml:space="preserve"> J, </w:t>
      </w:r>
      <w:proofErr w:type="spellStart"/>
      <w:r w:rsidRPr="00BE5680">
        <w:rPr>
          <w:rFonts w:ascii="Arial" w:hAnsi="Arial" w:cs="Arial"/>
          <w:sz w:val="24"/>
          <w:szCs w:val="24"/>
        </w:rPr>
        <w:t>Salminen</w:t>
      </w:r>
      <w:proofErr w:type="spellEnd"/>
      <w:r w:rsidRPr="00BE5680">
        <w:rPr>
          <w:rFonts w:ascii="Arial" w:hAnsi="Arial" w:cs="Arial"/>
          <w:sz w:val="24"/>
          <w:szCs w:val="24"/>
        </w:rPr>
        <w:t xml:space="preserve"> JJ, </w:t>
      </w:r>
      <w:proofErr w:type="spellStart"/>
      <w:r w:rsidRPr="00BE5680">
        <w:rPr>
          <w:rFonts w:ascii="Arial" w:hAnsi="Arial" w:cs="Arial"/>
          <w:sz w:val="24"/>
          <w:szCs w:val="24"/>
        </w:rPr>
        <w:t>Mikkelsson</w:t>
      </w:r>
      <w:proofErr w:type="spellEnd"/>
      <w:r w:rsidRPr="00BE5680">
        <w:rPr>
          <w:rFonts w:ascii="Arial" w:hAnsi="Arial" w:cs="Arial"/>
          <w:sz w:val="24"/>
          <w:szCs w:val="24"/>
        </w:rPr>
        <w:t xml:space="preserve"> M.</w:t>
      </w:r>
      <w:r w:rsidRPr="00BE5680">
        <w:t xml:space="preserve"> </w:t>
      </w:r>
      <w:r w:rsidRPr="00BE5680">
        <w:rPr>
          <w:rFonts w:ascii="Arial" w:hAnsi="Arial" w:cs="Arial"/>
          <w:sz w:val="24"/>
          <w:szCs w:val="24"/>
        </w:rPr>
        <w:t>Non-specific neck pain in schoolchildren: prognosis and risk factors for occurrence and persistence. A 4-year follow-up study.</w:t>
      </w:r>
      <w:r w:rsidRPr="00BE5680">
        <w:t xml:space="preserve"> </w:t>
      </w:r>
      <w:r w:rsidR="0005254D">
        <w:rPr>
          <w:rFonts w:ascii="Arial" w:hAnsi="Arial" w:cs="Arial"/>
          <w:sz w:val="24"/>
          <w:szCs w:val="24"/>
        </w:rPr>
        <w:t>Pain. 2008</w:t>
      </w:r>
      <w:proofErr w:type="gramStart"/>
      <w:r w:rsidRPr="00BE5680">
        <w:rPr>
          <w:rFonts w:ascii="Arial" w:hAnsi="Arial" w:cs="Arial"/>
          <w:sz w:val="24"/>
          <w:szCs w:val="24"/>
        </w:rPr>
        <w:t>;137</w:t>
      </w:r>
      <w:proofErr w:type="gramEnd"/>
      <w:r w:rsidRPr="00BE5680">
        <w:rPr>
          <w:rFonts w:ascii="Arial" w:hAnsi="Arial" w:cs="Arial"/>
          <w:sz w:val="24"/>
          <w:szCs w:val="24"/>
        </w:rPr>
        <w:t xml:space="preserve">(2):316-22. </w:t>
      </w:r>
      <w:proofErr w:type="spellStart"/>
      <w:r w:rsidRPr="00BE5680">
        <w:rPr>
          <w:rFonts w:ascii="Arial" w:hAnsi="Arial" w:cs="Arial"/>
          <w:sz w:val="24"/>
          <w:szCs w:val="24"/>
        </w:rPr>
        <w:t>Epub</w:t>
      </w:r>
      <w:proofErr w:type="spellEnd"/>
      <w:r w:rsidRPr="00BE5680">
        <w:rPr>
          <w:rFonts w:ascii="Arial" w:hAnsi="Arial" w:cs="Arial"/>
          <w:sz w:val="24"/>
          <w:szCs w:val="24"/>
        </w:rPr>
        <w:t xml:space="preserve"> 2007 Oct 26.</w:t>
      </w:r>
    </w:p>
    <w:p w14:paraId="503FECFF" w14:textId="77777777" w:rsidR="00B8250B" w:rsidRDefault="00B8250B" w:rsidP="00B8250B">
      <w:pPr>
        <w:pStyle w:val="Listeavsnitt"/>
        <w:numPr>
          <w:ilvl w:val="0"/>
          <w:numId w:val="1"/>
        </w:numPr>
        <w:spacing w:after="0" w:line="480" w:lineRule="auto"/>
        <w:rPr>
          <w:rFonts w:ascii="Arial" w:hAnsi="Arial" w:cs="Arial"/>
          <w:sz w:val="24"/>
          <w:szCs w:val="24"/>
        </w:rPr>
      </w:pPr>
      <w:proofErr w:type="spellStart"/>
      <w:r w:rsidRPr="00500B19">
        <w:rPr>
          <w:rFonts w:ascii="Arial" w:hAnsi="Arial" w:cs="Arial"/>
          <w:sz w:val="24"/>
          <w:szCs w:val="24"/>
        </w:rPr>
        <w:t>H</w:t>
      </w:r>
      <w:r>
        <w:rPr>
          <w:rFonts w:ascii="Arial" w:hAnsi="Arial" w:cs="Arial"/>
          <w:sz w:val="24"/>
          <w:szCs w:val="24"/>
        </w:rPr>
        <w:t>akala</w:t>
      </w:r>
      <w:proofErr w:type="spellEnd"/>
      <w:r>
        <w:rPr>
          <w:rFonts w:ascii="Arial" w:hAnsi="Arial" w:cs="Arial"/>
          <w:sz w:val="24"/>
          <w:szCs w:val="24"/>
        </w:rPr>
        <w:t xml:space="preserve"> P</w:t>
      </w:r>
      <w:r w:rsidRPr="00500B19">
        <w:rPr>
          <w:rFonts w:ascii="Arial" w:hAnsi="Arial" w:cs="Arial"/>
          <w:sz w:val="24"/>
          <w:szCs w:val="24"/>
        </w:rPr>
        <w:t xml:space="preserve">, </w:t>
      </w:r>
      <w:proofErr w:type="spellStart"/>
      <w:r w:rsidRPr="00500B19">
        <w:rPr>
          <w:rFonts w:ascii="Arial" w:hAnsi="Arial" w:cs="Arial"/>
          <w:sz w:val="24"/>
          <w:szCs w:val="24"/>
        </w:rPr>
        <w:t>Rimpelä</w:t>
      </w:r>
      <w:proofErr w:type="spellEnd"/>
      <w:r w:rsidRPr="00500B19">
        <w:rPr>
          <w:rFonts w:ascii="Arial" w:hAnsi="Arial" w:cs="Arial"/>
          <w:sz w:val="24"/>
          <w:szCs w:val="24"/>
        </w:rPr>
        <w:t xml:space="preserve"> A, </w:t>
      </w:r>
      <w:proofErr w:type="spellStart"/>
      <w:r w:rsidRPr="00500B19">
        <w:rPr>
          <w:rFonts w:ascii="Arial" w:hAnsi="Arial" w:cs="Arial"/>
          <w:sz w:val="24"/>
          <w:szCs w:val="24"/>
        </w:rPr>
        <w:t>Salminen</w:t>
      </w:r>
      <w:proofErr w:type="spellEnd"/>
      <w:r w:rsidRPr="00500B19">
        <w:rPr>
          <w:rFonts w:ascii="Arial" w:hAnsi="Arial" w:cs="Arial"/>
          <w:sz w:val="24"/>
          <w:szCs w:val="24"/>
        </w:rPr>
        <w:t xml:space="preserve"> JJ, Virtanen SM, </w:t>
      </w:r>
      <w:proofErr w:type="spellStart"/>
      <w:r w:rsidRPr="00500B19">
        <w:rPr>
          <w:rFonts w:ascii="Arial" w:hAnsi="Arial" w:cs="Arial"/>
          <w:sz w:val="24"/>
          <w:szCs w:val="24"/>
        </w:rPr>
        <w:t>Rimpelä</w:t>
      </w:r>
      <w:proofErr w:type="spellEnd"/>
      <w:r w:rsidRPr="00500B19">
        <w:rPr>
          <w:rFonts w:ascii="Arial" w:hAnsi="Arial" w:cs="Arial"/>
          <w:sz w:val="24"/>
          <w:szCs w:val="24"/>
        </w:rPr>
        <w:t xml:space="preserve"> M.</w:t>
      </w:r>
      <w:r w:rsidRPr="00500B19">
        <w:t xml:space="preserve"> </w:t>
      </w:r>
      <w:r w:rsidRPr="00500B19">
        <w:rPr>
          <w:rFonts w:ascii="Arial" w:hAnsi="Arial" w:cs="Arial"/>
          <w:sz w:val="24"/>
          <w:szCs w:val="24"/>
        </w:rPr>
        <w:t>Back, neck, and shoulder pain in Finnish adolescents: national cross sectional surveys.</w:t>
      </w:r>
      <w:r w:rsidRPr="00500B19">
        <w:t xml:space="preserve"> </w:t>
      </w:r>
      <w:r>
        <w:rPr>
          <w:rFonts w:ascii="Arial" w:hAnsi="Arial" w:cs="Arial"/>
          <w:sz w:val="24"/>
          <w:szCs w:val="24"/>
        </w:rPr>
        <w:t>BMJ. 2002</w:t>
      </w:r>
      <w:proofErr w:type="gramStart"/>
      <w:r w:rsidRPr="00500B19">
        <w:rPr>
          <w:rFonts w:ascii="Arial" w:hAnsi="Arial" w:cs="Arial"/>
          <w:sz w:val="24"/>
          <w:szCs w:val="24"/>
        </w:rPr>
        <w:t>;325</w:t>
      </w:r>
      <w:proofErr w:type="gramEnd"/>
      <w:r w:rsidRPr="00500B19">
        <w:rPr>
          <w:rFonts w:ascii="Arial" w:hAnsi="Arial" w:cs="Arial"/>
          <w:sz w:val="24"/>
          <w:szCs w:val="24"/>
        </w:rPr>
        <w:t xml:space="preserve">(7367):743. </w:t>
      </w:r>
    </w:p>
    <w:p w14:paraId="5FF727F4" w14:textId="77777777" w:rsidR="00B8250B" w:rsidRDefault="00B8250B" w:rsidP="00B8250B">
      <w:pPr>
        <w:pStyle w:val="Listeavsnitt"/>
        <w:numPr>
          <w:ilvl w:val="0"/>
          <w:numId w:val="1"/>
        </w:numPr>
        <w:spacing w:after="0" w:line="480" w:lineRule="auto"/>
        <w:rPr>
          <w:rFonts w:ascii="Arial" w:hAnsi="Arial" w:cs="Arial"/>
          <w:sz w:val="24"/>
          <w:szCs w:val="24"/>
        </w:rPr>
      </w:pPr>
      <w:proofErr w:type="spellStart"/>
      <w:r w:rsidRPr="009571C9">
        <w:rPr>
          <w:rFonts w:ascii="Arial" w:hAnsi="Arial" w:cs="Arial"/>
          <w:sz w:val="24"/>
          <w:szCs w:val="24"/>
        </w:rPr>
        <w:t>Eckhoff</w:t>
      </w:r>
      <w:proofErr w:type="spellEnd"/>
      <w:r w:rsidRPr="009571C9">
        <w:rPr>
          <w:rFonts w:ascii="Arial" w:hAnsi="Arial" w:cs="Arial"/>
          <w:sz w:val="24"/>
          <w:szCs w:val="24"/>
        </w:rPr>
        <w:t xml:space="preserve"> C, </w:t>
      </w:r>
      <w:proofErr w:type="spellStart"/>
      <w:r w:rsidRPr="009571C9">
        <w:rPr>
          <w:rFonts w:ascii="Arial" w:hAnsi="Arial" w:cs="Arial"/>
          <w:sz w:val="24"/>
          <w:szCs w:val="24"/>
        </w:rPr>
        <w:t>Kvernmo</w:t>
      </w:r>
      <w:proofErr w:type="spellEnd"/>
      <w:r w:rsidRPr="009571C9">
        <w:rPr>
          <w:rFonts w:ascii="Arial" w:hAnsi="Arial" w:cs="Arial"/>
          <w:sz w:val="24"/>
          <w:szCs w:val="24"/>
        </w:rPr>
        <w:t xml:space="preserve"> S.</w:t>
      </w:r>
      <w:r w:rsidRPr="009571C9">
        <w:t xml:space="preserve"> </w:t>
      </w:r>
      <w:r w:rsidRPr="009571C9">
        <w:rPr>
          <w:rFonts w:ascii="Arial" w:hAnsi="Arial" w:cs="Arial"/>
          <w:sz w:val="24"/>
          <w:szCs w:val="24"/>
        </w:rPr>
        <w:t>Musculoskeletal pain in Arctic indigenous and non-indigenous adolescents, prevalence and associations with psychosocial factors: a population-based study.</w:t>
      </w:r>
      <w:r w:rsidRPr="009571C9">
        <w:t xml:space="preserve"> </w:t>
      </w:r>
      <w:r>
        <w:rPr>
          <w:rFonts w:ascii="Arial" w:hAnsi="Arial" w:cs="Arial"/>
          <w:sz w:val="24"/>
          <w:szCs w:val="24"/>
        </w:rPr>
        <w:t>BMC Public Health. 2014</w:t>
      </w:r>
      <w:proofErr w:type="gramStart"/>
      <w:r>
        <w:rPr>
          <w:rFonts w:ascii="Arial" w:hAnsi="Arial" w:cs="Arial"/>
          <w:sz w:val="24"/>
          <w:szCs w:val="24"/>
        </w:rPr>
        <w:t>;</w:t>
      </w:r>
      <w:r w:rsidRPr="009571C9">
        <w:rPr>
          <w:rFonts w:ascii="Arial" w:hAnsi="Arial" w:cs="Arial"/>
          <w:sz w:val="24"/>
          <w:szCs w:val="24"/>
        </w:rPr>
        <w:t>18</w:t>
      </w:r>
      <w:proofErr w:type="gramEnd"/>
      <w:r w:rsidRPr="009571C9">
        <w:rPr>
          <w:rFonts w:ascii="Arial" w:hAnsi="Arial" w:cs="Arial"/>
          <w:sz w:val="24"/>
          <w:szCs w:val="24"/>
        </w:rPr>
        <w:t xml:space="preserve">;14:617. </w:t>
      </w:r>
      <w:proofErr w:type="spellStart"/>
      <w:proofErr w:type="gramStart"/>
      <w:r w:rsidRPr="009571C9">
        <w:rPr>
          <w:rFonts w:ascii="Arial" w:hAnsi="Arial" w:cs="Arial"/>
          <w:sz w:val="24"/>
          <w:szCs w:val="24"/>
        </w:rPr>
        <w:t>doi</w:t>
      </w:r>
      <w:proofErr w:type="spellEnd"/>
      <w:proofErr w:type="gramEnd"/>
      <w:r w:rsidRPr="009571C9">
        <w:rPr>
          <w:rFonts w:ascii="Arial" w:hAnsi="Arial" w:cs="Arial"/>
          <w:sz w:val="24"/>
          <w:szCs w:val="24"/>
        </w:rPr>
        <w:t>: 10.1186/1471-2458-14-617.</w:t>
      </w:r>
    </w:p>
    <w:p w14:paraId="253867C0" w14:textId="77777777" w:rsidR="0093603C" w:rsidRPr="000843F3" w:rsidRDefault="0093603C" w:rsidP="0093603C">
      <w:pPr>
        <w:pStyle w:val="Listeavsnitt"/>
        <w:numPr>
          <w:ilvl w:val="0"/>
          <w:numId w:val="1"/>
        </w:numPr>
        <w:spacing w:after="0" w:line="480" w:lineRule="auto"/>
        <w:rPr>
          <w:rFonts w:ascii="Arial" w:hAnsi="Arial" w:cs="Arial"/>
          <w:sz w:val="24"/>
          <w:szCs w:val="24"/>
        </w:rPr>
      </w:pPr>
      <w:r w:rsidRPr="007273E4">
        <w:rPr>
          <w:rFonts w:ascii="Arial" w:hAnsi="Arial" w:cs="Arial"/>
          <w:sz w:val="24"/>
          <w:szCs w:val="24"/>
        </w:rPr>
        <w:t xml:space="preserve">Chapman CR, </w:t>
      </w:r>
      <w:proofErr w:type="spellStart"/>
      <w:r w:rsidRPr="007273E4">
        <w:rPr>
          <w:rFonts w:ascii="Arial" w:hAnsi="Arial" w:cs="Arial"/>
          <w:sz w:val="24"/>
          <w:szCs w:val="24"/>
        </w:rPr>
        <w:t>Tuckett</w:t>
      </w:r>
      <w:proofErr w:type="spellEnd"/>
      <w:r w:rsidRPr="007273E4">
        <w:rPr>
          <w:rFonts w:ascii="Arial" w:hAnsi="Arial" w:cs="Arial"/>
          <w:sz w:val="24"/>
          <w:szCs w:val="24"/>
        </w:rPr>
        <w:t xml:space="preserve"> RP, Song CW. Pain and stress in a systems perspective: reciprocal neural, endocrine, and immune interactions. J Pain. 2008</w:t>
      </w:r>
      <w:proofErr w:type="gramStart"/>
      <w:r w:rsidRPr="007273E4">
        <w:rPr>
          <w:rFonts w:ascii="Arial" w:hAnsi="Arial" w:cs="Arial"/>
          <w:sz w:val="24"/>
          <w:szCs w:val="24"/>
        </w:rPr>
        <w:t>;9</w:t>
      </w:r>
      <w:proofErr w:type="gramEnd"/>
      <w:r w:rsidRPr="007273E4">
        <w:rPr>
          <w:rFonts w:ascii="Arial" w:hAnsi="Arial" w:cs="Arial"/>
          <w:sz w:val="24"/>
          <w:szCs w:val="24"/>
        </w:rPr>
        <w:t xml:space="preserve">(2):122-45. </w:t>
      </w:r>
      <w:proofErr w:type="spellStart"/>
      <w:r w:rsidRPr="007273E4">
        <w:rPr>
          <w:rFonts w:ascii="Arial" w:hAnsi="Arial" w:cs="Arial"/>
          <w:sz w:val="24"/>
          <w:szCs w:val="24"/>
        </w:rPr>
        <w:t>Epub</w:t>
      </w:r>
      <w:proofErr w:type="spellEnd"/>
      <w:r w:rsidRPr="007273E4">
        <w:rPr>
          <w:rFonts w:ascii="Arial" w:hAnsi="Arial" w:cs="Arial"/>
          <w:sz w:val="24"/>
          <w:szCs w:val="24"/>
        </w:rPr>
        <w:t xml:space="preserve"> 2007 Dec 21. Review.</w:t>
      </w:r>
    </w:p>
    <w:p w14:paraId="667EE727" w14:textId="77777777" w:rsidR="0093603C" w:rsidRPr="00772E41" w:rsidRDefault="0093603C" w:rsidP="0093603C">
      <w:pPr>
        <w:pStyle w:val="Listeavsnitt"/>
        <w:numPr>
          <w:ilvl w:val="0"/>
          <w:numId w:val="1"/>
        </w:numPr>
        <w:spacing w:after="0" w:line="480" w:lineRule="auto"/>
        <w:rPr>
          <w:rFonts w:ascii="Arial" w:hAnsi="Arial" w:cs="Arial"/>
          <w:sz w:val="24"/>
          <w:szCs w:val="24"/>
        </w:rPr>
      </w:pPr>
      <w:proofErr w:type="spellStart"/>
      <w:r>
        <w:rPr>
          <w:rFonts w:ascii="Arial" w:eastAsia="Calibri" w:hAnsi="Arial" w:cs="Arial"/>
          <w:sz w:val="24"/>
          <w:szCs w:val="24"/>
        </w:rPr>
        <w:t>Lovallo</w:t>
      </w:r>
      <w:proofErr w:type="spellEnd"/>
      <w:r>
        <w:rPr>
          <w:rFonts w:ascii="Arial" w:eastAsia="Calibri" w:hAnsi="Arial" w:cs="Arial"/>
          <w:sz w:val="24"/>
          <w:szCs w:val="24"/>
        </w:rPr>
        <w:t xml:space="preserve"> WR. Stress &amp; Health. Biological and Psychological Interactions. Thousand Oaks: Sage Publications; 2005 pp.123</w:t>
      </w:r>
      <w:proofErr w:type="gramStart"/>
      <w:r>
        <w:rPr>
          <w:rFonts w:ascii="Arial" w:eastAsia="Calibri" w:hAnsi="Arial" w:cs="Arial"/>
          <w:sz w:val="24"/>
          <w:szCs w:val="24"/>
        </w:rPr>
        <w:t>,128,130,144,146</w:t>
      </w:r>
      <w:proofErr w:type="gramEnd"/>
      <w:r>
        <w:rPr>
          <w:rFonts w:ascii="Arial" w:eastAsia="Calibri" w:hAnsi="Arial" w:cs="Arial"/>
          <w:sz w:val="24"/>
          <w:szCs w:val="24"/>
        </w:rPr>
        <w:t>-148,186-194.</w:t>
      </w:r>
      <w:r w:rsidRPr="00772E41">
        <w:t xml:space="preserve"> </w:t>
      </w:r>
    </w:p>
    <w:p w14:paraId="79C7E0BA" w14:textId="77777777" w:rsidR="0093603C" w:rsidRDefault="0093603C" w:rsidP="0093603C">
      <w:pPr>
        <w:pStyle w:val="Listeavsnitt"/>
        <w:numPr>
          <w:ilvl w:val="0"/>
          <w:numId w:val="1"/>
        </w:numPr>
        <w:spacing w:after="0" w:line="480" w:lineRule="auto"/>
        <w:ind w:left="357" w:hanging="357"/>
        <w:rPr>
          <w:rFonts w:ascii="Arial" w:hAnsi="Arial" w:cs="Arial"/>
          <w:sz w:val="24"/>
          <w:szCs w:val="24"/>
        </w:rPr>
      </w:pPr>
      <w:proofErr w:type="spellStart"/>
      <w:r>
        <w:rPr>
          <w:rFonts w:ascii="Arial" w:eastAsia="Calibri" w:hAnsi="Arial" w:cs="Arial"/>
          <w:sz w:val="24"/>
          <w:szCs w:val="24"/>
        </w:rPr>
        <w:t>Korte</w:t>
      </w:r>
      <w:proofErr w:type="spellEnd"/>
      <w:r>
        <w:rPr>
          <w:rFonts w:ascii="Arial" w:eastAsia="Calibri" w:hAnsi="Arial" w:cs="Arial"/>
          <w:sz w:val="24"/>
          <w:szCs w:val="24"/>
        </w:rPr>
        <w:t xml:space="preserve"> SM</w:t>
      </w:r>
      <w:r w:rsidRPr="00772E41">
        <w:rPr>
          <w:rFonts w:ascii="Arial" w:eastAsia="Calibri" w:hAnsi="Arial" w:cs="Arial"/>
          <w:sz w:val="24"/>
          <w:szCs w:val="24"/>
        </w:rPr>
        <w:t xml:space="preserve">, </w:t>
      </w:r>
      <w:proofErr w:type="spellStart"/>
      <w:r w:rsidRPr="00772E41">
        <w:rPr>
          <w:rFonts w:ascii="Arial" w:eastAsia="Calibri" w:hAnsi="Arial" w:cs="Arial"/>
          <w:sz w:val="24"/>
          <w:szCs w:val="24"/>
        </w:rPr>
        <w:t>Koolhaas</w:t>
      </w:r>
      <w:proofErr w:type="spellEnd"/>
      <w:r w:rsidRPr="00772E41">
        <w:rPr>
          <w:rFonts w:ascii="Arial" w:eastAsia="Calibri" w:hAnsi="Arial" w:cs="Arial"/>
          <w:sz w:val="24"/>
          <w:szCs w:val="24"/>
        </w:rPr>
        <w:t xml:space="preserve"> JM, Wingfield JC, McEwen BS.</w:t>
      </w:r>
      <w:r w:rsidRPr="00772E41">
        <w:t xml:space="preserve"> </w:t>
      </w:r>
      <w:r w:rsidRPr="00772E41">
        <w:rPr>
          <w:rFonts w:ascii="Arial" w:eastAsia="Calibri" w:hAnsi="Arial" w:cs="Arial"/>
          <w:sz w:val="24"/>
          <w:szCs w:val="24"/>
        </w:rPr>
        <w:t xml:space="preserve">The Darwinian concept of stress: benefits of </w:t>
      </w:r>
      <w:proofErr w:type="spellStart"/>
      <w:r w:rsidRPr="00772E41">
        <w:rPr>
          <w:rFonts w:ascii="Arial" w:eastAsia="Calibri" w:hAnsi="Arial" w:cs="Arial"/>
          <w:sz w:val="24"/>
          <w:szCs w:val="24"/>
        </w:rPr>
        <w:t>allostasis</w:t>
      </w:r>
      <w:proofErr w:type="spellEnd"/>
      <w:r w:rsidRPr="00772E41">
        <w:rPr>
          <w:rFonts w:ascii="Arial" w:eastAsia="Calibri" w:hAnsi="Arial" w:cs="Arial"/>
          <w:sz w:val="24"/>
          <w:szCs w:val="24"/>
        </w:rPr>
        <w:t xml:space="preserve"> and costs of allostatic load and the trade-offs in health and disease.</w:t>
      </w:r>
      <w:r w:rsidRPr="00772E41">
        <w:t xml:space="preserve"> </w:t>
      </w:r>
      <w:proofErr w:type="spellStart"/>
      <w:r>
        <w:rPr>
          <w:rFonts w:ascii="Arial" w:eastAsia="Calibri" w:hAnsi="Arial" w:cs="Arial"/>
          <w:sz w:val="24"/>
          <w:szCs w:val="24"/>
        </w:rPr>
        <w:t>Neurosci</w:t>
      </w:r>
      <w:proofErr w:type="spellEnd"/>
      <w:r>
        <w:rPr>
          <w:rFonts w:ascii="Arial" w:eastAsia="Calibri" w:hAnsi="Arial" w:cs="Arial"/>
          <w:sz w:val="24"/>
          <w:szCs w:val="24"/>
        </w:rPr>
        <w:t xml:space="preserve"> </w:t>
      </w:r>
      <w:proofErr w:type="spellStart"/>
      <w:r>
        <w:rPr>
          <w:rFonts w:ascii="Arial" w:eastAsia="Calibri" w:hAnsi="Arial" w:cs="Arial"/>
          <w:sz w:val="24"/>
          <w:szCs w:val="24"/>
        </w:rPr>
        <w:t>Biobehav</w:t>
      </w:r>
      <w:proofErr w:type="spellEnd"/>
      <w:r>
        <w:rPr>
          <w:rFonts w:ascii="Arial" w:eastAsia="Calibri" w:hAnsi="Arial" w:cs="Arial"/>
          <w:sz w:val="24"/>
          <w:szCs w:val="24"/>
        </w:rPr>
        <w:t xml:space="preserve"> Rev. 2005</w:t>
      </w:r>
      <w:proofErr w:type="gramStart"/>
      <w:r w:rsidRPr="00772E41">
        <w:rPr>
          <w:rFonts w:ascii="Arial" w:eastAsia="Calibri" w:hAnsi="Arial" w:cs="Arial"/>
          <w:sz w:val="24"/>
          <w:szCs w:val="24"/>
        </w:rPr>
        <w:t>;29</w:t>
      </w:r>
      <w:proofErr w:type="gramEnd"/>
      <w:r w:rsidRPr="00772E41">
        <w:rPr>
          <w:rFonts w:ascii="Arial" w:eastAsia="Calibri" w:hAnsi="Arial" w:cs="Arial"/>
          <w:sz w:val="24"/>
          <w:szCs w:val="24"/>
        </w:rPr>
        <w:t xml:space="preserve">(1):3-38. </w:t>
      </w:r>
      <w:proofErr w:type="spellStart"/>
      <w:r w:rsidRPr="00772E41">
        <w:rPr>
          <w:rFonts w:ascii="Arial" w:eastAsia="Calibri" w:hAnsi="Arial" w:cs="Arial"/>
          <w:sz w:val="24"/>
          <w:szCs w:val="24"/>
        </w:rPr>
        <w:t>Epub</w:t>
      </w:r>
      <w:proofErr w:type="spellEnd"/>
      <w:r w:rsidRPr="00772E41">
        <w:rPr>
          <w:rFonts w:ascii="Arial" w:eastAsia="Calibri" w:hAnsi="Arial" w:cs="Arial"/>
          <w:sz w:val="24"/>
          <w:szCs w:val="24"/>
        </w:rPr>
        <w:t xml:space="preserve"> 2004 Dec 10.</w:t>
      </w:r>
      <w:r w:rsidRPr="00A74001">
        <w:rPr>
          <w:rFonts w:ascii="Arial" w:hAnsi="Arial" w:cs="Arial"/>
          <w:sz w:val="24"/>
          <w:szCs w:val="24"/>
        </w:rPr>
        <w:t xml:space="preserve"> </w:t>
      </w:r>
    </w:p>
    <w:p w14:paraId="7C12A3E4" w14:textId="77777777" w:rsidR="0093603C" w:rsidRPr="009571C9" w:rsidRDefault="0093603C" w:rsidP="0093603C">
      <w:pPr>
        <w:pStyle w:val="Listeavsnitt"/>
        <w:numPr>
          <w:ilvl w:val="0"/>
          <w:numId w:val="1"/>
        </w:numPr>
        <w:spacing w:after="0" w:line="480" w:lineRule="auto"/>
        <w:ind w:left="357" w:hanging="357"/>
        <w:rPr>
          <w:rFonts w:ascii="Arial" w:hAnsi="Arial" w:cs="Arial"/>
          <w:sz w:val="24"/>
          <w:szCs w:val="24"/>
        </w:rPr>
      </w:pPr>
      <w:r w:rsidRPr="009571C9">
        <w:rPr>
          <w:rFonts w:ascii="Arial" w:hAnsi="Arial" w:cs="Arial"/>
          <w:sz w:val="24"/>
          <w:szCs w:val="24"/>
        </w:rPr>
        <w:lastRenderedPageBreak/>
        <w:t xml:space="preserve">Ursin H, </w:t>
      </w:r>
      <w:proofErr w:type="spellStart"/>
      <w:r w:rsidRPr="009571C9">
        <w:rPr>
          <w:rFonts w:ascii="Arial" w:hAnsi="Arial" w:cs="Arial"/>
          <w:sz w:val="24"/>
          <w:szCs w:val="24"/>
        </w:rPr>
        <w:t>Eriksen</w:t>
      </w:r>
      <w:proofErr w:type="spellEnd"/>
      <w:r w:rsidRPr="009571C9">
        <w:rPr>
          <w:rFonts w:ascii="Arial" w:hAnsi="Arial" w:cs="Arial"/>
          <w:sz w:val="24"/>
          <w:szCs w:val="24"/>
        </w:rPr>
        <w:t xml:space="preserve"> HR. Cognitive activation theory of stress (CATS). </w:t>
      </w:r>
      <w:proofErr w:type="spellStart"/>
      <w:r w:rsidRPr="009571C9">
        <w:rPr>
          <w:rFonts w:ascii="Arial" w:hAnsi="Arial" w:cs="Arial"/>
          <w:sz w:val="24"/>
          <w:szCs w:val="24"/>
        </w:rPr>
        <w:t>Neurosci</w:t>
      </w:r>
      <w:proofErr w:type="spellEnd"/>
      <w:r w:rsidRPr="009571C9">
        <w:rPr>
          <w:rFonts w:ascii="Arial" w:hAnsi="Arial" w:cs="Arial"/>
          <w:sz w:val="24"/>
          <w:szCs w:val="24"/>
        </w:rPr>
        <w:t xml:space="preserve"> </w:t>
      </w:r>
      <w:proofErr w:type="spellStart"/>
      <w:r w:rsidRPr="009571C9">
        <w:rPr>
          <w:rFonts w:ascii="Arial" w:hAnsi="Arial" w:cs="Arial"/>
          <w:sz w:val="24"/>
          <w:szCs w:val="24"/>
        </w:rPr>
        <w:t>Biobehav</w:t>
      </w:r>
      <w:proofErr w:type="spellEnd"/>
      <w:r w:rsidRPr="009571C9">
        <w:rPr>
          <w:rFonts w:ascii="Arial" w:hAnsi="Arial" w:cs="Arial"/>
          <w:sz w:val="24"/>
          <w:szCs w:val="24"/>
        </w:rPr>
        <w:t xml:space="preserve"> Rev. 2010</w:t>
      </w:r>
      <w:proofErr w:type="gramStart"/>
      <w:r w:rsidRPr="009571C9">
        <w:rPr>
          <w:rFonts w:ascii="Arial" w:hAnsi="Arial" w:cs="Arial"/>
          <w:sz w:val="24"/>
          <w:szCs w:val="24"/>
        </w:rPr>
        <w:t>;34</w:t>
      </w:r>
      <w:proofErr w:type="gramEnd"/>
      <w:r w:rsidRPr="009571C9">
        <w:rPr>
          <w:rFonts w:ascii="Arial" w:hAnsi="Arial" w:cs="Arial"/>
          <w:sz w:val="24"/>
          <w:szCs w:val="24"/>
        </w:rPr>
        <w:t xml:space="preserve">(6):877-81. </w:t>
      </w:r>
      <w:proofErr w:type="spellStart"/>
      <w:proofErr w:type="gramStart"/>
      <w:r w:rsidRPr="009571C9">
        <w:rPr>
          <w:rFonts w:ascii="Arial" w:hAnsi="Arial" w:cs="Arial"/>
          <w:sz w:val="24"/>
          <w:szCs w:val="24"/>
        </w:rPr>
        <w:t>doi</w:t>
      </w:r>
      <w:proofErr w:type="spellEnd"/>
      <w:proofErr w:type="gramEnd"/>
      <w:r w:rsidRPr="009571C9">
        <w:rPr>
          <w:rFonts w:ascii="Arial" w:hAnsi="Arial" w:cs="Arial"/>
          <w:sz w:val="24"/>
          <w:szCs w:val="24"/>
        </w:rPr>
        <w:t xml:space="preserve">: 10.1016/j.neubiorev.2009.03.001. </w:t>
      </w:r>
      <w:proofErr w:type="spellStart"/>
      <w:r w:rsidRPr="009571C9">
        <w:rPr>
          <w:rFonts w:ascii="Arial" w:hAnsi="Arial" w:cs="Arial"/>
          <w:sz w:val="24"/>
          <w:szCs w:val="24"/>
        </w:rPr>
        <w:t>Epub</w:t>
      </w:r>
      <w:proofErr w:type="spellEnd"/>
      <w:r w:rsidRPr="009571C9">
        <w:rPr>
          <w:rFonts w:ascii="Arial" w:hAnsi="Arial" w:cs="Arial"/>
          <w:sz w:val="24"/>
          <w:szCs w:val="24"/>
        </w:rPr>
        <w:t xml:space="preserve"> 2009 Mar 10.</w:t>
      </w:r>
    </w:p>
    <w:p w14:paraId="722656CA" w14:textId="77777777" w:rsidR="0093603C" w:rsidRPr="007273E4" w:rsidRDefault="0093603C" w:rsidP="0093603C">
      <w:pPr>
        <w:pStyle w:val="Listeavsnitt"/>
        <w:numPr>
          <w:ilvl w:val="0"/>
          <w:numId w:val="1"/>
        </w:numPr>
        <w:spacing w:after="0" w:line="480" w:lineRule="auto"/>
        <w:rPr>
          <w:rFonts w:ascii="Arial" w:hAnsi="Arial" w:cs="Arial"/>
          <w:sz w:val="24"/>
          <w:szCs w:val="24"/>
        </w:rPr>
      </w:pPr>
      <w:r w:rsidRPr="00361EF8">
        <w:rPr>
          <w:rFonts w:ascii="Arial" w:hAnsi="Arial" w:cs="Arial"/>
          <w:sz w:val="24"/>
          <w:szCs w:val="24"/>
        </w:rPr>
        <w:t xml:space="preserve">Del </w:t>
      </w:r>
      <w:proofErr w:type="spellStart"/>
      <w:r w:rsidRPr="00361EF8">
        <w:rPr>
          <w:rFonts w:ascii="Arial" w:hAnsi="Arial" w:cs="Arial"/>
          <w:sz w:val="24"/>
          <w:szCs w:val="24"/>
        </w:rPr>
        <w:t>Giudice</w:t>
      </w:r>
      <w:proofErr w:type="spellEnd"/>
      <w:r w:rsidRPr="00361EF8">
        <w:rPr>
          <w:rFonts w:ascii="Arial" w:hAnsi="Arial" w:cs="Arial"/>
          <w:sz w:val="24"/>
          <w:szCs w:val="24"/>
        </w:rPr>
        <w:t xml:space="preserve"> M, Ellis BJ, </w:t>
      </w:r>
      <w:proofErr w:type="spellStart"/>
      <w:r w:rsidRPr="00361EF8">
        <w:rPr>
          <w:rFonts w:ascii="Arial" w:hAnsi="Arial" w:cs="Arial"/>
          <w:sz w:val="24"/>
          <w:szCs w:val="24"/>
        </w:rPr>
        <w:t>Shirtcliff</w:t>
      </w:r>
      <w:proofErr w:type="spellEnd"/>
      <w:r w:rsidRPr="00361EF8">
        <w:rPr>
          <w:rFonts w:ascii="Arial" w:hAnsi="Arial" w:cs="Arial"/>
          <w:sz w:val="24"/>
          <w:szCs w:val="24"/>
        </w:rPr>
        <w:t xml:space="preserve"> EA. The Adaptive Calibration Model of stress</w:t>
      </w:r>
      <w:r w:rsidRPr="007273E4">
        <w:rPr>
          <w:rFonts w:ascii="Arial" w:hAnsi="Arial" w:cs="Arial"/>
          <w:sz w:val="24"/>
          <w:szCs w:val="24"/>
        </w:rPr>
        <w:t xml:space="preserve"> responsivity. </w:t>
      </w:r>
      <w:proofErr w:type="spellStart"/>
      <w:r w:rsidRPr="007273E4">
        <w:rPr>
          <w:rFonts w:ascii="Arial" w:hAnsi="Arial" w:cs="Arial"/>
          <w:sz w:val="24"/>
          <w:szCs w:val="24"/>
        </w:rPr>
        <w:t>Neurosci</w:t>
      </w:r>
      <w:proofErr w:type="spellEnd"/>
      <w:r w:rsidRPr="007273E4">
        <w:rPr>
          <w:rFonts w:ascii="Arial" w:hAnsi="Arial" w:cs="Arial"/>
          <w:sz w:val="24"/>
          <w:szCs w:val="24"/>
        </w:rPr>
        <w:t xml:space="preserve"> </w:t>
      </w:r>
      <w:proofErr w:type="spellStart"/>
      <w:r w:rsidRPr="007273E4">
        <w:rPr>
          <w:rFonts w:ascii="Arial" w:hAnsi="Arial" w:cs="Arial"/>
          <w:sz w:val="24"/>
          <w:szCs w:val="24"/>
        </w:rPr>
        <w:t>Biobehav</w:t>
      </w:r>
      <w:proofErr w:type="spellEnd"/>
      <w:r w:rsidRPr="007273E4">
        <w:rPr>
          <w:rFonts w:ascii="Arial" w:hAnsi="Arial" w:cs="Arial"/>
          <w:sz w:val="24"/>
          <w:szCs w:val="24"/>
        </w:rPr>
        <w:t xml:space="preserve"> Rev. 2011</w:t>
      </w:r>
      <w:proofErr w:type="gramStart"/>
      <w:r w:rsidRPr="007273E4">
        <w:rPr>
          <w:rFonts w:ascii="Arial" w:hAnsi="Arial" w:cs="Arial"/>
          <w:sz w:val="24"/>
          <w:szCs w:val="24"/>
        </w:rPr>
        <w:t>;35</w:t>
      </w:r>
      <w:proofErr w:type="gramEnd"/>
      <w:r w:rsidRPr="007273E4">
        <w:rPr>
          <w:rFonts w:ascii="Arial" w:hAnsi="Arial" w:cs="Arial"/>
          <w:sz w:val="24"/>
          <w:szCs w:val="24"/>
        </w:rPr>
        <w:t xml:space="preserve">(7):1562-92. </w:t>
      </w:r>
      <w:proofErr w:type="spellStart"/>
      <w:proofErr w:type="gramStart"/>
      <w:r w:rsidRPr="007273E4">
        <w:rPr>
          <w:rFonts w:ascii="Arial" w:hAnsi="Arial" w:cs="Arial"/>
          <w:sz w:val="24"/>
          <w:szCs w:val="24"/>
        </w:rPr>
        <w:t>doi</w:t>
      </w:r>
      <w:proofErr w:type="spellEnd"/>
      <w:proofErr w:type="gramEnd"/>
      <w:r w:rsidRPr="007273E4">
        <w:rPr>
          <w:rFonts w:ascii="Arial" w:hAnsi="Arial" w:cs="Arial"/>
          <w:sz w:val="24"/>
          <w:szCs w:val="24"/>
        </w:rPr>
        <w:t xml:space="preserve">: 10.1016/j.neubiorev.2010.11.007. </w:t>
      </w:r>
      <w:proofErr w:type="spellStart"/>
      <w:r w:rsidRPr="007273E4">
        <w:rPr>
          <w:rFonts w:ascii="Arial" w:hAnsi="Arial" w:cs="Arial"/>
          <w:sz w:val="24"/>
          <w:szCs w:val="24"/>
        </w:rPr>
        <w:t>Epub</w:t>
      </w:r>
      <w:proofErr w:type="spellEnd"/>
      <w:r w:rsidRPr="007273E4">
        <w:rPr>
          <w:rFonts w:ascii="Arial" w:hAnsi="Arial" w:cs="Arial"/>
          <w:sz w:val="24"/>
          <w:szCs w:val="24"/>
        </w:rPr>
        <w:t xml:space="preserve"> 2010 Dec 8.</w:t>
      </w:r>
    </w:p>
    <w:p w14:paraId="02548A05" w14:textId="77777777" w:rsidR="0093603C" w:rsidRDefault="0093603C" w:rsidP="0093603C">
      <w:pPr>
        <w:pStyle w:val="Listeavsnitt"/>
        <w:numPr>
          <w:ilvl w:val="0"/>
          <w:numId w:val="1"/>
        </w:numPr>
        <w:spacing w:after="0" w:line="480" w:lineRule="auto"/>
        <w:rPr>
          <w:rFonts w:ascii="Arial" w:hAnsi="Arial" w:cs="Arial"/>
          <w:sz w:val="24"/>
          <w:szCs w:val="24"/>
        </w:rPr>
      </w:pPr>
      <w:proofErr w:type="spellStart"/>
      <w:r w:rsidRPr="00A74001">
        <w:rPr>
          <w:rFonts w:ascii="Arial" w:hAnsi="Arial" w:cs="Arial"/>
          <w:sz w:val="24"/>
          <w:szCs w:val="24"/>
        </w:rPr>
        <w:t>Levenstein</w:t>
      </w:r>
      <w:proofErr w:type="spellEnd"/>
      <w:r w:rsidRPr="00A74001">
        <w:rPr>
          <w:rFonts w:ascii="Arial" w:hAnsi="Arial" w:cs="Arial"/>
          <w:sz w:val="24"/>
          <w:szCs w:val="24"/>
        </w:rPr>
        <w:t xml:space="preserve"> S, </w:t>
      </w:r>
      <w:proofErr w:type="spellStart"/>
      <w:r w:rsidRPr="00A74001">
        <w:rPr>
          <w:rFonts w:ascii="Arial" w:hAnsi="Arial" w:cs="Arial"/>
          <w:sz w:val="24"/>
          <w:szCs w:val="24"/>
        </w:rPr>
        <w:t>Prantera</w:t>
      </w:r>
      <w:proofErr w:type="spellEnd"/>
      <w:r w:rsidRPr="00A74001">
        <w:rPr>
          <w:rFonts w:ascii="Arial" w:hAnsi="Arial" w:cs="Arial"/>
          <w:sz w:val="24"/>
          <w:szCs w:val="24"/>
        </w:rPr>
        <w:t xml:space="preserve"> C, </w:t>
      </w:r>
      <w:proofErr w:type="spellStart"/>
      <w:r w:rsidRPr="00A74001">
        <w:rPr>
          <w:rFonts w:ascii="Arial" w:hAnsi="Arial" w:cs="Arial"/>
          <w:sz w:val="24"/>
          <w:szCs w:val="24"/>
        </w:rPr>
        <w:t>Varvo</w:t>
      </w:r>
      <w:proofErr w:type="spellEnd"/>
      <w:r w:rsidRPr="00A74001">
        <w:rPr>
          <w:rFonts w:ascii="Arial" w:hAnsi="Arial" w:cs="Arial"/>
          <w:sz w:val="24"/>
          <w:szCs w:val="24"/>
        </w:rPr>
        <w:t xml:space="preserve"> V, </w:t>
      </w:r>
      <w:proofErr w:type="spellStart"/>
      <w:r w:rsidRPr="00A74001">
        <w:rPr>
          <w:rFonts w:ascii="Arial" w:hAnsi="Arial" w:cs="Arial"/>
          <w:sz w:val="24"/>
          <w:szCs w:val="24"/>
        </w:rPr>
        <w:t>Scribano</w:t>
      </w:r>
      <w:proofErr w:type="spellEnd"/>
      <w:r w:rsidRPr="00A74001">
        <w:rPr>
          <w:rFonts w:ascii="Arial" w:hAnsi="Arial" w:cs="Arial"/>
          <w:sz w:val="24"/>
          <w:szCs w:val="24"/>
        </w:rPr>
        <w:t xml:space="preserve"> ML, </w:t>
      </w:r>
      <w:proofErr w:type="spellStart"/>
      <w:r w:rsidRPr="00A74001">
        <w:rPr>
          <w:rFonts w:ascii="Arial" w:hAnsi="Arial" w:cs="Arial"/>
          <w:sz w:val="24"/>
          <w:szCs w:val="24"/>
        </w:rPr>
        <w:t>Berto</w:t>
      </w:r>
      <w:proofErr w:type="spellEnd"/>
      <w:r w:rsidRPr="00A74001">
        <w:rPr>
          <w:rFonts w:ascii="Arial" w:hAnsi="Arial" w:cs="Arial"/>
          <w:sz w:val="24"/>
          <w:szCs w:val="24"/>
        </w:rPr>
        <w:t xml:space="preserve"> E, </w:t>
      </w:r>
      <w:proofErr w:type="spellStart"/>
      <w:r w:rsidRPr="00A74001">
        <w:rPr>
          <w:rFonts w:ascii="Arial" w:hAnsi="Arial" w:cs="Arial"/>
          <w:sz w:val="24"/>
          <w:szCs w:val="24"/>
        </w:rPr>
        <w:t>Luzi</w:t>
      </w:r>
      <w:proofErr w:type="spellEnd"/>
      <w:r w:rsidRPr="00A74001">
        <w:rPr>
          <w:rFonts w:ascii="Arial" w:hAnsi="Arial" w:cs="Arial"/>
          <w:sz w:val="24"/>
          <w:szCs w:val="24"/>
        </w:rPr>
        <w:t xml:space="preserve"> C, </w:t>
      </w:r>
      <w:proofErr w:type="spellStart"/>
      <w:r w:rsidRPr="00A74001">
        <w:rPr>
          <w:rFonts w:ascii="Arial" w:hAnsi="Arial" w:cs="Arial"/>
          <w:sz w:val="24"/>
          <w:szCs w:val="24"/>
        </w:rPr>
        <w:t>Andreoli</w:t>
      </w:r>
      <w:proofErr w:type="spellEnd"/>
      <w:r w:rsidRPr="00A74001">
        <w:rPr>
          <w:rFonts w:ascii="Arial" w:hAnsi="Arial" w:cs="Arial"/>
          <w:sz w:val="24"/>
          <w:szCs w:val="24"/>
        </w:rPr>
        <w:t xml:space="preserve"> A. Development of the Perceived Stress Questionnaire: a new tool for psychosomatic research. J </w:t>
      </w:r>
      <w:proofErr w:type="spellStart"/>
      <w:r w:rsidRPr="00A74001">
        <w:rPr>
          <w:rFonts w:ascii="Arial" w:hAnsi="Arial" w:cs="Arial"/>
          <w:sz w:val="24"/>
          <w:szCs w:val="24"/>
        </w:rPr>
        <w:t>Psychosom</w:t>
      </w:r>
      <w:proofErr w:type="spellEnd"/>
      <w:r w:rsidRPr="00A74001">
        <w:rPr>
          <w:rFonts w:ascii="Arial" w:hAnsi="Arial" w:cs="Arial"/>
          <w:sz w:val="24"/>
          <w:szCs w:val="24"/>
        </w:rPr>
        <w:t xml:space="preserve"> Res. 1993</w:t>
      </w:r>
      <w:proofErr w:type="gramStart"/>
      <w:r w:rsidRPr="00A74001">
        <w:rPr>
          <w:rFonts w:ascii="Arial" w:hAnsi="Arial" w:cs="Arial"/>
          <w:sz w:val="24"/>
          <w:szCs w:val="24"/>
        </w:rPr>
        <w:t>;37</w:t>
      </w:r>
      <w:proofErr w:type="gramEnd"/>
      <w:r w:rsidRPr="00A74001">
        <w:rPr>
          <w:rFonts w:ascii="Arial" w:hAnsi="Arial" w:cs="Arial"/>
          <w:sz w:val="24"/>
          <w:szCs w:val="24"/>
        </w:rPr>
        <w:t xml:space="preserve">(1):19-32. </w:t>
      </w:r>
    </w:p>
    <w:p w14:paraId="003F9E23" w14:textId="77777777" w:rsidR="0093603C" w:rsidRDefault="0093603C" w:rsidP="0093603C">
      <w:pPr>
        <w:pStyle w:val="Listeavsnitt"/>
        <w:numPr>
          <w:ilvl w:val="0"/>
          <w:numId w:val="1"/>
        </w:numPr>
        <w:spacing w:after="0" w:line="480" w:lineRule="auto"/>
        <w:rPr>
          <w:rFonts w:ascii="Arial" w:hAnsi="Arial" w:cs="Arial"/>
          <w:sz w:val="24"/>
          <w:szCs w:val="24"/>
        </w:rPr>
      </w:pPr>
      <w:proofErr w:type="spellStart"/>
      <w:r w:rsidRPr="00A74001">
        <w:rPr>
          <w:rFonts w:ascii="Arial" w:hAnsi="Arial" w:cs="Arial"/>
          <w:sz w:val="24"/>
          <w:szCs w:val="24"/>
        </w:rPr>
        <w:t>Kocalevent</w:t>
      </w:r>
      <w:proofErr w:type="spellEnd"/>
      <w:r w:rsidRPr="00A74001">
        <w:rPr>
          <w:rFonts w:ascii="Arial" w:hAnsi="Arial" w:cs="Arial"/>
          <w:sz w:val="24"/>
          <w:szCs w:val="24"/>
        </w:rPr>
        <w:t xml:space="preserve"> RD, </w:t>
      </w:r>
      <w:proofErr w:type="spellStart"/>
      <w:r w:rsidRPr="00A74001">
        <w:rPr>
          <w:rFonts w:ascii="Arial" w:hAnsi="Arial" w:cs="Arial"/>
          <w:sz w:val="24"/>
          <w:szCs w:val="24"/>
        </w:rPr>
        <w:t>Levenstein</w:t>
      </w:r>
      <w:proofErr w:type="spellEnd"/>
      <w:r w:rsidRPr="00A74001">
        <w:rPr>
          <w:rFonts w:ascii="Arial" w:hAnsi="Arial" w:cs="Arial"/>
          <w:sz w:val="24"/>
          <w:szCs w:val="24"/>
        </w:rPr>
        <w:t xml:space="preserve"> S, </w:t>
      </w:r>
      <w:proofErr w:type="spellStart"/>
      <w:r w:rsidRPr="00A74001">
        <w:rPr>
          <w:rFonts w:ascii="Arial" w:hAnsi="Arial" w:cs="Arial"/>
          <w:sz w:val="24"/>
          <w:szCs w:val="24"/>
        </w:rPr>
        <w:t>Fliege</w:t>
      </w:r>
      <w:proofErr w:type="spellEnd"/>
      <w:r w:rsidRPr="00A74001">
        <w:rPr>
          <w:rFonts w:ascii="Arial" w:hAnsi="Arial" w:cs="Arial"/>
          <w:sz w:val="24"/>
          <w:szCs w:val="24"/>
        </w:rPr>
        <w:t xml:space="preserve"> H, </w:t>
      </w:r>
      <w:proofErr w:type="spellStart"/>
      <w:r w:rsidRPr="00A74001">
        <w:rPr>
          <w:rFonts w:ascii="Arial" w:hAnsi="Arial" w:cs="Arial"/>
          <w:sz w:val="24"/>
          <w:szCs w:val="24"/>
        </w:rPr>
        <w:t>Schmid</w:t>
      </w:r>
      <w:proofErr w:type="spellEnd"/>
      <w:r w:rsidRPr="00A74001">
        <w:rPr>
          <w:rFonts w:ascii="Arial" w:hAnsi="Arial" w:cs="Arial"/>
          <w:sz w:val="24"/>
          <w:szCs w:val="24"/>
        </w:rPr>
        <w:t xml:space="preserve"> G, </w:t>
      </w:r>
      <w:proofErr w:type="spellStart"/>
      <w:r w:rsidRPr="00A74001">
        <w:rPr>
          <w:rFonts w:ascii="Arial" w:hAnsi="Arial" w:cs="Arial"/>
          <w:sz w:val="24"/>
          <w:szCs w:val="24"/>
        </w:rPr>
        <w:t>Hinz</w:t>
      </w:r>
      <w:proofErr w:type="spellEnd"/>
      <w:r w:rsidRPr="00A74001">
        <w:rPr>
          <w:rFonts w:ascii="Arial" w:hAnsi="Arial" w:cs="Arial"/>
          <w:sz w:val="24"/>
          <w:szCs w:val="24"/>
        </w:rPr>
        <w:t xml:space="preserve"> A, </w:t>
      </w:r>
      <w:proofErr w:type="spellStart"/>
      <w:r w:rsidRPr="00A74001">
        <w:rPr>
          <w:rFonts w:ascii="Arial" w:hAnsi="Arial" w:cs="Arial"/>
          <w:sz w:val="24"/>
          <w:szCs w:val="24"/>
        </w:rPr>
        <w:t>Brähler</w:t>
      </w:r>
      <w:proofErr w:type="spellEnd"/>
      <w:r w:rsidRPr="00A74001">
        <w:rPr>
          <w:rFonts w:ascii="Arial" w:hAnsi="Arial" w:cs="Arial"/>
          <w:sz w:val="24"/>
          <w:szCs w:val="24"/>
        </w:rPr>
        <w:t xml:space="preserve"> E, </w:t>
      </w:r>
      <w:proofErr w:type="spellStart"/>
      <w:r w:rsidRPr="00A74001">
        <w:rPr>
          <w:rFonts w:ascii="Arial" w:hAnsi="Arial" w:cs="Arial"/>
          <w:sz w:val="24"/>
          <w:szCs w:val="24"/>
        </w:rPr>
        <w:t>Klapp</w:t>
      </w:r>
      <w:proofErr w:type="spellEnd"/>
      <w:r w:rsidRPr="00A74001">
        <w:rPr>
          <w:rFonts w:ascii="Arial" w:hAnsi="Arial" w:cs="Arial"/>
          <w:sz w:val="24"/>
          <w:szCs w:val="24"/>
        </w:rPr>
        <w:t xml:space="preserve"> BF. Contribution to the construct validity of the Perceived Stress Questionnaire from a population-based survey. J </w:t>
      </w:r>
      <w:proofErr w:type="spellStart"/>
      <w:r w:rsidRPr="00A74001">
        <w:rPr>
          <w:rFonts w:ascii="Arial" w:hAnsi="Arial" w:cs="Arial"/>
          <w:sz w:val="24"/>
          <w:szCs w:val="24"/>
        </w:rPr>
        <w:t>Psychosom</w:t>
      </w:r>
      <w:proofErr w:type="spellEnd"/>
      <w:r w:rsidRPr="00A74001">
        <w:rPr>
          <w:rFonts w:ascii="Arial" w:hAnsi="Arial" w:cs="Arial"/>
          <w:sz w:val="24"/>
          <w:szCs w:val="24"/>
        </w:rPr>
        <w:t xml:space="preserve"> Res. 2007</w:t>
      </w:r>
      <w:proofErr w:type="gramStart"/>
      <w:r w:rsidRPr="00A74001">
        <w:rPr>
          <w:rFonts w:ascii="Arial" w:hAnsi="Arial" w:cs="Arial"/>
          <w:sz w:val="24"/>
          <w:szCs w:val="24"/>
        </w:rPr>
        <w:t>;63</w:t>
      </w:r>
      <w:proofErr w:type="gramEnd"/>
      <w:r w:rsidRPr="00A74001">
        <w:rPr>
          <w:rFonts w:ascii="Arial" w:hAnsi="Arial" w:cs="Arial"/>
          <w:sz w:val="24"/>
          <w:szCs w:val="24"/>
        </w:rPr>
        <w:t>(1):71-81.</w:t>
      </w:r>
    </w:p>
    <w:p w14:paraId="556FF5F4" w14:textId="77777777" w:rsidR="0072236F" w:rsidRDefault="0072236F" w:rsidP="0072236F">
      <w:pPr>
        <w:pStyle w:val="Listeavsnitt"/>
        <w:numPr>
          <w:ilvl w:val="0"/>
          <w:numId w:val="1"/>
        </w:numPr>
        <w:spacing w:after="0" w:line="480" w:lineRule="auto"/>
        <w:ind w:left="357" w:hanging="357"/>
        <w:rPr>
          <w:rFonts w:ascii="Arial" w:hAnsi="Arial" w:cs="Arial"/>
          <w:sz w:val="24"/>
          <w:szCs w:val="24"/>
        </w:rPr>
      </w:pPr>
      <w:r w:rsidRPr="001B34D8">
        <w:rPr>
          <w:rFonts w:ascii="Arial" w:hAnsi="Arial" w:cs="Arial"/>
          <w:sz w:val="24"/>
          <w:szCs w:val="24"/>
        </w:rPr>
        <w:t>The World Medical Association (WMA). Declaration of Helsinki - Ethical Principles for Medical Research Involving Human Subjects. 64th WMA General Assembly, Fortaleza, Brazil, October 2013.</w:t>
      </w:r>
    </w:p>
    <w:p w14:paraId="433B69FB" w14:textId="77777777" w:rsidR="0072236F" w:rsidRPr="001B030D" w:rsidRDefault="0072236F" w:rsidP="0072236F">
      <w:pPr>
        <w:pStyle w:val="Listeavsnitt"/>
        <w:numPr>
          <w:ilvl w:val="0"/>
          <w:numId w:val="1"/>
        </w:numPr>
        <w:spacing w:after="0" w:line="480" w:lineRule="auto"/>
        <w:ind w:left="357" w:hanging="357"/>
        <w:rPr>
          <w:rFonts w:ascii="Arial" w:hAnsi="Arial" w:cs="Arial"/>
          <w:sz w:val="24"/>
          <w:szCs w:val="24"/>
        </w:rPr>
      </w:pPr>
      <w:r w:rsidRPr="00554D6A">
        <w:rPr>
          <w:rFonts w:ascii="Arial" w:hAnsi="Arial" w:cs="Arial"/>
          <w:sz w:val="24"/>
          <w:szCs w:val="24"/>
        </w:rPr>
        <w:t>Trondheim commune</w:t>
      </w:r>
      <w:r>
        <w:rPr>
          <w:rFonts w:ascii="Arial" w:hAnsi="Arial" w:cs="Arial"/>
          <w:sz w:val="24"/>
          <w:szCs w:val="24"/>
        </w:rPr>
        <w:t>,</w:t>
      </w:r>
      <w:r w:rsidRPr="00554D6A">
        <w:rPr>
          <w:rFonts w:ascii="Arial" w:hAnsi="Arial" w:cs="Arial"/>
          <w:sz w:val="24"/>
          <w:szCs w:val="24"/>
        </w:rPr>
        <w:t xml:space="preserve"> </w:t>
      </w:r>
      <w:r>
        <w:rPr>
          <w:rFonts w:ascii="Arial" w:hAnsi="Arial" w:cs="Arial"/>
          <w:sz w:val="24"/>
          <w:szCs w:val="24"/>
        </w:rPr>
        <w:t>o</w:t>
      </w:r>
      <w:r w:rsidRPr="001B34D8">
        <w:rPr>
          <w:rFonts w:ascii="Arial" w:hAnsi="Arial" w:cs="Arial"/>
          <w:sz w:val="24"/>
          <w:szCs w:val="24"/>
        </w:rPr>
        <w:t>wn</w:t>
      </w:r>
      <w:r>
        <w:rPr>
          <w:rFonts w:ascii="Arial" w:hAnsi="Arial" w:cs="Arial"/>
          <w:sz w:val="24"/>
          <w:szCs w:val="24"/>
        </w:rPr>
        <w:t>ership unit</w:t>
      </w:r>
      <w:r w:rsidRPr="001B34D8">
        <w:rPr>
          <w:rFonts w:ascii="Arial" w:hAnsi="Arial" w:cs="Arial"/>
          <w:sz w:val="24"/>
          <w:szCs w:val="24"/>
        </w:rPr>
        <w:t>. «Living conditions 2011. A rapport on living conditions in Trondhe</w:t>
      </w:r>
      <w:r>
        <w:rPr>
          <w:rFonts w:ascii="Arial" w:hAnsi="Arial" w:cs="Arial"/>
          <w:sz w:val="24"/>
          <w:szCs w:val="24"/>
        </w:rPr>
        <w:t xml:space="preserve">im», March </w:t>
      </w:r>
      <w:r w:rsidRPr="00554D6A">
        <w:rPr>
          <w:rFonts w:ascii="Arial" w:hAnsi="Arial" w:cs="Arial"/>
          <w:sz w:val="24"/>
          <w:szCs w:val="24"/>
        </w:rPr>
        <w:t>2012</w:t>
      </w:r>
      <w:r>
        <w:rPr>
          <w:rFonts w:ascii="Arial" w:hAnsi="Arial" w:cs="Arial"/>
          <w:sz w:val="24"/>
          <w:szCs w:val="24"/>
        </w:rPr>
        <w:t>.</w:t>
      </w:r>
    </w:p>
    <w:p w14:paraId="413C742B" w14:textId="591ED539" w:rsidR="0072236F" w:rsidRPr="0072236F" w:rsidRDefault="0072236F" w:rsidP="00E45A38">
      <w:pPr>
        <w:pStyle w:val="Listeavsnitt"/>
        <w:numPr>
          <w:ilvl w:val="0"/>
          <w:numId w:val="1"/>
        </w:numPr>
        <w:spacing w:after="0" w:line="480" w:lineRule="auto"/>
        <w:rPr>
          <w:rFonts w:ascii="Arial" w:hAnsi="Arial" w:cs="Arial"/>
          <w:sz w:val="24"/>
          <w:szCs w:val="24"/>
        </w:rPr>
      </w:pPr>
      <w:r w:rsidRPr="0072236F">
        <w:rPr>
          <w:rFonts w:ascii="Arial" w:hAnsi="Arial" w:cs="Arial"/>
          <w:sz w:val="24"/>
          <w:szCs w:val="24"/>
          <w:lang w:val="nn-NO"/>
        </w:rPr>
        <w:t xml:space="preserve">Skrove M, Romundstad P, </w:t>
      </w:r>
      <w:proofErr w:type="spellStart"/>
      <w:r w:rsidRPr="0072236F">
        <w:rPr>
          <w:rFonts w:ascii="Arial" w:hAnsi="Arial" w:cs="Arial"/>
          <w:sz w:val="24"/>
          <w:szCs w:val="24"/>
          <w:lang w:val="nn-NO"/>
        </w:rPr>
        <w:t>Indredavik</w:t>
      </w:r>
      <w:proofErr w:type="spellEnd"/>
      <w:r w:rsidRPr="0072236F">
        <w:rPr>
          <w:rFonts w:ascii="Arial" w:hAnsi="Arial" w:cs="Arial"/>
          <w:sz w:val="24"/>
          <w:szCs w:val="24"/>
          <w:lang w:val="nn-NO"/>
        </w:rPr>
        <w:t xml:space="preserve"> MS. </w:t>
      </w:r>
      <w:r w:rsidRPr="0072236F">
        <w:rPr>
          <w:rFonts w:ascii="Arial" w:hAnsi="Arial" w:cs="Arial"/>
          <w:sz w:val="24"/>
          <w:szCs w:val="24"/>
        </w:rPr>
        <w:t>Chronic multisite pain in adolescent girls and boys with emotional and behavioral problems: the Young-HUNT study.</w:t>
      </w:r>
      <w:r w:rsidRPr="0072236F">
        <w:t xml:space="preserve"> </w:t>
      </w:r>
      <w:proofErr w:type="spellStart"/>
      <w:r w:rsidRPr="0072236F">
        <w:rPr>
          <w:rFonts w:ascii="Arial" w:hAnsi="Arial" w:cs="Arial"/>
          <w:sz w:val="24"/>
          <w:szCs w:val="24"/>
        </w:rPr>
        <w:t>Eur</w:t>
      </w:r>
      <w:proofErr w:type="spellEnd"/>
      <w:r w:rsidRPr="0072236F">
        <w:rPr>
          <w:rFonts w:ascii="Arial" w:hAnsi="Arial" w:cs="Arial"/>
          <w:sz w:val="24"/>
          <w:szCs w:val="24"/>
        </w:rPr>
        <w:t xml:space="preserve"> Ch</w:t>
      </w:r>
      <w:r w:rsidR="0005254D">
        <w:rPr>
          <w:rFonts w:ascii="Arial" w:hAnsi="Arial" w:cs="Arial"/>
          <w:sz w:val="24"/>
          <w:szCs w:val="24"/>
        </w:rPr>
        <w:t xml:space="preserve">ild </w:t>
      </w:r>
      <w:proofErr w:type="spellStart"/>
      <w:r w:rsidR="0005254D">
        <w:rPr>
          <w:rFonts w:ascii="Arial" w:hAnsi="Arial" w:cs="Arial"/>
          <w:sz w:val="24"/>
          <w:szCs w:val="24"/>
        </w:rPr>
        <w:t>Adolesc</w:t>
      </w:r>
      <w:proofErr w:type="spellEnd"/>
      <w:r w:rsidR="0005254D">
        <w:rPr>
          <w:rFonts w:ascii="Arial" w:hAnsi="Arial" w:cs="Arial"/>
          <w:sz w:val="24"/>
          <w:szCs w:val="24"/>
        </w:rPr>
        <w:t xml:space="preserve"> Psychiatry. 2015</w:t>
      </w:r>
      <w:proofErr w:type="gramStart"/>
      <w:r w:rsidRPr="0072236F">
        <w:rPr>
          <w:rFonts w:ascii="Arial" w:hAnsi="Arial" w:cs="Arial"/>
          <w:sz w:val="24"/>
          <w:szCs w:val="24"/>
        </w:rPr>
        <w:t>;24</w:t>
      </w:r>
      <w:proofErr w:type="gramEnd"/>
      <w:r w:rsidRPr="0072236F">
        <w:rPr>
          <w:rFonts w:ascii="Arial" w:hAnsi="Arial" w:cs="Arial"/>
          <w:sz w:val="24"/>
          <w:szCs w:val="24"/>
        </w:rPr>
        <w:t xml:space="preserve">(5):503-15. </w:t>
      </w:r>
      <w:proofErr w:type="spellStart"/>
      <w:proofErr w:type="gramStart"/>
      <w:r w:rsidRPr="0072236F">
        <w:rPr>
          <w:rFonts w:ascii="Arial" w:hAnsi="Arial" w:cs="Arial"/>
          <w:sz w:val="24"/>
          <w:szCs w:val="24"/>
        </w:rPr>
        <w:t>doi</w:t>
      </w:r>
      <w:proofErr w:type="spellEnd"/>
      <w:proofErr w:type="gramEnd"/>
      <w:r w:rsidRPr="0072236F">
        <w:rPr>
          <w:rFonts w:ascii="Arial" w:hAnsi="Arial" w:cs="Arial"/>
          <w:sz w:val="24"/>
          <w:szCs w:val="24"/>
        </w:rPr>
        <w:t xml:space="preserve">: 10.1007/s00787-014-0601-4. </w:t>
      </w:r>
      <w:proofErr w:type="spellStart"/>
      <w:r w:rsidRPr="0072236F">
        <w:rPr>
          <w:rFonts w:ascii="Arial" w:hAnsi="Arial" w:cs="Arial"/>
          <w:sz w:val="24"/>
          <w:szCs w:val="24"/>
        </w:rPr>
        <w:t>Epub</w:t>
      </w:r>
      <w:proofErr w:type="spellEnd"/>
      <w:r w:rsidRPr="0072236F">
        <w:rPr>
          <w:rFonts w:ascii="Arial" w:hAnsi="Arial" w:cs="Arial"/>
          <w:sz w:val="24"/>
          <w:szCs w:val="24"/>
        </w:rPr>
        <w:t xml:space="preserve"> 2014 Aug 20. </w:t>
      </w:r>
    </w:p>
    <w:p w14:paraId="6EA1CD89" w14:textId="77777777" w:rsidR="003A079D" w:rsidRPr="00680F17" w:rsidRDefault="003A079D" w:rsidP="003A079D">
      <w:pPr>
        <w:pStyle w:val="Listeavsnitt"/>
        <w:numPr>
          <w:ilvl w:val="0"/>
          <w:numId w:val="1"/>
        </w:numPr>
        <w:spacing w:after="0" w:line="480" w:lineRule="auto"/>
        <w:rPr>
          <w:rFonts w:ascii="Arial" w:hAnsi="Arial" w:cs="Arial"/>
          <w:sz w:val="24"/>
          <w:szCs w:val="24"/>
        </w:rPr>
      </w:pPr>
      <w:r w:rsidRPr="001B34D8">
        <w:rPr>
          <w:rFonts w:ascii="Arial" w:hAnsi="Arial" w:cs="Arial"/>
          <w:sz w:val="24"/>
          <w:szCs w:val="24"/>
        </w:rPr>
        <w:t xml:space="preserve">Price DD, McGrath PA, </w:t>
      </w:r>
      <w:proofErr w:type="spellStart"/>
      <w:r w:rsidRPr="001B34D8">
        <w:rPr>
          <w:rFonts w:ascii="Arial" w:hAnsi="Arial" w:cs="Arial"/>
          <w:sz w:val="24"/>
          <w:szCs w:val="24"/>
        </w:rPr>
        <w:t>Rafii</w:t>
      </w:r>
      <w:proofErr w:type="spellEnd"/>
      <w:r w:rsidRPr="001B34D8">
        <w:rPr>
          <w:rFonts w:ascii="Arial" w:hAnsi="Arial" w:cs="Arial"/>
          <w:sz w:val="24"/>
          <w:szCs w:val="24"/>
        </w:rPr>
        <w:t xml:space="preserve"> A, Buckingham B. The validation of visual analogue scales as ratio scale measures for chronic and experimental pain. </w:t>
      </w:r>
      <w:r w:rsidRPr="00680F17">
        <w:rPr>
          <w:rFonts w:ascii="Arial" w:hAnsi="Arial" w:cs="Arial"/>
          <w:sz w:val="24"/>
          <w:szCs w:val="24"/>
        </w:rPr>
        <w:t>Pain. 1983</w:t>
      </w:r>
      <w:proofErr w:type="gramStart"/>
      <w:r w:rsidRPr="00680F17">
        <w:rPr>
          <w:rFonts w:ascii="Arial" w:hAnsi="Arial" w:cs="Arial"/>
          <w:sz w:val="24"/>
          <w:szCs w:val="24"/>
        </w:rPr>
        <w:t>;17</w:t>
      </w:r>
      <w:proofErr w:type="gramEnd"/>
      <w:r w:rsidRPr="00680F17">
        <w:rPr>
          <w:rFonts w:ascii="Arial" w:hAnsi="Arial" w:cs="Arial"/>
          <w:sz w:val="24"/>
          <w:szCs w:val="24"/>
        </w:rPr>
        <w:t>(1):45-56.</w:t>
      </w:r>
    </w:p>
    <w:p w14:paraId="4CB05EF9" w14:textId="4899A1FC" w:rsidR="0093603C" w:rsidRPr="003A079D" w:rsidRDefault="003A079D" w:rsidP="003A079D">
      <w:pPr>
        <w:pStyle w:val="Listeavsnitt"/>
        <w:numPr>
          <w:ilvl w:val="0"/>
          <w:numId w:val="1"/>
        </w:numPr>
        <w:spacing w:after="0" w:line="480" w:lineRule="auto"/>
        <w:rPr>
          <w:rFonts w:ascii="Arial" w:hAnsi="Arial" w:cs="Arial"/>
          <w:sz w:val="24"/>
          <w:szCs w:val="24"/>
        </w:rPr>
      </w:pPr>
      <w:r w:rsidRPr="003A079D">
        <w:rPr>
          <w:rFonts w:ascii="Arial" w:hAnsi="Arial" w:cs="Arial"/>
          <w:sz w:val="24"/>
          <w:szCs w:val="24"/>
        </w:rPr>
        <w:lastRenderedPageBreak/>
        <w:t xml:space="preserve">Breivik H, </w:t>
      </w:r>
      <w:proofErr w:type="spellStart"/>
      <w:r w:rsidRPr="003A079D">
        <w:rPr>
          <w:rFonts w:ascii="Arial" w:hAnsi="Arial" w:cs="Arial"/>
          <w:sz w:val="24"/>
          <w:szCs w:val="24"/>
        </w:rPr>
        <w:t>Borchgrevink</w:t>
      </w:r>
      <w:proofErr w:type="spellEnd"/>
      <w:r w:rsidRPr="003A079D">
        <w:rPr>
          <w:rFonts w:ascii="Arial" w:hAnsi="Arial" w:cs="Arial"/>
          <w:sz w:val="24"/>
          <w:szCs w:val="24"/>
        </w:rPr>
        <w:t xml:space="preserve"> PC, Allen SM, </w:t>
      </w:r>
      <w:proofErr w:type="spellStart"/>
      <w:r w:rsidRPr="003A079D">
        <w:rPr>
          <w:rFonts w:ascii="Arial" w:hAnsi="Arial" w:cs="Arial"/>
          <w:sz w:val="24"/>
          <w:szCs w:val="24"/>
        </w:rPr>
        <w:t>Rosseland</w:t>
      </w:r>
      <w:proofErr w:type="spellEnd"/>
      <w:r w:rsidRPr="003A079D">
        <w:rPr>
          <w:rFonts w:ascii="Arial" w:hAnsi="Arial" w:cs="Arial"/>
          <w:sz w:val="24"/>
          <w:szCs w:val="24"/>
        </w:rPr>
        <w:t xml:space="preserve"> LA, </w:t>
      </w:r>
      <w:proofErr w:type="spellStart"/>
      <w:r w:rsidRPr="003A079D">
        <w:rPr>
          <w:rFonts w:ascii="Arial" w:hAnsi="Arial" w:cs="Arial"/>
          <w:sz w:val="24"/>
          <w:szCs w:val="24"/>
        </w:rPr>
        <w:t>Romundstad</w:t>
      </w:r>
      <w:proofErr w:type="spellEnd"/>
      <w:r w:rsidRPr="003A079D">
        <w:rPr>
          <w:rFonts w:ascii="Arial" w:hAnsi="Arial" w:cs="Arial"/>
          <w:sz w:val="24"/>
          <w:szCs w:val="24"/>
        </w:rPr>
        <w:t xml:space="preserve"> L, Hals EK, </w:t>
      </w:r>
      <w:proofErr w:type="spellStart"/>
      <w:r w:rsidRPr="003A079D">
        <w:rPr>
          <w:rFonts w:ascii="Arial" w:hAnsi="Arial" w:cs="Arial"/>
          <w:sz w:val="24"/>
          <w:szCs w:val="24"/>
        </w:rPr>
        <w:t>Kvarstein</w:t>
      </w:r>
      <w:proofErr w:type="spellEnd"/>
      <w:r w:rsidRPr="003A079D">
        <w:rPr>
          <w:rFonts w:ascii="Arial" w:hAnsi="Arial" w:cs="Arial"/>
          <w:sz w:val="24"/>
          <w:szCs w:val="24"/>
        </w:rPr>
        <w:t xml:space="preserve"> G, </w:t>
      </w:r>
      <w:proofErr w:type="spellStart"/>
      <w:r w:rsidRPr="003A079D">
        <w:rPr>
          <w:rFonts w:ascii="Arial" w:hAnsi="Arial" w:cs="Arial"/>
          <w:sz w:val="24"/>
          <w:szCs w:val="24"/>
        </w:rPr>
        <w:t>Stubhaug</w:t>
      </w:r>
      <w:proofErr w:type="spellEnd"/>
      <w:r w:rsidRPr="003A079D">
        <w:rPr>
          <w:rFonts w:ascii="Arial" w:hAnsi="Arial" w:cs="Arial"/>
          <w:sz w:val="24"/>
          <w:szCs w:val="24"/>
        </w:rPr>
        <w:t xml:space="preserve"> A.</w:t>
      </w:r>
      <w:r w:rsidRPr="003A079D">
        <w:t xml:space="preserve"> </w:t>
      </w:r>
      <w:r w:rsidRPr="003A079D">
        <w:rPr>
          <w:rFonts w:ascii="Arial" w:hAnsi="Arial" w:cs="Arial"/>
          <w:sz w:val="24"/>
          <w:szCs w:val="24"/>
        </w:rPr>
        <w:t>Assessment of pain.</w:t>
      </w:r>
      <w:r w:rsidRPr="003A079D">
        <w:t xml:space="preserve"> </w:t>
      </w:r>
      <w:r w:rsidR="0005254D">
        <w:rPr>
          <w:rFonts w:ascii="Arial" w:hAnsi="Arial" w:cs="Arial"/>
          <w:sz w:val="24"/>
          <w:szCs w:val="24"/>
        </w:rPr>
        <w:t xml:space="preserve">Br J </w:t>
      </w:r>
      <w:proofErr w:type="spellStart"/>
      <w:r w:rsidR="0005254D">
        <w:rPr>
          <w:rFonts w:ascii="Arial" w:hAnsi="Arial" w:cs="Arial"/>
          <w:sz w:val="24"/>
          <w:szCs w:val="24"/>
        </w:rPr>
        <w:t>Anaesth</w:t>
      </w:r>
      <w:proofErr w:type="spellEnd"/>
      <w:r w:rsidR="0005254D">
        <w:rPr>
          <w:rFonts w:ascii="Arial" w:hAnsi="Arial" w:cs="Arial"/>
          <w:sz w:val="24"/>
          <w:szCs w:val="24"/>
        </w:rPr>
        <w:t>. 2008</w:t>
      </w:r>
      <w:proofErr w:type="gramStart"/>
      <w:r w:rsidRPr="003A079D">
        <w:rPr>
          <w:rFonts w:ascii="Arial" w:hAnsi="Arial" w:cs="Arial"/>
          <w:sz w:val="24"/>
          <w:szCs w:val="24"/>
        </w:rPr>
        <w:t>;101</w:t>
      </w:r>
      <w:proofErr w:type="gramEnd"/>
      <w:r w:rsidRPr="003A079D">
        <w:rPr>
          <w:rFonts w:ascii="Arial" w:hAnsi="Arial" w:cs="Arial"/>
          <w:sz w:val="24"/>
          <w:szCs w:val="24"/>
        </w:rPr>
        <w:t xml:space="preserve">(1):17-24. </w:t>
      </w:r>
      <w:proofErr w:type="spellStart"/>
      <w:proofErr w:type="gramStart"/>
      <w:r w:rsidRPr="003A079D">
        <w:rPr>
          <w:rFonts w:ascii="Arial" w:hAnsi="Arial" w:cs="Arial"/>
          <w:sz w:val="24"/>
          <w:szCs w:val="24"/>
        </w:rPr>
        <w:t>doi</w:t>
      </w:r>
      <w:proofErr w:type="spellEnd"/>
      <w:proofErr w:type="gramEnd"/>
      <w:r w:rsidRPr="003A079D">
        <w:rPr>
          <w:rFonts w:ascii="Arial" w:hAnsi="Arial" w:cs="Arial"/>
          <w:sz w:val="24"/>
          <w:szCs w:val="24"/>
        </w:rPr>
        <w:t>: 10.1093/</w:t>
      </w:r>
      <w:proofErr w:type="spellStart"/>
      <w:r w:rsidRPr="003A079D">
        <w:rPr>
          <w:rFonts w:ascii="Arial" w:hAnsi="Arial" w:cs="Arial"/>
          <w:sz w:val="24"/>
          <w:szCs w:val="24"/>
        </w:rPr>
        <w:t>bja</w:t>
      </w:r>
      <w:proofErr w:type="spellEnd"/>
      <w:r w:rsidRPr="003A079D">
        <w:rPr>
          <w:rFonts w:ascii="Arial" w:hAnsi="Arial" w:cs="Arial"/>
          <w:sz w:val="24"/>
          <w:szCs w:val="24"/>
        </w:rPr>
        <w:t xml:space="preserve">/aen103. </w:t>
      </w:r>
      <w:proofErr w:type="spellStart"/>
      <w:r w:rsidRPr="003A079D">
        <w:rPr>
          <w:rFonts w:ascii="Arial" w:hAnsi="Arial" w:cs="Arial"/>
          <w:sz w:val="24"/>
          <w:szCs w:val="24"/>
        </w:rPr>
        <w:t>Epub</w:t>
      </w:r>
      <w:proofErr w:type="spellEnd"/>
      <w:r w:rsidRPr="003A079D">
        <w:rPr>
          <w:rFonts w:ascii="Arial" w:hAnsi="Arial" w:cs="Arial"/>
          <w:sz w:val="24"/>
          <w:szCs w:val="24"/>
        </w:rPr>
        <w:t xml:space="preserve"> 2008 May 16.</w:t>
      </w:r>
    </w:p>
    <w:p w14:paraId="75441754" w14:textId="1FF39808" w:rsidR="00B8250B" w:rsidRDefault="0005254D" w:rsidP="0005254D">
      <w:pPr>
        <w:pStyle w:val="Listeavsnitt"/>
        <w:numPr>
          <w:ilvl w:val="0"/>
          <w:numId w:val="1"/>
        </w:numPr>
        <w:spacing w:after="0" w:line="480" w:lineRule="auto"/>
        <w:rPr>
          <w:rFonts w:ascii="Arial" w:hAnsi="Arial" w:cs="Arial"/>
          <w:sz w:val="24"/>
          <w:szCs w:val="24"/>
        </w:rPr>
      </w:pPr>
      <w:proofErr w:type="spellStart"/>
      <w:r>
        <w:rPr>
          <w:rFonts w:ascii="Arial" w:hAnsi="Arial" w:cs="Arial"/>
          <w:sz w:val="24"/>
          <w:szCs w:val="24"/>
        </w:rPr>
        <w:t>Bäckryd</w:t>
      </w:r>
      <w:proofErr w:type="spellEnd"/>
      <w:r>
        <w:rPr>
          <w:rFonts w:ascii="Arial" w:hAnsi="Arial" w:cs="Arial"/>
          <w:sz w:val="24"/>
          <w:szCs w:val="24"/>
        </w:rPr>
        <w:t xml:space="preserve"> E, </w:t>
      </w:r>
      <w:proofErr w:type="spellStart"/>
      <w:r>
        <w:rPr>
          <w:rFonts w:ascii="Arial" w:hAnsi="Arial" w:cs="Arial"/>
          <w:sz w:val="24"/>
          <w:szCs w:val="24"/>
        </w:rPr>
        <w:t>Ghafouri</w:t>
      </w:r>
      <w:proofErr w:type="spellEnd"/>
      <w:r>
        <w:rPr>
          <w:rFonts w:ascii="Arial" w:hAnsi="Arial" w:cs="Arial"/>
          <w:sz w:val="24"/>
          <w:szCs w:val="24"/>
        </w:rPr>
        <w:t xml:space="preserve"> B, Larsson B, </w:t>
      </w:r>
      <w:proofErr w:type="spellStart"/>
      <w:r w:rsidRPr="0005254D">
        <w:rPr>
          <w:rFonts w:ascii="Arial" w:hAnsi="Arial" w:cs="Arial"/>
          <w:sz w:val="24"/>
          <w:szCs w:val="24"/>
        </w:rPr>
        <w:t>Gerdle</w:t>
      </w:r>
      <w:proofErr w:type="spellEnd"/>
      <w:r>
        <w:rPr>
          <w:rFonts w:ascii="Arial" w:hAnsi="Arial" w:cs="Arial"/>
          <w:sz w:val="24"/>
          <w:szCs w:val="24"/>
        </w:rPr>
        <w:t xml:space="preserve"> B. </w:t>
      </w:r>
      <w:r w:rsidRPr="0005254D">
        <w:rPr>
          <w:rFonts w:ascii="Arial" w:hAnsi="Arial" w:cs="Arial"/>
          <w:sz w:val="24"/>
          <w:szCs w:val="24"/>
        </w:rPr>
        <w:t>Plasma pro-inflammatory markers in chronic neuropathic pain:</w:t>
      </w:r>
      <w:r>
        <w:rPr>
          <w:rFonts w:ascii="Arial" w:hAnsi="Arial" w:cs="Arial"/>
          <w:sz w:val="24"/>
          <w:szCs w:val="24"/>
        </w:rPr>
        <w:t xml:space="preserve"> </w:t>
      </w:r>
      <w:r w:rsidRPr="0005254D">
        <w:rPr>
          <w:rFonts w:ascii="Arial" w:hAnsi="Arial" w:cs="Arial"/>
          <w:sz w:val="24"/>
          <w:szCs w:val="24"/>
        </w:rPr>
        <w:t>A multivariate, comparative, cross-sectional pilot study</w:t>
      </w:r>
      <w:r>
        <w:rPr>
          <w:rFonts w:ascii="Arial" w:hAnsi="Arial" w:cs="Arial"/>
          <w:sz w:val="24"/>
          <w:szCs w:val="24"/>
        </w:rPr>
        <w:t>. Scandinavian Journal of Pain. 2016</w:t>
      </w:r>
      <w:proofErr w:type="gramStart"/>
      <w:r>
        <w:rPr>
          <w:rFonts w:ascii="Arial" w:hAnsi="Arial" w:cs="Arial"/>
          <w:sz w:val="24"/>
          <w:szCs w:val="24"/>
        </w:rPr>
        <w:t>;10:1</w:t>
      </w:r>
      <w:proofErr w:type="gramEnd"/>
      <w:r>
        <w:rPr>
          <w:rFonts w:ascii="Arial" w:hAnsi="Arial" w:cs="Arial"/>
          <w:sz w:val="24"/>
          <w:szCs w:val="24"/>
        </w:rPr>
        <w:t>-</w:t>
      </w:r>
      <w:r w:rsidRPr="0005254D">
        <w:rPr>
          <w:rFonts w:ascii="Arial" w:hAnsi="Arial" w:cs="Arial"/>
          <w:sz w:val="24"/>
          <w:szCs w:val="24"/>
        </w:rPr>
        <w:t>5</w:t>
      </w:r>
      <w:r>
        <w:rPr>
          <w:rFonts w:ascii="Arial" w:hAnsi="Arial" w:cs="Arial"/>
          <w:sz w:val="24"/>
          <w:szCs w:val="24"/>
        </w:rPr>
        <w:t>.</w:t>
      </w:r>
    </w:p>
    <w:p w14:paraId="127E1A7F" w14:textId="77777777" w:rsidR="00F83046" w:rsidRPr="00554D6A" w:rsidRDefault="00F83046" w:rsidP="00F83046">
      <w:pPr>
        <w:pStyle w:val="Listeavsnitt"/>
        <w:numPr>
          <w:ilvl w:val="0"/>
          <w:numId w:val="1"/>
        </w:numPr>
        <w:spacing w:after="0" w:line="480" w:lineRule="auto"/>
        <w:rPr>
          <w:rFonts w:ascii="Arial" w:hAnsi="Arial" w:cs="Arial"/>
          <w:sz w:val="24"/>
          <w:szCs w:val="24"/>
        </w:rPr>
      </w:pPr>
      <w:r w:rsidRPr="0065022B">
        <w:rPr>
          <w:rFonts w:ascii="Arial" w:hAnsi="Arial" w:cs="Arial"/>
          <w:sz w:val="24"/>
          <w:szCs w:val="24"/>
        </w:rPr>
        <w:t xml:space="preserve">Bailey B, Gravel J, </w:t>
      </w:r>
      <w:proofErr w:type="spellStart"/>
      <w:r w:rsidRPr="0065022B">
        <w:rPr>
          <w:rFonts w:ascii="Arial" w:hAnsi="Arial" w:cs="Arial"/>
          <w:sz w:val="24"/>
          <w:szCs w:val="24"/>
        </w:rPr>
        <w:t>Daoust</w:t>
      </w:r>
      <w:proofErr w:type="spellEnd"/>
      <w:r w:rsidRPr="0065022B">
        <w:rPr>
          <w:rFonts w:ascii="Arial" w:hAnsi="Arial" w:cs="Arial"/>
          <w:sz w:val="24"/>
          <w:szCs w:val="24"/>
        </w:rPr>
        <w:t xml:space="preserve"> R.</w:t>
      </w:r>
      <w:r w:rsidRPr="0065022B">
        <w:t xml:space="preserve"> </w:t>
      </w:r>
      <w:r w:rsidRPr="0065022B">
        <w:rPr>
          <w:rFonts w:ascii="Arial" w:hAnsi="Arial" w:cs="Arial"/>
          <w:sz w:val="24"/>
          <w:szCs w:val="24"/>
        </w:rPr>
        <w:t>Reliability of the visual analog scale in children with acute pain in the emergency department.</w:t>
      </w:r>
      <w:r w:rsidRPr="0065022B">
        <w:t xml:space="preserve"> </w:t>
      </w:r>
      <w:r>
        <w:rPr>
          <w:rFonts w:ascii="Arial" w:hAnsi="Arial" w:cs="Arial"/>
          <w:sz w:val="24"/>
          <w:szCs w:val="24"/>
        </w:rPr>
        <w:t>Pain. 2012</w:t>
      </w:r>
      <w:proofErr w:type="gramStart"/>
      <w:r w:rsidRPr="0065022B">
        <w:rPr>
          <w:rFonts w:ascii="Arial" w:hAnsi="Arial" w:cs="Arial"/>
          <w:sz w:val="24"/>
          <w:szCs w:val="24"/>
        </w:rPr>
        <w:t>;153</w:t>
      </w:r>
      <w:proofErr w:type="gramEnd"/>
      <w:r w:rsidRPr="0065022B">
        <w:rPr>
          <w:rFonts w:ascii="Arial" w:hAnsi="Arial" w:cs="Arial"/>
          <w:sz w:val="24"/>
          <w:szCs w:val="24"/>
        </w:rPr>
        <w:t xml:space="preserve">(4):839-42. </w:t>
      </w:r>
      <w:proofErr w:type="spellStart"/>
      <w:proofErr w:type="gramStart"/>
      <w:r w:rsidRPr="0065022B">
        <w:rPr>
          <w:rFonts w:ascii="Arial" w:hAnsi="Arial" w:cs="Arial"/>
          <w:sz w:val="24"/>
          <w:szCs w:val="24"/>
        </w:rPr>
        <w:t>doi</w:t>
      </w:r>
      <w:proofErr w:type="spellEnd"/>
      <w:proofErr w:type="gramEnd"/>
      <w:r w:rsidRPr="0065022B">
        <w:rPr>
          <w:rFonts w:ascii="Arial" w:hAnsi="Arial" w:cs="Arial"/>
          <w:sz w:val="24"/>
          <w:szCs w:val="24"/>
        </w:rPr>
        <w:t xml:space="preserve">: 10.1016/j.pain.2012.01.006. </w:t>
      </w:r>
      <w:proofErr w:type="spellStart"/>
      <w:r w:rsidRPr="0065022B">
        <w:rPr>
          <w:rFonts w:ascii="Arial" w:hAnsi="Arial" w:cs="Arial"/>
          <w:sz w:val="24"/>
          <w:szCs w:val="24"/>
        </w:rPr>
        <w:t>Epub</w:t>
      </w:r>
      <w:proofErr w:type="spellEnd"/>
      <w:r w:rsidRPr="0065022B">
        <w:rPr>
          <w:rFonts w:ascii="Arial" w:hAnsi="Arial" w:cs="Arial"/>
          <w:sz w:val="24"/>
          <w:szCs w:val="24"/>
        </w:rPr>
        <w:t xml:space="preserve"> 2012 Feb 4.</w:t>
      </w:r>
    </w:p>
    <w:p w14:paraId="0ACB455E" w14:textId="77777777" w:rsidR="00F83046" w:rsidRDefault="00F83046" w:rsidP="00F83046">
      <w:pPr>
        <w:pStyle w:val="Listeavsnitt"/>
        <w:numPr>
          <w:ilvl w:val="0"/>
          <w:numId w:val="1"/>
        </w:numPr>
        <w:spacing w:after="0" w:line="480" w:lineRule="auto"/>
        <w:rPr>
          <w:rFonts w:ascii="Arial" w:hAnsi="Arial" w:cs="Arial"/>
          <w:sz w:val="24"/>
          <w:szCs w:val="24"/>
        </w:rPr>
      </w:pPr>
      <w:proofErr w:type="spellStart"/>
      <w:r w:rsidRPr="0065022B">
        <w:rPr>
          <w:rFonts w:ascii="Arial" w:hAnsi="Arial" w:cs="Arial"/>
          <w:sz w:val="24"/>
          <w:szCs w:val="24"/>
        </w:rPr>
        <w:t>Sugiura</w:t>
      </w:r>
      <w:proofErr w:type="spellEnd"/>
      <w:r w:rsidRPr="0065022B">
        <w:rPr>
          <w:rFonts w:ascii="Arial" w:hAnsi="Arial" w:cs="Arial"/>
          <w:sz w:val="24"/>
          <w:szCs w:val="24"/>
        </w:rPr>
        <w:t xml:space="preserve"> S, Aoki Y, </w:t>
      </w:r>
      <w:proofErr w:type="spellStart"/>
      <w:r w:rsidRPr="0065022B">
        <w:rPr>
          <w:rFonts w:ascii="Arial" w:hAnsi="Arial" w:cs="Arial"/>
          <w:sz w:val="24"/>
          <w:szCs w:val="24"/>
        </w:rPr>
        <w:t>Toyooka</w:t>
      </w:r>
      <w:proofErr w:type="spellEnd"/>
      <w:r w:rsidRPr="0065022B">
        <w:rPr>
          <w:rFonts w:ascii="Arial" w:hAnsi="Arial" w:cs="Arial"/>
          <w:sz w:val="24"/>
          <w:szCs w:val="24"/>
        </w:rPr>
        <w:t xml:space="preserve"> T, Shiga T, </w:t>
      </w:r>
      <w:proofErr w:type="spellStart"/>
      <w:r w:rsidRPr="0065022B">
        <w:rPr>
          <w:rFonts w:ascii="Arial" w:hAnsi="Arial" w:cs="Arial"/>
          <w:sz w:val="24"/>
          <w:szCs w:val="24"/>
        </w:rPr>
        <w:t>Otsuki</w:t>
      </w:r>
      <w:proofErr w:type="spellEnd"/>
      <w:r w:rsidRPr="0065022B">
        <w:rPr>
          <w:rFonts w:ascii="Arial" w:hAnsi="Arial" w:cs="Arial"/>
          <w:sz w:val="24"/>
          <w:szCs w:val="24"/>
        </w:rPr>
        <w:t xml:space="preserve"> K, </w:t>
      </w:r>
      <w:proofErr w:type="spellStart"/>
      <w:r w:rsidRPr="0065022B">
        <w:rPr>
          <w:rFonts w:ascii="Arial" w:hAnsi="Arial" w:cs="Arial"/>
          <w:sz w:val="24"/>
          <w:szCs w:val="24"/>
        </w:rPr>
        <w:t>Aikawa</w:t>
      </w:r>
      <w:proofErr w:type="spellEnd"/>
      <w:r w:rsidRPr="0065022B">
        <w:rPr>
          <w:rFonts w:ascii="Arial" w:hAnsi="Arial" w:cs="Arial"/>
          <w:sz w:val="24"/>
          <w:szCs w:val="24"/>
        </w:rPr>
        <w:t xml:space="preserve"> E, </w:t>
      </w:r>
      <w:proofErr w:type="spellStart"/>
      <w:r w:rsidRPr="0065022B">
        <w:rPr>
          <w:rFonts w:ascii="Arial" w:hAnsi="Arial" w:cs="Arial"/>
          <w:sz w:val="24"/>
          <w:szCs w:val="24"/>
        </w:rPr>
        <w:t>Oyama</w:t>
      </w:r>
      <w:proofErr w:type="spellEnd"/>
      <w:r w:rsidRPr="0065022B">
        <w:rPr>
          <w:rFonts w:ascii="Arial" w:hAnsi="Arial" w:cs="Arial"/>
          <w:sz w:val="24"/>
          <w:szCs w:val="24"/>
        </w:rPr>
        <w:t xml:space="preserve"> T, </w:t>
      </w:r>
      <w:proofErr w:type="spellStart"/>
      <w:r w:rsidRPr="0065022B">
        <w:rPr>
          <w:rFonts w:ascii="Arial" w:hAnsi="Arial" w:cs="Arial"/>
          <w:sz w:val="24"/>
          <w:szCs w:val="24"/>
        </w:rPr>
        <w:t>Kitoh</w:t>
      </w:r>
      <w:proofErr w:type="spellEnd"/>
      <w:r w:rsidRPr="0065022B">
        <w:rPr>
          <w:rFonts w:ascii="Arial" w:hAnsi="Arial" w:cs="Arial"/>
          <w:sz w:val="24"/>
          <w:szCs w:val="24"/>
        </w:rPr>
        <w:t xml:space="preserve"> K, Chikako S, </w:t>
      </w:r>
      <w:proofErr w:type="spellStart"/>
      <w:r w:rsidRPr="0065022B">
        <w:rPr>
          <w:rFonts w:ascii="Arial" w:hAnsi="Arial" w:cs="Arial"/>
          <w:sz w:val="24"/>
          <w:szCs w:val="24"/>
        </w:rPr>
        <w:t>Takata</w:t>
      </w:r>
      <w:proofErr w:type="spellEnd"/>
      <w:r w:rsidRPr="0065022B">
        <w:rPr>
          <w:rFonts w:ascii="Arial" w:hAnsi="Arial" w:cs="Arial"/>
          <w:sz w:val="24"/>
          <w:szCs w:val="24"/>
        </w:rPr>
        <w:t xml:space="preserve"> Y, </w:t>
      </w:r>
      <w:proofErr w:type="spellStart"/>
      <w:r w:rsidRPr="0065022B">
        <w:rPr>
          <w:rFonts w:ascii="Arial" w:hAnsi="Arial" w:cs="Arial"/>
          <w:sz w:val="24"/>
          <w:szCs w:val="24"/>
        </w:rPr>
        <w:t>Ishizaki</w:t>
      </w:r>
      <w:proofErr w:type="spellEnd"/>
      <w:r w:rsidRPr="0065022B">
        <w:rPr>
          <w:rFonts w:ascii="Arial" w:hAnsi="Arial" w:cs="Arial"/>
          <w:sz w:val="24"/>
          <w:szCs w:val="24"/>
        </w:rPr>
        <w:t xml:space="preserve"> T, Omori Y, </w:t>
      </w:r>
      <w:proofErr w:type="spellStart"/>
      <w:r w:rsidRPr="0065022B">
        <w:rPr>
          <w:rFonts w:ascii="Arial" w:hAnsi="Arial" w:cs="Arial"/>
          <w:sz w:val="24"/>
          <w:szCs w:val="24"/>
        </w:rPr>
        <w:t>Kiguchi</w:t>
      </w:r>
      <w:proofErr w:type="spellEnd"/>
      <w:r w:rsidRPr="0065022B">
        <w:rPr>
          <w:rFonts w:ascii="Arial" w:hAnsi="Arial" w:cs="Arial"/>
          <w:sz w:val="24"/>
          <w:szCs w:val="24"/>
        </w:rPr>
        <w:t xml:space="preserve"> Y, </w:t>
      </w:r>
      <w:proofErr w:type="spellStart"/>
      <w:r w:rsidRPr="0065022B">
        <w:rPr>
          <w:rFonts w:ascii="Arial" w:hAnsi="Arial" w:cs="Arial"/>
          <w:sz w:val="24"/>
          <w:szCs w:val="24"/>
        </w:rPr>
        <w:t>Takata</w:t>
      </w:r>
      <w:proofErr w:type="spellEnd"/>
      <w:r w:rsidRPr="0065022B">
        <w:rPr>
          <w:rFonts w:ascii="Arial" w:hAnsi="Arial" w:cs="Arial"/>
          <w:sz w:val="24"/>
          <w:szCs w:val="24"/>
        </w:rPr>
        <w:t xml:space="preserve"> A, </w:t>
      </w:r>
      <w:proofErr w:type="spellStart"/>
      <w:r w:rsidRPr="0065022B">
        <w:rPr>
          <w:rFonts w:ascii="Arial" w:hAnsi="Arial" w:cs="Arial"/>
          <w:sz w:val="24"/>
          <w:szCs w:val="24"/>
        </w:rPr>
        <w:t>Kote</w:t>
      </w:r>
      <w:proofErr w:type="spellEnd"/>
      <w:r w:rsidRPr="0065022B">
        <w:rPr>
          <w:rFonts w:ascii="Arial" w:hAnsi="Arial" w:cs="Arial"/>
          <w:sz w:val="24"/>
          <w:szCs w:val="24"/>
        </w:rPr>
        <w:t xml:space="preserve"> A, Nakanishi Y, Matsushita Y, Suzuki T, Mori C, Takahashi K, Nishikawa S.</w:t>
      </w:r>
      <w:r w:rsidRPr="0065022B">
        <w:t xml:space="preserve"> </w:t>
      </w:r>
      <w:r w:rsidRPr="0065022B">
        <w:rPr>
          <w:rFonts w:ascii="Arial" w:hAnsi="Arial" w:cs="Arial"/>
          <w:sz w:val="24"/>
          <w:szCs w:val="24"/>
        </w:rPr>
        <w:t>Characteristics of low back pain in adolescent patients with early-stage spondylolysis evaluated using a detailed visual analogue scale.</w:t>
      </w:r>
      <w:r w:rsidRPr="0065022B">
        <w:t xml:space="preserve"> </w:t>
      </w:r>
      <w:r w:rsidRPr="0065022B">
        <w:rPr>
          <w:rFonts w:ascii="Arial" w:hAnsi="Arial" w:cs="Arial"/>
          <w:sz w:val="24"/>
          <w:szCs w:val="24"/>
        </w:rPr>
        <w:t>S</w:t>
      </w:r>
      <w:r>
        <w:rPr>
          <w:rFonts w:ascii="Arial" w:hAnsi="Arial" w:cs="Arial"/>
          <w:sz w:val="24"/>
          <w:szCs w:val="24"/>
        </w:rPr>
        <w:t>pine (</w:t>
      </w:r>
      <w:proofErr w:type="spellStart"/>
      <w:r>
        <w:rPr>
          <w:rFonts w:ascii="Arial" w:hAnsi="Arial" w:cs="Arial"/>
          <w:sz w:val="24"/>
          <w:szCs w:val="24"/>
        </w:rPr>
        <w:t>Phila</w:t>
      </w:r>
      <w:proofErr w:type="spellEnd"/>
      <w:r>
        <w:rPr>
          <w:rFonts w:ascii="Arial" w:hAnsi="Arial" w:cs="Arial"/>
          <w:sz w:val="24"/>
          <w:szCs w:val="24"/>
        </w:rPr>
        <w:t xml:space="preserve"> Pa 1976). 2015</w:t>
      </w:r>
      <w:proofErr w:type="gramStart"/>
      <w:r w:rsidRPr="0065022B">
        <w:rPr>
          <w:rFonts w:ascii="Arial" w:hAnsi="Arial" w:cs="Arial"/>
          <w:sz w:val="24"/>
          <w:szCs w:val="24"/>
        </w:rPr>
        <w:t>;40</w:t>
      </w:r>
      <w:proofErr w:type="gramEnd"/>
      <w:r w:rsidRPr="0065022B">
        <w:rPr>
          <w:rFonts w:ascii="Arial" w:hAnsi="Arial" w:cs="Arial"/>
          <w:sz w:val="24"/>
          <w:szCs w:val="24"/>
        </w:rPr>
        <w:t xml:space="preserve">(1):E29-34. </w:t>
      </w:r>
      <w:proofErr w:type="spellStart"/>
      <w:proofErr w:type="gramStart"/>
      <w:r w:rsidRPr="0065022B">
        <w:rPr>
          <w:rFonts w:ascii="Arial" w:hAnsi="Arial" w:cs="Arial"/>
          <w:sz w:val="24"/>
          <w:szCs w:val="24"/>
        </w:rPr>
        <w:t>doi</w:t>
      </w:r>
      <w:proofErr w:type="spellEnd"/>
      <w:proofErr w:type="gramEnd"/>
      <w:r w:rsidRPr="0065022B">
        <w:rPr>
          <w:rFonts w:ascii="Arial" w:hAnsi="Arial" w:cs="Arial"/>
          <w:sz w:val="24"/>
          <w:szCs w:val="24"/>
        </w:rPr>
        <w:t>: 10.1097/BRS.0000000000000657.</w:t>
      </w:r>
    </w:p>
    <w:p w14:paraId="064C42EB" w14:textId="6B838498" w:rsidR="00C8686B" w:rsidRPr="00C8686B" w:rsidRDefault="00C8686B" w:rsidP="00C8686B">
      <w:pPr>
        <w:pStyle w:val="Listeavsnitt"/>
        <w:numPr>
          <w:ilvl w:val="0"/>
          <w:numId w:val="1"/>
        </w:numPr>
        <w:spacing w:after="0" w:line="480" w:lineRule="auto"/>
        <w:rPr>
          <w:rFonts w:ascii="Arial" w:hAnsi="Arial" w:cs="Arial"/>
          <w:sz w:val="24"/>
          <w:szCs w:val="24"/>
        </w:rPr>
      </w:pPr>
      <w:proofErr w:type="spellStart"/>
      <w:r w:rsidRPr="00D95D9D">
        <w:rPr>
          <w:rFonts w:ascii="Arial" w:eastAsia="Calibri" w:hAnsi="Arial" w:cs="Arial"/>
          <w:sz w:val="24"/>
          <w:szCs w:val="24"/>
        </w:rPr>
        <w:t>Østerås</w:t>
      </w:r>
      <w:proofErr w:type="spellEnd"/>
      <w:r w:rsidRPr="00D95D9D">
        <w:rPr>
          <w:rFonts w:ascii="Arial" w:eastAsia="Calibri" w:hAnsi="Arial" w:cs="Arial"/>
          <w:sz w:val="24"/>
          <w:szCs w:val="24"/>
        </w:rPr>
        <w:t xml:space="preserve"> B, </w:t>
      </w:r>
      <w:proofErr w:type="spellStart"/>
      <w:r w:rsidRPr="00D95D9D">
        <w:rPr>
          <w:rFonts w:ascii="Arial" w:eastAsia="Calibri" w:hAnsi="Arial" w:cs="Arial"/>
          <w:sz w:val="24"/>
          <w:szCs w:val="24"/>
        </w:rPr>
        <w:t>Sigmundsson</w:t>
      </w:r>
      <w:proofErr w:type="spellEnd"/>
      <w:r w:rsidRPr="00D95D9D">
        <w:rPr>
          <w:rFonts w:ascii="Arial" w:eastAsia="Calibri" w:hAnsi="Arial" w:cs="Arial"/>
          <w:sz w:val="24"/>
          <w:szCs w:val="24"/>
        </w:rPr>
        <w:t xml:space="preserve"> H, </w:t>
      </w:r>
      <w:proofErr w:type="spellStart"/>
      <w:r w:rsidRPr="00D95D9D">
        <w:rPr>
          <w:rFonts w:ascii="Arial" w:eastAsia="Calibri" w:hAnsi="Arial" w:cs="Arial"/>
          <w:sz w:val="24"/>
          <w:szCs w:val="24"/>
        </w:rPr>
        <w:t>Haga</w:t>
      </w:r>
      <w:proofErr w:type="spellEnd"/>
      <w:r w:rsidRPr="00D95D9D">
        <w:rPr>
          <w:rFonts w:ascii="Arial" w:eastAsia="Calibri" w:hAnsi="Arial" w:cs="Arial"/>
          <w:sz w:val="24"/>
          <w:szCs w:val="24"/>
        </w:rPr>
        <w:t xml:space="preserve"> M.</w:t>
      </w:r>
      <w:r w:rsidRPr="00D95D9D">
        <w:t xml:space="preserve"> </w:t>
      </w:r>
      <w:r w:rsidRPr="00D95D9D">
        <w:rPr>
          <w:rFonts w:ascii="Arial" w:eastAsia="Calibri" w:hAnsi="Arial" w:cs="Arial"/>
          <w:sz w:val="24"/>
          <w:szCs w:val="24"/>
        </w:rPr>
        <w:t>Perceived stress and musculoskeletal pain are prevalent and significantly associated in adolescents: an epidemiological cross-sectional study.</w:t>
      </w:r>
      <w:r w:rsidRPr="00D95D9D">
        <w:t xml:space="preserve"> </w:t>
      </w:r>
      <w:r>
        <w:rPr>
          <w:rFonts w:ascii="Arial" w:eastAsia="Calibri" w:hAnsi="Arial" w:cs="Arial"/>
          <w:sz w:val="24"/>
          <w:szCs w:val="24"/>
        </w:rPr>
        <w:t>BMC Public Health. 2015</w:t>
      </w:r>
      <w:proofErr w:type="gramStart"/>
      <w:r w:rsidRPr="00D95D9D">
        <w:rPr>
          <w:rFonts w:ascii="Arial" w:eastAsia="Calibri" w:hAnsi="Arial" w:cs="Arial"/>
          <w:sz w:val="24"/>
          <w:szCs w:val="24"/>
        </w:rPr>
        <w:t>;15</w:t>
      </w:r>
      <w:proofErr w:type="gramEnd"/>
      <w:r w:rsidRPr="00D95D9D">
        <w:rPr>
          <w:rFonts w:ascii="Arial" w:eastAsia="Calibri" w:hAnsi="Arial" w:cs="Arial"/>
          <w:sz w:val="24"/>
          <w:szCs w:val="24"/>
        </w:rPr>
        <w:t xml:space="preserve">(1):1081. </w:t>
      </w:r>
      <w:proofErr w:type="spellStart"/>
      <w:proofErr w:type="gramStart"/>
      <w:r w:rsidRPr="00D95D9D">
        <w:rPr>
          <w:rFonts w:ascii="Arial" w:eastAsia="Calibri" w:hAnsi="Arial" w:cs="Arial"/>
          <w:sz w:val="24"/>
          <w:szCs w:val="24"/>
        </w:rPr>
        <w:t>doi</w:t>
      </w:r>
      <w:proofErr w:type="spellEnd"/>
      <w:proofErr w:type="gramEnd"/>
      <w:r w:rsidRPr="00D95D9D">
        <w:rPr>
          <w:rFonts w:ascii="Arial" w:eastAsia="Calibri" w:hAnsi="Arial" w:cs="Arial"/>
          <w:sz w:val="24"/>
          <w:szCs w:val="24"/>
        </w:rPr>
        <w:t>: 10.1186/s12889-015-2414-x.</w:t>
      </w:r>
      <w:r w:rsidRPr="0055301C">
        <w:rPr>
          <w:rFonts w:ascii="Arial" w:hAnsi="Arial" w:cs="Arial"/>
          <w:sz w:val="24"/>
          <w:szCs w:val="24"/>
        </w:rPr>
        <w:t xml:space="preserve"> </w:t>
      </w:r>
    </w:p>
    <w:p w14:paraId="7443676E" w14:textId="77777777" w:rsidR="00F83046" w:rsidRDefault="00F83046" w:rsidP="00F83046">
      <w:pPr>
        <w:pStyle w:val="Listeavsnitt"/>
        <w:numPr>
          <w:ilvl w:val="0"/>
          <w:numId w:val="1"/>
        </w:numPr>
        <w:spacing w:after="0" w:line="480" w:lineRule="auto"/>
        <w:rPr>
          <w:rFonts w:ascii="Arial" w:hAnsi="Arial" w:cs="Arial"/>
          <w:sz w:val="24"/>
          <w:szCs w:val="24"/>
        </w:rPr>
      </w:pPr>
      <w:proofErr w:type="spellStart"/>
      <w:r w:rsidRPr="001B34D8">
        <w:rPr>
          <w:rFonts w:ascii="Arial" w:hAnsi="Arial" w:cs="Arial"/>
          <w:sz w:val="24"/>
          <w:szCs w:val="24"/>
        </w:rPr>
        <w:t>Fliege</w:t>
      </w:r>
      <w:proofErr w:type="spellEnd"/>
      <w:r w:rsidRPr="001B34D8">
        <w:rPr>
          <w:rFonts w:ascii="Arial" w:hAnsi="Arial" w:cs="Arial"/>
          <w:sz w:val="24"/>
          <w:szCs w:val="24"/>
        </w:rPr>
        <w:t xml:space="preserve"> H, Rose M, </w:t>
      </w:r>
      <w:proofErr w:type="spellStart"/>
      <w:r w:rsidRPr="001B34D8">
        <w:rPr>
          <w:rFonts w:ascii="Arial" w:hAnsi="Arial" w:cs="Arial"/>
          <w:sz w:val="24"/>
          <w:szCs w:val="24"/>
        </w:rPr>
        <w:t>Arck</w:t>
      </w:r>
      <w:proofErr w:type="spellEnd"/>
      <w:r w:rsidRPr="001B34D8">
        <w:rPr>
          <w:rFonts w:ascii="Arial" w:hAnsi="Arial" w:cs="Arial"/>
          <w:sz w:val="24"/>
          <w:szCs w:val="24"/>
        </w:rPr>
        <w:t xml:space="preserve"> P, Walter OB, </w:t>
      </w:r>
      <w:proofErr w:type="spellStart"/>
      <w:r w:rsidRPr="001B34D8">
        <w:rPr>
          <w:rFonts w:ascii="Arial" w:hAnsi="Arial" w:cs="Arial"/>
          <w:sz w:val="24"/>
          <w:szCs w:val="24"/>
        </w:rPr>
        <w:t>Kocalevent</w:t>
      </w:r>
      <w:proofErr w:type="spellEnd"/>
      <w:r w:rsidRPr="001B34D8">
        <w:rPr>
          <w:rFonts w:ascii="Arial" w:hAnsi="Arial" w:cs="Arial"/>
          <w:sz w:val="24"/>
          <w:szCs w:val="24"/>
        </w:rPr>
        <w:t xml:space="preserve"> RD, Weber C, </w:t>
      </w:r>
      <w:proofErr w:type="spellStart"/>
      <w:r w:rsidRPr="001B34D8">
        <w:rPr>
          <w:rFonts w:ascii="Arial" w:hAnsi="Arial" w:cs="Arial"/>
          <w:sz w:val="24"/>
          <w:szCs w:val="24"/>
        </w:rPr>
        <w:t>Klapp</w:t>
      </w:r>
      <w:proofErr w:type="spellEnd"/>
      <w:r w:rsidRPr="001B34D8">
        <w:rPr>
          <w:rFonts w:ascii="Arial" w:hAnsi="Arial" w:cs="Arial"/>
          <w:sz w:val="24"/>
          <w:szCs w:val="24"/>
        </w:rPr>
        <w:t xml:space="preserve"> BF. The Perceived Stress Questionnaire (PSQ) reconsidered: validation and reference values from different clinical and healthy adult samples. </w:t>
      </w:r>
      <w:proofErr w:type="spellStart"/>
      <w:r w:rsidRPr="001B34D8">
        <w:rPr>
          <w:rFonts w:ascii="Arial" w:hAnsi="Arial" w:cs="Arial"/>
          <w:sz w:val="24"/>
          <w:szCs w:val="24"/>
        </w:rPr>
        <w:t>Psychosom</w:t>
      </w:r>
      <w:proofErr w:type="spellEnd"/>
      <w:r w:rsidRPr="001B34D8">
        <w:rPr>
          <w:rFonts w:ascii="Arial" w:hAnsi="Arial" w:cs="Arial"/>
          <w:sz w:val="24"/>
          <w:szCs w:val="24"/>
        </w:rPr>
        <w:t xml:space="preserve"> Med. 2005</w:t>
      </w:r>
      <w:proofErr w:type="gramStart"/>
      <w:r w:rsidRPr="001B34D8">
        <w:rPr>
          <w:rFonts w:ascii="Arial" w:hAnsi="Arial" w:cs="Arial"/>
          <w:sz w:val="24"/>
          <w:szCs w:val="24"/>
        </w:rPr>
        <w:t>;67</w:t>
      </w:r>
      <w:proofErr w:type="gramEnd"/>
      <w:r w:rsidRPr="001B34D8">
        <w:rPr>
          <w:rFonts w:ascii="Arial" w:hAnsi="Arial" w:cs="Arial"/>
          <w:sz w:val="24"/>
          <w:szCs w:val="24"/>
        </w:rPr>
        <w:t>(1):78-88.</w:t>
      </w:r>
    </w:p>
    <w:p w14:paraId="1F79C5D9" w14:textId="77777777" w:rsidR="00F83046" w:rsidRPr="001B34D8" w:rsidRDefault="00F83046" w:rsidP="00F83046">
      <w:pPr>
        <w:pStyle w:val="Listeavsnitt"/>
        <w:numPr>
          <w:ilvl w:val="0"/>
          <w:numId w:val="1"/>
        </w:numPr>
        <w:spacing w:after="0" w:line="480" w:lineRule="auto"/>
        <w:rPr>
          <w:rFonts w:ascii="Arial" w:hAnsi="Arial" w:cs="Arial"/>
          <w:sz w:val="24"/>
          <w:szCs w:val="24"/>
        </w:rPr>
      </w:pPr>
      <w:r w:rsidRPr="001B34D8">
        <w:rPr>
          <w:rFonts w:ascii="Arial" w:hAnsi="Arial" w:cs="Arial"/>
          <w:sz w:val="24"/>
          <w:szCs w:val="24"/>
        </w:rPr>
        <w:t xml:space="preserve">Montero-Marin J, </w:t>
      </w:r>
      <w:proofErr w:type="spellStart"/>
      <w:r w:rsidRPr="001B34D8">
        <w:rPr>
          <w:rFonts w:ascii="Arial" w:hAnsi="Arial" w:cs="Arial"/>
          <w:sz w:val="24"/>
          <w:szCs w:val="24"/>
        </w:rPr>
        <w:t>Piva</w:t>
      </w:r>
      <w:proofErr w:type="spellEnd"/>
      <w:r w:rsidRPr="001B34D8">
        <w:rPr>
          <w:rFonts w:ascii="Arial" w:hAnsi="Arial" w:cs="Arial"/>
          <w:sz w:val="24"/>
          <w:szCs w:val="24"/>
        </w:rPr>
        <w:t xml:space="preserve"> </w:t>
      </w:r>
      <w:proofErr w:type="spellStart"/>
      <w:r w:rsidRPr="001B34D8">
        <w:rPr>
          <w:rFonts w:ascii="Arial" w:hAnsi="Arial" w:cs="Arial"/>
          <w:sz w:val="24"/>
          <w:szCs w:val="24"/>
        </w:rPr>
        <w:t>Demarzo</w:t>
      </w:r>
      <w:proofErr w:type="spellEnd"/>
      <w:r w:rsidRPr="001B34D8">
        <w:rPr>
          <w:rFonts w:ascii="Arial" w:hAnsi="Arial" w:cs="Arial"/>
          <w:sz w:val="24"/>
          <w:szCs w:val="24"/>
        </w:rPr>
        <w:t xml:space="preserve"> MM, Pereira JP, Olea M, </w:t>
      </w:r>
      <w:proofErr w:type="spellStart"/>
      <w:r w:rsidRPr="001B34D8">
        <w:rPr>
          <w:rFonts w:ascii="Arial" w:hAnsi="Arial" w:cs="Arial"/>
          <w:sz w:val="24"/>
          <w:szCs w:val="24"/>
        </w:rPr>
        <w:t>García-Campayo</w:t>
      </w:r>
      <w:proofErr w:type="spellEnd"/>
      <w:r w:rsidRPr="001B34D8">
        <w:rPr>
          <w:rFonts w:ascii="Arial" w:hAnsi="Arial" w:cs="Arial"/>
          <w:sz w:val="24"/>
          <w:szCs w:val="24"/>
        </w:rPr>
        <w:t xml:space="preserve"> J. Reassessment of the psychometric characteristics and factor structure of the </w:t>
      </w:r>
      <w:r w:rsidRPr="001B34D8">
        <w:rPr>
          <w:rFonts w:ascii="Arial" w:hAnsi="Arial" w:cs="Arial"/>
          <w:sz w:val="24"/>
          <w:szCs w:val="24"/>
        </w:rPr>
        <w:lastRenderedPageBreak/>
        <w:t xml:space="preserve">Perceived Stress Questionnaire (PSQ): analysis in a sample of dental students. </w:t>
      </w:r>
      <w:proofErr w:type="spellStart"/>
      <w:r w:rsidRPr="001B34D8">
        <w:rPr>
          <w:rFonts w:ascii="Arial" w:hAnsi="Arial" w:cs="Arial"/>
          <w:sz w:val="24"/>
          <w:szCs w:val="24"/>
        </w:rPr>
        <w:t>PLoS</w:t>
      </w:r>
      <w:proofErr w:type="spellEnd"/>
      <w:r w:rsidRPr="001B34D8">
        <w:rPr>
          <w:rFonts w:ascii="Arial" w:hAnsi="Arial" w:cs="Arial"/>
          <w:sz w:val="24"/>
          <w:szCs w:val="24"/>
        </w:rPr>
        <w:t xml:space="preserve"> One. 2014; 23</w:t>
      </w:r>
      <w:proofErr w:type="gramStart"/>
      <w:r w:rsidRPr="001B34D8">
        <w:rPr>
          <w:rFonts w:ascii="Arial" w:hAnsi="Arial" w:cs="Arial"/>
          <w:sz w:val="24"/>
          <w:szCs w:val="24"/>
        </w:rPr>
        <w:t>;9</w:t>
      </w:r>
      <w:proofErr w:type="gramEnd"/>
      <w:r w:rsidRPr="001B34D8">
        <w:rPr>
          <w:rFonts w:ascii="Arial" w:hAnsi="Arial" w:cs="Arial"/>
          <w:sz w:val="24"/>
          <w:szCs w:val="24"/>
        </w:rPr>
        <w:t xml:space="preserve">(1):e87071. </w:t>
      </w:r>
      <w:proofErr w:type="spellStart"/>
      <w:proofErr w:type="gramStart"/>
      <w:r w:rsidRPr="001B34D8">
        <w:rPr>
          <w:rFonts w:ascii="Arial" w:hAnsi="Arial" w:cs="Arial"/>
          <w:sz w:val="24"/>
          <w:szCs w:val="24"/>
        </w:rPr>
        <w:t>doi</w:t>
      </w:r>
      <w:proofErr w:type="spellEnd"/>
      <w:proofErr w:type="gramEnd"/>
      <w:r w:rsidRPr="001B34D8">
        <w:rPr>
          <w:rFonts w:ascii="Arial" w:hAnsi="Arial" w:cs="Arial"/>
          <w:sz w:val="24"/>
          <w:szCs w:val="24"/>
        </w:rPr>
        <w:t xml:space="preserve">: 10.1371/journal.pone.0087071. </w:t>
      </w:r>
      <w:proofErr w:type="spellStart"/>
      <w:proofErr w:type="gramStart"/>
      <w:r w:rsidRPr="001B34D8">
        <w:rPr>
          <w:rFonts w:ascii="Arial" w:hAnsi="Arial" w:cs="Arial"/>
          <w:sz w:val="24"/>
          <w:szCs w:val="24"/>
        </w:rPr>
        <w:t>eCollection</w:t>
      </w:r>
      <w:proofErr w:type="spellEnd"/>
      <w:proofErr w:type="gramEnd"/>
      <w:r w:rsidRPr="001B34D8">
        <w:rPr>
          <w:rFonts w:ascii="Arial" w:hAnsi="Arial" w:cs="Arial"/>
          <w:sz w:val="24"/>
          <w:szCs w:val="24"/>
        </w:rPr>
        <w:t xml:space="preserve"> 2014.</w:t>
      </w:r>
    </w:p>
    <w:p w14:paraId="3B03C88D" w14:textId="77777777" w:rsidR="00F83046" w:rsidRDefault="00F83046" w:rsidP="00F83046">
      <w:pPr>
        <w:pStyle w:val="Listeavsnitt"/>
        <w:numPr>
          <w:ilvl w:val="0"/>
          <w:numId w:val="1"/>
        </w:numPr>
        <w:spacing w:after="0" w:line="480" w:lineRule="auto"/>
        <w:rPr>
          <w:rFonts w:ascii="Arial" w:hAnsi="Arial" w:cs="Arial"/>
          <w:sz w:val="24"/>
          <w:szCs w:val="24"/>
        </w:rPr>
      </w:pPr>
      <w:r w:rsidRPr="001B34D8">
        <w:rPr>
          <w:rFonts w:ascii="Arial" w:hAnsi="Arial" w:cs="Arial"/>
          <w:sz w:val="24"/>
          <w:szCs w:val="24"/>
        </w:rPr>
        <w:t xml:space="preserve">Stinson JN, McGrath PJ, </w:t>
      </w:r>
      <w:proofErr w:type="spellStart"/>
      <w:r w:rsidRPr="001B34D8">
        <w:rPr>
          <w:rFonts w:ascii="Arial" w:hAnsi="Arial" w:cs="Arial"/>
          <w:sz w:val="24"/>
          <w:szCs w:val="24"/>
        </w:rPr>
        <w:t>Hodnett</w:t>
      </w:r>
      <w:proofErr w:type="spellEnd"/>
      <w:r w:rsidRPr="001B34D8">
        <w:rPr>
          <w:rFonts w:ascii="Arial" w:hAnsi="Arial" w:cs="Arial"/>
          <w:sz w:val="24"/>
          <w:szCs w:val="24"/>
        </w:rPr>
        <w:t xml:space="preserve"> ED, Feldman BM, Duffy CM, Huber AM, Tucker LB, Hetherington CR, </w:t>
      </w:r>
      <w:proofErr w:type="spellStart"/>
      <w:r w:rsidRPr="001B34D8">
        <w:rPr>
          <w:rFonts w:ascii="Arial" w:hAnsi="Arial" w:cs="Arial"/>
          <w:sz w:val="24"/>
          <w:szCs w:val="24"/>
        </w:rPr>
        <w:t>Tse</w:t>
      </w:r>
      <w:proofErr w:type="spellEnd"/>
      <w:r w:rsidRPr="001B34D8">
        <w:rPr>
          <w:rFonts w:ascii="Arial" w:hAnsi="Arial" w:cs="Arial"/>
          <w:sz w:val="24"/>
          <w:szCs w:val="24"/>
        </w:rPr>
        <w:t xml:space="preserve"> SM, Spiegel LR, </w:t>
      </w:r>
      <w:proofErr w:type="spellStart"/>
      <w:r w:rsidRPr="001B34D8">
        <w:rPr>
          <w:rFonts w:ascii="Arial" w:hAnsi="Arial" w:cs="Arial"/>
          <w:sz w:val="24"/>
          <w:szCs w:val="24"/>
        </w:rPr>
        <w:t>Campillo</w:t>
      </w:r>
      <w:proofErr w:type="spellEnd"/>
      <w:r w:rsidRPr="001B34D8">
        <w:rPr>
          <w:rFonts w:ascii="Arial" w:hAnsi="Arial" w:cs="Arial"/>
          <w:sz w:val="24"/>
          <w:szCs w:val="24"/>
        </w:rPr>
        <w:t xml:space="preserve"> S, Gill NK, White ME. An internet-based self-management program with telephone support for adolescents with arthritis: a pilot randomized controlled trial. J </w:t>
      </w:r>
      <w:proofErr w:type="spellStart"/>
      <w:r w:rsidRPr="001B34D8">
        <w:rPr>
          <w:rFonts w:ascii="Arial" w:hAnsi="Arial" w:cs="Arial"/>
          <w:sz w:val="24"/>
          <w:szCs w:val="24"/>
        </w:rPr>
        <w:t>Rheumatol</w:t>
      </w:r>
      <w:proofErr w:type="spellEnd"/>
      <w:r w:rsidRPr="001B34D8">
        <w:rPr>
          <w:rFonts w:ascii="Arial" w:hAnsi="Arial" w:cs="Arial"/>
          <w:sz w:val="24"/>
          <w:szCs w:val="24"/>
        </w:rPr>
        <w:t>. 2010</w:t>
      </w:r>
      <w:proofErr w:type="gramStart"/>
      <w:r w:rsidRPr="001B34D8">
        <w:rPr>
          <w:rFonts w:ascii="Arial" w:hAnsi="Arial" w:cs="Arial"/>
          <w:sz w:val="24"/>
          <w:szCs w:val="24"/>
        </w:rPr>
        <w:t>;37</w:t>
      </w:r>
      <w:proofErr w:type="gramEnd"/>
      <w:r w:rsidRPr="001B34D8">
        <w:rPr>
          <w:rFonts w:ascii="Arial" w:hAnsi="Arial" w:cs="Arial"/>
          <w:sz w:val="24"/>
          <w:szCs w:val="24"/>
        </w:rPr>
        <w:t xml:space="preserve">(9):1944-52. </w:t>
      </w:r>
      <w:proofErr w:type="spellStart"/>
      <w:proofErr w:type="gramStart"/>
      <w:r w:rsidRPr="001B34D8">
        <w:rPr>
          <w:rFonts w:ascii="Arial" w:hAnsi="Arial" w:cs="Arial"/>
          <w:sz w:val="24"/>
          <w:szCs w:val="24"/>
        </w:rPr>
        <w:t>doi</w:t>
      </w:r>
      <w:proofErr w:type="spellEnd"/>
      <w:proofErr w:type="gramEnd"/>
      <w:r w:rsidRPr="001B34D8">
        <w:rPr>
          <w:rFonts w:ascii="Arial" w:hAnsi="Arial" w:cs="Arial"/>
          <w:sz w:val="24"/>
          <w:szCs w:val="24"/>
        </w:rPr>
        <w:t xml:space="preserve">: 10.3899/jrheum.091327. </w:t>
      </w:r>
      <w:proofErr w:type="spellStart"/>
      <w:r w:rsidRPr="001B34D8">
        <w:rPr>
          <w:rFonts w:ascii="Arial" w:hAnsi="Arial" w:cs="Arial"/>
          <w:sz w:val="24"/>
          <w:szCs w:val="24"/>
        </w:rPr>
        <w:t>Epub</w:t>
      </w:r>
      <w:proofErr w:type="spellEnd"/>
      <w:r w:rsidRPr="001B34D8">
        <w:rPr>
          <w:rFonts w:ascii="Arial" w:hAnsi="Arial" w:cs="Arial"/>
          <w:sz w:val="24"/>
          <w:szCs w:val="24"/>
        </w:rPr>
        <w:t xml:space="preserve"> 2010 Jul 1.</w:t>
      </w:r>
    </w:p>
    <w:p w14:paraId="76450164" w14:textId="77777777" w:rsidR="00F83046" w:rsidRDefault="00F83046" w:rsidP="00F83046">
      <w:pPr>
        <w:pStyle w:val="Listeavsnitt"/>
        <w:numPr>
          <w:ilvl w:val="0"/>
          <w:numId w:val="1"/>
        </w:numPr>
        <w:spacing w:after="0" w:line="480" w:lineRule="auto"/>
        <w:rPr>
          <w:rFonts w:ascii="Arial" w:hAnsi="Arial" w:cs="Arial"/>
          <w:sz w:val="24"/>
          <w:szCs w:val="24"/>
        </w:rPr>
      </w:pPr>
      <w:proofErr w:type="spellStart"/>
      <w:r w:rsidRPr="007755A8">
        <w:rPr>
          <w:rFonts w:ascii="Arial" w:hAnsi="Arial" w:cs="Arial"/>
          <w:sz w:val="24"/>
          <w:szCs w:val="24"/>
        </w:rPr>
        <w:t>Kocalevent</w:t>
      </w:r>
      <w:proofErr w:type="spellEnd"/>
      <w:r w:rsidRPr="007755A8">
        <w:rPr>
          <w:rFonts w:ascii="Arial" w:hAnsi="Arial" w:cs="Arial"/>
          <w:sz w:val="24"/>
          <w:szCs w:val="24"/>
        </w:rPr>
        <w:t xml:space="preserve"> RD, </w:t>
      </w:r>
      <w:proofErr w:type="spellStart"/>
      <w:r w:rsidRPr="007755A8">
        <w:rPr>
          <w:rFonts w:ascii="Arial" w:hAnsi="Arial" w:cs="Arial"/>
          <w:sz w:val="24"/>
          <w:szCs w:val="24"/>
        </w:rPr>
        <w:t>Hinz</w:t>
      </w:r>
      <w:proofErr w:type="spellEnd"/>
      <w:r w:rsidRPr="007755A8">
        <w:rPr>
          <w:rFonts w:ascii="Arial" w:hAnsi="Arial" w:cs="Arial"/>
          <w:sz w:val="24"/>
          <w:szCs w:val="24"/>
        </w:rPr>
        <w:t xml:space="preserve"> A, </w:t>
      </w:r>
      <w:proofErr w:type="spellStart"/>
      <w:r w:rsidRPr="007755A8">
        <w:rPr>
          <w:rFonts w:ascii="Arial" w:hAnsi="Arial" w:cs="Arial"/>
          <w:sz w:val="24"/>
          <w:szCs w:val="24"/>
        </w:rPr>
        <w:t>Brähler</w:t>
      </w:r>
      <w:proofErr w:type="spellEnd"/>
      <w:r w:rsidRPr="007755A8">
        <w:rPr>
          <w:rFonts w:ascii="Arial" w:hAnsi="Arial" w:cs="Arial"/>
          <w:sz w:val="24"/>
          <w:szCs w:val="24"/>
        </w:rPr>
        <w:t xml:space="preserve"> E, </w:t>
      </w:r>
      <w:proofErr w:type="spellStart"/>
      <w:r w:rsidRPr="007755A8">
        <w:rPr>
          <w:rFonts w:ascii="Arial" w:hAnsi="Arial" w:cs="Arial"/>
          <w:sz w:val="24"/>
          <w:szCs w:val="24"/>
        </w:rPr>
        <w:t>Klapp</w:t>
      </w:r>
      <w:proofErr w:type="spellEnd"/>
      <w:r w:rsidRPr="007755A8">
        <w:rPr>
          <w:rFonts w:ascii="Arial" w:hAnsi="Arial" w:cs="Arial"/>
          <w:sz w:val="24"/>
          <w:szCs w:val="24"/>
        </w:rPr>
        <w:t xml:space="preserve"> BF.</w:t>
      </w:r>
      <w:r w:rsidRPr="007755A8">
        <w:t xml:space="preserve"> </w:t>
      </w:r>
      <w:r w:rsidRPr="007755A8">
        <w:rPr>
          <w:rFonts w:ascii="Arial" w:hAnsi="Arial" w:cs="Arial"/>
          <w:sz w:val="24"/>
          <w:szCs w:val="24"/>
        </w:rPr>
        <w:t>Determinants of fatigue and stress.</w:t>
      </w:r>
      <w:r w:rsidRPr="007755A8">
        <w:t xml:space="preserve"> </w:t>
      </w:r>
      <w:r>
        <w:rPr>
          <w:rFonts w:ascii="Arial" w:hAnsi="Arial" w:cs="Arial"/>
          <w:sz w:val="24"/>
          <w:szCs w:val="24"/>
        </w:rPr>
        <w:t>BMC Res Notes. 2011</w:t>
      </w:r>
      <w:proofErr w:type="gramStart"/>
      <w:r>
        <w:rPr>
          <w:rFonts w:ascii="Arial" w:hAnsi="Arial" w:cs="Arial"/>
          <w:sz w:val="24"/>
          <w:szCs w:val="24"/>
        </w:rPr>
        <w:t>;</w:t>
      </w:r>
      <w:r w:rsidRPr="007755A8">
        <w:rPr>
          <w:rFonts w:ascii="Arial" w:hAnsi="Arial" w:cs="Arial"/>
          <w:sz w:val="24"/>
          <w:szCs w:val="24"/>
        </w:rPr>
        <w:t>20</w:t>
      </w:r>
      <w:proofErr w:type="gramEnd"/>
      <w:r w:rsidRPr="007755A8">
        <w:rPr>
          <w:rFonts w:ascii="Arial" w:hAnsi="Arial" w:cs="Arial"/>
          <w:sz w:val="24"/>
          <w:szCs w:val="24"/>
        </w:rPr>
        <w:t xml:space="preserve">;4:238. </w:t>
      </w:r>
      <w:proofErr w:type="spellStart"/>
      <w:proofErr w:type="gramStart"/>
      <w:r w:rsidRPr="007755A8">
        <w:rPr>
          <w:rFonts w:ascii="Arial" w:hAnsi="Arial" w:cs="Arial"/>
          <w:sz w:val="24"/>
          <w:szCs w:val="24"/>
        </w:rPr>
        <w:t>doi</w:t>
      </w:r>
      <w:proofErr w:type="spellEnd"/>
      <w:proofErr w:type="gramEnd"/>
      <w:r w:rsidRPr="007755A8">
        <w:rPr>
          <w:rFonts w:ascii="Arial" w:hAnsi="Arial" w:cs="Arial"/>
          <w:sz w:val="24"/>
          <w:szCs w:val="24"/>
        </w:rPr>
        <w:t>: 10.1186/1756-0500-4-238.</w:t>
      </w:r>
    </w:p>
    <w:p w14:paraId="459B95A0" w14:textId="77777777" w:rsidR="00B75B53" w:rsidRDefault="00B75B53" w:rsidP="00B75B53">
      <w:pPr>
        <w:pStyle w:val="Listeavsnitt"/>
        <w:numPr>
          <w:ilvl w:val="0"/>
          <w:numId w:val="1"/>
        </w:numPr>
        <w:spacing w:after="0" w:line="480" w:lineRule="auto"/>
        <w:rPr>
          <w:rFonts w:ascii="Arial" w:eastAsia="Calibri" w:hAnsi="Arial" w:cs="Arial"/>
          <w:sz w:val="24"/>
          <w:szCs w:val="24"/>
        </w:rPr>
      </w:pPr>
      <w:proofErr w:type="spellStart"/>
      <w:r>
        <w:rPr>
          <w:rFonts w:ascii="Arial" w:eastAsia="Calibri" w:hAnsi="Arial" w:cs="Arial"/>
          <w:sz w:val="24"/>
          <w:szCs w:val="24"/>
        </w:rPr>
        <w:t>Sethi</w:t>
      </w:r>
      <w:proofErr w:type="spellEnd"/>
      <w:r>
        <w:rPr>
          <w:rFonts w:ascii="Arial" w:eastAsia="Calibri" w:hAnsi="Arial" w:cs="Arial"/>
          <w:sz w:val="24"/>
          <w:szCs w:val="24"/>
        </w:rPr>
        <w:t xml:space="preserve"> J</w:t>
      </w:r>
      <w:r w:rsidRPr="007461AF">
        <w:rPr>
          <w:rFonts w:ascii="Arial" w:eastAsia="Calibri" w:hAnsi="Arial" w:cs="Arial"/>
          <w:sz w:val="24"/>
          <w:szCs w:val="24"/>
        </w:rPr>
        <w:t xml:space="preserve">, Sandhu JS, </w:t>
      </w:r>
      <w:proofErr w:type="spellStart"/>
      <w:r w:rsidRPr="007461AF">
        <w:rPr>
          <w:rFonts w:ascii="Arial" w:eastAsia="Calibri" w:hAnsi="Arial" w:cs="Arial"/>
          <w:sz w:val="24"/>
          <w:szCs w:val="24"/>
        </w:rPr>
        <w:t>Imbanathan</w:t>
      </w:r>
      <w:proofErr w:type="spellEnd"/>
      <w:r w:rsidRPr="007461AF">
        <w:rPr>
          <w:rFonts w:ascii="Arial" w:eastAsia="Calibri" w:hAnsi="Arial" w:cs="Arial"/>
          <w:sz w:val="24"/>
          <w:szCs w:val="24"/>
        </w:rPr>
        <w:t xml:space="preserve"> V.</w:t>
      </w:r>
      <w:r>
        <w:rPr>
          <w:rFonts w:ascii="Arial" w:eastAsia="Calibri" w:hAnsi="Arial" w:cs="Arial"/>
          <w:sz w:val="24"/>
          <w:szCs w:val="24"/>
        </w:rPr>
        <w:t xml:space="preserve"> </w:t>
      </w:r>
      <w:r w:rsidRPr="007461AF">
        <w:rPr>
          <w:rFonts w:ascii="Arial" w:eastAsia="Calibri" w:hAnsi="Arial" w:cs="Arial"/>
          <w:sz w:val="24"/>
          <w:szCs w:val="24"/>
        </w:rPr>
        <w:t>Effect of Body Mass Index on work related musculoskeletal discomfort and occupational stress of computer workers in a developed ergonomic setup.</w:t>
      </w:r>
      <w:r w:rsidRPr="007461AF">
        <w:t xml:space="preserve"> </w:t>
      </w:r>
      <w:r w:rsidRPr="007461AF">
        <w:rPr>
          <w:rFonts w:ascii="Arial" w:eastAsia="Calibri" w:hAnsi="Arial" w:cs="Arial"/>
          <w:sz w:val="24"/>
          <w:szCs w:val="24"/>
        </w:rPr>
        <w:t xml:space="preserve">Sports Med </w:t>
      </w:r>
      <w:proofErr w:type="spellStart"/>
      <w:r w:rsidRPr="007461AF">
        <w:rPr>
          <w:rFonts w:ascii="Arial" w:eastAsia="Calibri" w:hAnsi="Arial" w:cs="Arial"/>
          <w:sz w:val="24"/>
          <w:szCs w:val="24"/>
        </w:rPr>
        <w:t>Arthrosc</w:t>
      </w:r>
      <w:proofErr w:type="spellEnd"/>
      <w:r w:rsidRPr="007461AF">
        <w:rPr>
          <w:rFonts w:ascii="Arial" w:eastAsia="Calibri" w:hAnsi="Arial" w:cs="Arial"/>
          <w:sz w:val="24"/>
          <w:szCs w:val="24"/>
        </w:rPr>
        <w:t xml:space="preserve"> </w:t>
      </w:r>
      <w:proofErr w:type="spellStart"/>
      <w:r>
        <w:rPr>
          <w:rFonts w:ascii="Arial" w:eastAsia="Calibri" w:hAnsi="Arial" w:cs="Arial"/>
          <w:sz w:val="24"/>
          <w:szCs w:val="24"/>
        </w:rPr>
        <w:t>Rehabil</w:t>
      </w:r>
      <w:proofErr w:type="spellEnd"/>
      <w:r>
        <w:rPr>
          <w:rFonts w:ascii="Arial" w:eastAsia="Calibri" w:hAnsi="Arial" w:cs="Arial"/>
          <w:sz w:val="24"/>
          <w:szCs w:val="24"/>
        </w:rPr>
        <w:t xml:space="preserve"> </w:t>
      </w:r>
      <w:proofErr w:type="spellStart"/>
      <w:r>
        <w:rPr>
          <w:rFonts w:ascii="Arial" w:eastAsia="Calibri" w:hAnsi="Arial" w:cs="Arial"/>
          <w:sz w:val="24"/>
          <w:szCs w:val="24"/>
        </w:rPr>
        <w:t>Ther</w:t>
      </w:r>
      <w:proofErr w:type="spellEnd"/>
      <w:r>
        <w:rPr>
          <w:rFonts w:ascii="Arial" w:eastAsia="Calibri" w:hAnsi="Arial" w:cs="Arial"/>
          <w:sz w:val="24"/>
          <w:szCs w:val="24"/>
        </w:rPr>
        <w:t xml:space="preserve"> Technol. 2011</w:t>
      </w:r>
      <w:proofErr w:type="gramStart"/>
      <w:r w:rsidRPr="007461AF">
        <w:rPr>
          <w:rFonts w:ascii="Arial" w:eastAsia="Calibri" w:hAnsi="Arial" w:cs="Arial"/>
          <w:sz w:val="24"/>
          <w:szCs w:val="24"/>
        </w:rPr>
        <w:t>;3</w:t>
      </w:r>
      <w:proofErr w:type="gramEnd"/>
      <w:r w:rsidRPr="007461AF">
        <w:rPr>
          <w:rFonts w:ascii="Arial" w:eastAsia="Calibri" w:hAnsi="Arial" w:cs="Arial"/>
          <w:sz w:val="24"/>
          <w:szCs w:val="24"/>
        </w:rPr>
        <w:t xml:space="preserve">(1):22. </w:t>
      </w:r>
      <w:proofErr w:type="spellStart"/>
      <w:proofErr w:type="gramStart"/>
      <w:r w:rsidRPr="007461AF">
        <w:rPr>
          <w:rFonts w:ascii="Arial" w:eastAsia="Calibri" w:hAnsi="Arial" w:cs="Arial"/>
          <w:sz w:val="24"/>
          <w:szCs w:val="24"/>
        </w:rPr>
        <w:t>doi</w:t>
      </w:r>
      <w:proofErr w:type="spellEnd"/>
      <w:proofErr w:type="gramEnd"/>
      <w:r w:rsidRPr="007461AF">
        <w:rPr>
          <w:rFonts w:ascii="Arial" w:eastAsia="Calibri" w:hAnsi="Arial" w:cs="Arial"/>
          <w:sz w:val="24"/>
          <w:szCs w:val="24"/>
        </w:rPr>
        <w:t>: 10.1186/1758-2555-3-22.</w:t>
      </w:r>
    </w:p>
    <w:p w14:paraId="7CC7EC32" w14:textId="77777777" w:rsidR="00B75B53" w:rsidRDefault="00B75B53" w:rsidP="00B75B53">
      <w:pPr>
        <w:pStyle w:val="Listeavsnitt"/>
        <w:numPr>
          <w:ilvl w:val="0"/>
          <w:numId w:val="1"/>
        </w:numPr>
        <w:spacing w:after="0" w:line="480" w:lineRule="auto"/>
        <w:rPr>
          <w:rFonts w:ascii="Arial" w:eastAsia="Calibri" w:hAnsi="Arial" w:cs="Arial"/>
          <w:sz w:val="24"/>
          <w:szCs w:val="24"/>
        </w:rPr>
      </w:pPr>
      <w:r w:rsidRPr="007461AF">
        <w:rPr>
          <w:rFonts w:ascii="Arial" w:eastAsia="Calibri" w:hAnsi="Arial" w:cs="Arial"/>
          <w:sz w:val="24"/>
          <w:szCs w:val="24"/>
        </w:rPr>
        <w:t xml:space="preserve">Silva MR, </w:t>
      </w:r>
      <w:proofErr w:type="spellStart"/>
      <w:r w:rsidRPr="007461AF">
        <w:rPr>
          <w:rFonts w:ascii="Arial" w:eastAsia="Calibri" w:hAnsi="Arial" w:cs="Arial"/>
          <w:sz w:val="24"/>
          <w:szCs w:val="24"/>
        </w:rPr>
        <w:t>Badaró</w:t>
      </w:r>
      <w:proofErr w:type="spellEnd"/>
      <w:r w:rsidRPr="007461AF">
        <w:rPr>
          <w:rFonts w:ascii="Arial" w:eastAsia="Calibri" w:hAnsi="Arial" w:cs="Arial"/>
          <w:sz w:val="24"/>
          <w:szCs w:val="24"/>
        </w:rPr>
        <w:t xml:space="preserve"> AF, </w:t>
      </w:r>
      <w:proofErr w:type="spellStart"/>
      <w:r w:rsidRPr="007461AF">
        <w:rPr>
          <w:rFonts w:ascii="Arial" w:eastAsia="Calibri" w:hAnsi="Arial" w:cs="Arial"/>
          <w:sz w:val="24"/>
          <w:szCs w:val="24"/>
        </w:rPr>
        <w:t>Dall'Agnol</w:t>
      </w:r>
      <w:proofErr w:type="spellEnd"/>
      <w:r w:rsidRPr="007461AF">
        <w:rPr>
          <w:rFonts w:ascii="Arial" w:eastAsia="Calibri" w:hAnsi="Arial" w:cs="Arial"/>
          <w:sz w:val="24"/>
          <w:szCs w:val="24"/>
        </w:rPr>
        <w:t xml:space="preserve"> MM.</w:t>
      </w:r>
      <w:r w:rsidRPr="00FA0507">
        <w:t xml:space="preserve"> </w:t>
      </w:r>
      <w:r w:rsidRPr="00FA0507">
        <w:rPr>
          <w:rFonts w:ascii="Arial" w:eastAsia="Calibri" w:hAnsi="Arial" w:cs="Arial"/>
          <w:sz w:val="24"/>
          <w:szCs w:val="24"/>
        </w:rPr>
        <w:t>Low back pain in adolescent and associated factors: A cross sectional study with schoolchildren.</w:t>
      </w:r>
      <w:r w:rsidRPr="00FA0507">
        <w:t xml:space="preserve"> </w:t>
      </w:r>
      <w:proofErr w:type="spellStart"/>
      <w:r>
        <w:rPr>
          <w:rFonts w:ascii="Arial" w:eastAsia="Calibri" w:hAnsi="Arial" w:cs="Arial"/>
          <w:sz w:val="24"/>
          <w:szCs w:val="24"/>
        </w:rPr>
        <w:t>Braz</w:t>
      </w:r>
      <w:proofErr w:type="spellEnd"/>
      <w:r>
        <w:rPr>
          <w:rFonts w:ascii="Arial" w:eastAsia="Calibri" w:hAnsi="Arial" w:cs="Arial"/>
          <w:sz w:val="24"/>
          <w:szCs w:val="24"/>
        </w:rPr>
        <w:t xml:space="preserve"> J Phys </w:t>
      </w:r>
      <w:proofErr w:type="spellStart"/>
      <w:r>
        <w:rPr>
          <w:rFonts w:ascii="Arial" w:eastAsia="Calibri" w:hAnsi="Arial" w:cs="Arial"/>
          <w:sz w:val="24"/>
          <w:szCs w:val="24"/>
        </w:rPr>
        <w:t>Ther</w:t>
      </w:r>
      <w:proofErr w:type="spellEnd"/>
      <w:r>
        <w:rPr>
          <w:rFonts w:ascii="Arial" w:eastAsia="Calibri" w:hAnsi="Arial" w:cs="Arial"/>
          <w:sz w:val="24"/>
          <w:szCs w:val="24"/>
        </w:rPr>
        <w:t>. 2014</w:t>
      </w:r>
      <w:proofErr w:type="gramStart"/>
      <w:r w:rsidRPr="00FA0507">
        <w:rPr>
          <w:rFonts w:ascii="Arial" w:eastAsia="Calibri" w:hAnsi="Arial" w:cs="Arial"/>
          <w:sz w:val="24"/>
          <w:szCs w:val="24"/>
        </w:rPr>
        <w:t>;18</w:t>
      </w:r>
      <w:proofErr w:type="gramEnd"/>
      <w:r w:rsidRPr="00FA0507">
        <w:rPr>
          <w:rFonts w:ascii="Arial" w:eastAsia="Calibri" w:hAnsi="Arial" w:cs="Arial"/>
          <w:sz w:val="24"/>
          <w:szCs w:val="24"/>
        </w:rPr>
        <w:t xml:space="preserve">(5):402-9. </w:t>
      </w:r>
      <w:proofErr w:type="spellStart"/>
      <w:r w:rsidRPr="00FA0507">
        <w:rPr>
          <w:rFonts w:ascii="Arial" w:eastAsia="Calibri" w:hAnsi="Arial" w:cs="Arial"/>
          <w:sz w:val="24"/>
          <w:szCs w:val="24"/>
        </w:rPr>
        <w:t>Epub</w:t>
      </w:r>
      <w:proofErr w:type="spellEnd"/>
      <w:r w:rsidRPr="00FA0507">
        <w:rPr>
          <w:rFonts w:ascii="Arial" w:eastAsia="Calibri" w:hAnsi="Arial" w:cs="Arial"/>
          <w:sz w:val="24"/>
          <w:szCs w:val="24"/>
        </w:rPr>
        <w:t xml:space="preserve"> 2014 Oct 10.</w:t>
      </w:r>
    </w:p>
    <w:p w14:paraId="1CBD2889" w14:textId="77777777" w:rsidR="00B75B53" w:rsidRPr="0065022B" w:rsidRDefault="00B75B53" w:rsidP="00B75B53">
      <w:pPr>
        <w:pStyle w:val="Listeavsnitt"/>
        <w:numPr>
          <w:ilvl w:val="0"/>
          <w:numId w:val="1"/>
        </w:numPr>
        <w:spacing w:after="0" w:line="480" w:lineRule="auto"/>
        <w:rPr>
          <w:rFonts w:ascii="Arial" w:hAnsi="Arial" w:cs="Arial"/>
          <w:sz w:val="24"/>
          <w:szCs w:val="24"/>
        </w:rPr>
      </w:pPr>
      <w:proofErr w:type="spellStart"/>
      <w:r w:rsidRPr="005272D0">
        <w:rPr>
          <w:rFonts w:ascii="Arial" w:hAnsi="Arial" w:cs="Arial"/>
          <w:sz w:val="24"/>
          <w:szCs w:val="24"/>
          <w:lang w:val="nb-NO"/>
        </w:rPr>
        <w:t>Hartung</w:t>
      </w:r>
      <w:proofErr w:type="spellEnd"/>
      <w:r w:rsidRPr="005272D0">
        <w:rPr>
          <w:rFonts w:ascii="Arial" w:hAnsi="Arial" w:cs="Arial"/>
          <w:sz w:val="24"/>
          <w:szCs w:val="24"/>
          <w:lang w:val="nb-NO"/>
        </w:rPr>
        <w:t xml:space="preserve"> J, Knapp G, </w:t>
      </w:r>
      <w:proofErr w:type="spellStart"/>
      <w:r w:rsidRPr="005272D0">
        <w:rPr>
          <w:rFonts w:ascii="Arial" w:hAnsi="Arial" w:cs="Arial"/>
          <w:sz w:val="24"/>
          <w:szCs w:val="24"/>
          <w:lang w:val="nb-NO"/>
        </w:rPr>
        <w:t>Sinha</w:t>
      </w:r>
      <w:proofErr w:type="spellEnd"/>
      <w:r w:rsidRPr="005272D0">
        <w:rPr>
          <w:rFonts w:ascii="Arial" w:hAnsi="Arial" w:cs="Arial"/>
          <w:sz w:val="24"/>
          <w:szCs w:val="24"/>
          <w:lang w:val="nb-NO"/>
        </w:rPr>
        <w:t xml:space="preserve"> BK. </w:t>
      </w:r>
      <w:r w:rsidRPr="0065022B">
        <w:rPr>
          <w:rFonts w:ascii="Arial" w:hAnsi="Arial" w:cs="Arial"/>
          <w:sz w:val="24"/>
          <w:szCs w:val="24"/>
        </w:rPr>
        <w:t>Statistical meta-analysis with application.</w:t>
      </w:r>
      <w:r>
        <w:rPr>
          <w:rFonts w:ascii="Arial" w:hAnsi="Arial" w:cs="Arial"/>
          <w:sz w:val="24"/>
          <w:szCs w:val="24"/>
        </w:rPr>
        <w:t xml:space="preserve"> </w:t>
      </w:r>
      <w:r w:rsidRPr="0065022B">
        <w:rPr>
          <w:rFonts w:ascii="Arial" w:hAnsi="Arial" w:cs="Arial"/>
          <w:sz w:val="24"/>
          <w:szCs w:val="24"/>
        </w:rPr>
        <w:t>New York: Wiley; 2008.</w:t>
      </w:r>
    </w:p>
    <w:p w14:paraId="1FC8D8AD" w14:textId="77777777" w:rsidR="00B75B53" w:rsidRDefault="00B75B53" w:rsidP="00B75B53">
      <w:pPr>
        <w:pStyle w:val="Listeavsnitt"/>
        <w:numPr>
          <w:ilvl w:val="0"/>
          <w:numId w:val="1"/>
        </w:numPr>
        <w:spacing w:after="0" w:line="480" w:lineRule="auto"/>
        <w:rPr>
          <w:rFonts w:ascii="Arial" w:hAnsi="Arial" w:cs="Arial"/>
          <w:sz w:val="24"/>
          <w:szCs w:val="24"/>
        </w:rPr>
      </w:pPr>
      <w:r>
        <w:rPr>
          <w:rFonts w:ascii="Arial" w:hAnsi="Arial" w:cs="Arial"/>
          <w:sz w:val="24"/>
          <w:szCs w:val="24"/>
        </w:rPr>
        <w:t>Cohen J</w:t>
      </w:r>
      <w:r w:rsidRPr="0065022B">
        <w:rPr>
          <w:rFonts w:ascii="Arial" w:hAnsi="Arial" w:cs="Arial"/>
          <w:sz w:val="24"/>
          <w:szCs w:val="24"/>
        </w:rPr>
        <w:t xml:space="preserve">. Statistical power analysis for the behavioral sciences (2nd </w:t>
      </w:r>
      <w:proofErr w:type="gramStart"/>
      <w:r w:rsidRPr="0065022B">
        <w:rPr>
          <w:rFonts w:ascii="Arial" w:hAnsi="Arial" w:cs="Arial"/>
          <w:sz w:val="24"/>
          <w:szCs w:val="24"/>
        </w:rPr>
        <w:t>ed</w:t>
      </w:r>
      <w:proofErr w:type="gramEnd"/>
      <w:r w:rsidRPr="0065022B">
        <w:rPr>
          <w:rFonts w:ascii="Arial" w:hAnsi="Arial" w:cs="Arial"/>
          <w:sz w:val="24"/>
          <w:szCs w:val="24"/>
        </w:rPr>
        <w:t xml:space="preserve">.). </w:t>
      </w:r>
      <w:r w:rsidRPr="007755A8">
        <w:rPr>
          <w:rFonts w:ascii="Arial" w:hAnsi="Arial" w:cs="Arial"/>
          <w:sz w:val="24"/>
          <w:szCs w:val="24"/>
        </w:rPr>
        <w:t xml:space="preserve">Hillsdale, NJ: Lawrence </w:t>
      </w:r>
      <w:proofErr w:type="spellStart"/>
      <w:r w:rsidRPr="007755A8">
        <w:rPr>
          <w:rFonts w:ascii="Arial" w:hAnsi="Arial" w:cs="Arial"/>
          <w:sz w:val="24"/>
          <w:szCs w:val="24"/>
        </w:rPr>
        <w:t>Earlbaum</w:t>
      </w:r>
      <w:proofErr w:type="spellEnd"/>
      <w:r w:rsidRPr="007755A8">
        <w:rPr>
          <w:rFonts w:ascii="Arial" w:hAnsi="Arial" w:cs="Arial"/>
          <w:sz w:val="24"/>
          <w:szCs w:val="24"/>
        </w:rPr>
        <w:t xml:space="preserve"> Associates; 1988.</w:t>
      </w:r>
    </w:p>
    <w:p w14:paraId="04693439" w14:textId="77777777" w:rsidR="007129CE" w:rsidRDefault="007129CE" w:rsidP="007129CE">
      <w:pPr>
        <w:pStyle w:val="Listeavsnitt"/>
        <w:numPr>
          <w:ilvl w:val="0"/>
          <w:numId w:val="1"/>
        </w:numPr>
        <w:spacing w:after="0" w:line="480" w:lineRule="auto"/>
        <w:rPr>
          <w:rFonts w:ascii="Arial" w:hAnsi="Arial" w:cs="Arial"/>
          <w:sz w:val="24"/>
          <w:szCs w:val="24"/>
        </w:rPr>
      </w:pPr>
      <w:proofErr w:type="spellStart"/>
      <w:r w:rsidRPr="008B7CCF">
        <w:rPr>
          <w:rFonts w:ascii="Arial" w:hAnsi="Arial" w:cs="Arial"/>
          <w:sz w:val="24"/>
          <w:szCs w:val="24"/>
        </w:rPr>
        <w:t>Rathleff</w:t>
      </w:r>
      <w:proofErr w:type="spellEnd"/>
      <w:r w:rsidRPr="008B7CCF">
        <w:rPr>
          <w:rFonts w:ascii="Arial" w:hAnsi="Arial" w:cs="Arial"/>
          <w:sz w:val="24"/>
          <w:szCs w:val="24"/>
        </w:rPr>
        <w:t xml:space="preserve"> MS, </w:t>
      </w:r>
      <w:proofErr w:type="spellStart"/>
      <w:r w:rsidRPr="008B7CCF">
        <w:rPr>
          <w:rFonts w:ascii="Arial" w:hAnsi="Arial" w:cs="Arial"/>
          <w:sz w:val="24"/>
          <w:szCs w:val="24"/>
        </w:rPr>
        <w:t>Roos</w:t>
      </w:r>
      <w:proofErr w:type="spellEnd"/>
      <w:r w:rsidRPr="008B7CCF">
        <w:rPr>
          <w:rFonts w:ascii="Arial" w:hAnsi="Arial" w:cs="Arial"/>
          <w:sz w:val="24"/>
          <w:szCs w:val="24"/>
        </w:rPr>
        <w:t xml:space="preserve"> EM, </w:t>
      </w:r>
      <w:proofErr w:type="spellStart"/>
      <w:r w:rsidRPr="008B7CCF">
        <w:rPr>
          <w:rFonts w:ascii="Arial" w:hAnsi="Arial" w:cs="Arial"/>
          <w:sz w:val="24"/>
          <w:szCs w:val="24"/>
        </w:rPr>
        <w:t>Olesen</w:t>
      </w:r>
      <w:proofErr w:type="spellEnd"/>
      <w:r w:rsidRPr="008B7CCF">
        <w:rPr>
          <w:rFonts w:ascii="Arial" w:hAnsi="Arial" w:cs="Arial"/>
          <w:sz w:val="24"/>
          <w:szCs w:val="24"/>
        </w:rPr>
        <w:t xml:space="preserve"> JL, Rasmussen S.</w:t>
      </w:r>
      <w:r w:rsidRPr="008B7CCF">
        <w:t xml:space="preserve"> </w:t>
      </w:r>
      <w:r w:rsidRPr="008B7CCF">
        <w:rPr>
          <w:rFonts w:ascii="Arial" w:hAnsi="Arial" w:cs="Arial"/>
          <w:sz w:val="24"/>
          <w:szCs w:val="24"/>
        </w:rPr>
        <w:t>High prevalence of daily and multi-site pain--a cross-sectional population-based study among 3000 Danish adolescents.</w:t>
      </w:r>
      <w:r w:rsidRPr="008B7CCF">
        <w:t xml:space="preserve"> </w:t>
      </w:r>
      <w:r>
        <w:rPr>
          <w:rFonts w:ascii="Arial" w:hAnsi="Arial" w:cs="Arial"/>
          <w:sz w:val="24"/>
          <w:szCs w:val="24"/>
        </w:rPr>
        <w:t xml:space="preserve">BMC </w:t>
      </w:r>
      <w:proofErr w:type="spellStart"/>
      <w:r>
        <w:rPr>
          <w:rFonts w:ascii="Arial" w:hAnsi="Arial" w:cs="Arial"/>
          <w:sz w:val="24"/>
          <w:szCs w:val="24"/>
        </w:rPr>
        <w:t>Pediatr</w:t>
      </w:r>
      <w:proofErr w:type="spellEnd"/>
      <w:r>
        <w:rPr>
          <w:rFonts w:ascii="Arial" w:hAnsi="Arial" w:cs="Arial"/>
          <w:sz w:val="24"/>
          <w:szCs w:val="24"/>
        </w:rPr>
        <w:t>. 2013</w:t>
      </w:r>
      <w:proofErr w:type="gramStart"/>
      <w:r w:rsidRPr="008B7CCF">
        <w:rPr>
          <w:rFonts w:ascii="Arial" w:hAnsi="Arial" w:cs="Arial"/>
          <w:sz w:val="24"/>
          <w:szCs w:val="24"/>
        </w:rPr>
        <w:t>;13:191</w:t>
      </w:r>
      <w:proofErr w:type="gramEnd"/>
      <w:r w:rsidRPr="008B7CCF">
        <w:rPr>
          <w:rFonts w:ascii="Arial" w:hAnsi="Arial" w:cs="Arial"/>
          <w:sz w:val="24"/>
          <w:szCs w:val="24"/>
        </w:rPr>
        <w:t xml:space="preserve">. </w:t>
      </w:r>
      <w:proofErr w:type="spellStart"/>
      <w:proofErr w:type="gramStart"/>
      <w:r w:rsidRPr="008B7CCF">
        <w:rPr>
          <w:rFonts w:ascii="Arial" w:hAnsi="Arial" w:cs="Arial"/>
          <w:sz w:val="24"/>
          <w:szCs w:val="24"/>
        </w:rPr>
        <w:t>doi</w:t>
      </w:r>
      <w:proofErr w:type="spellEnd"/>
      <w:proofErr w:type="gramEnd"/>
      <w:r w:rsidRPr="008B7CCF">
        <w:rPr>
          <w:rFonts w:ascii="Arial" w:hAnsi="Arial" w:cs="Arial"/>
          <w:sz w:val="24"/>
          <w:szCs w:val="24"/>
        </w:rPr>
        <w:t>: 10.1186/1471-2431-13-191.</w:t>
      </w:r>
      <w:r>
        <w:rPr>
          <w:rFonts w:ascii="Arial" w:hAnsi="Arial" w:cs="Arial"/>
          <w:sz w:val="24"/>
          <w:szCs w:val="24"/>
        </w:rPr>
        <w:t xml:space="preserve"> </w:t>
      </w:r>
    </w:p>
    <w:p w14:paraId="0FC4F881" w14:textId="78E4B115" w:rsidR="00F83046" w:rsidRDefault="001D27EA" w:rsidP="001D27EA">
      <w:pPr>
        <w:pStyle w:val="Listeavsnitt"/>
        <w:numPr>
          <w:ilvl w:val="0"/>
          <w:numId w:val="1"/>
        </w:numPr>
        <w:spacing w:after="0" w:line="480" w:lineRule="auto"/>
        <w:rPr>
          <w:rFonts w:ascii="Arial" w:hAnsi="Arial" w:cs="Arial"/>
          <w:sz w:val="24"/>
          <w:szCs w:val="24"/>
        </w:rPr>
      </w:pPr>
      <w:proofErr w:type="spellStart"/>
      <w:r w:rsidRPr="00500B19">
        <w:rPr>
          <w:rFonts w:ascii="Arial" w:hAnsi="Arial" w:cs="Arial"/>
          <w:sz w:val="24"/>
          <w:szCs w:val="24"/>
        </w:rPr>
        <w:lastRenderedPageBreak/>
        <w:t>Mikkonen</w:t>
      </w:r>
      <w:proofErr w:type="spellEnd"/>
      <w:r w:rsidRPr="00500B19">
        <w:rPr>
          <w:rFonts w:ascii="Arial" w:hAnsi="Arial" w:cs="Arial"/>
          <w:sz w:val="24"/>
          <w:szCs w:val="24"/>
        </w:rPr>
        <w:t xml:space="preserve"> P, </w:t>
      </w:r>
      <w:proofErr w:type="spellStart"/>
      <w:r w:rsidRPr="00500B19">
        <w:rPr>
          <w:rFonts w:ascii="Arial" w:hAnsi="Arial" w:cs="Arial"/>
          <w:sz w:val="24"/>
          <w:szCs w:val="24"/>
        </w:rPr>
        <w:t>Heikkala</w:t>
      </w:r>
      <w:proofErr w:type="spellEnd"/>
      <w:r w:rsidRPr="00500B19">
        <w:rPr>
          <w:rFonts w:ascii="Arial" w:hAnsi="Arial" w:cs="Arial"/>
          <w:sz w:val="24"/>
          <w:szCs w:val="24"/>
        </w:rPr>
        <w:t xml:space="preserve"> E, </w:t>
      </w:r>
      <w:proofErr w:type="spellStart"/>
      <w:r w:rsidRPr="00500B19">
        <w:rPr>
          <w:rFonts w:ascii="Arial" w:hAnsi="Arial" w:cs="Arial"/>
          <w:sz w:val="24"/>
          <w:szCs w:val="24"/>
        </w:rPr>
        <w:t>Paananen</w:t>
      </w:r>
      <w:proofErr w:type="spellEnd"/>
      <w:r w:rsidRPr="00500B19">
        <w:rPr>
          <w:rFonts w:ascii="Arial" w:hAnsi="Arial" w:cs="Arial"/>
          <w:sz w:val="24"/>
          <w:szCs w:val="24"/>
        </w:rPr>
        <w:t xml:space="preserve"> M, </w:t>
      </w:r>
      <w:proofErr w:type="spellStart"/>
      <w:r w:rsidRPr="00500B19">
        <w:rPr>
          <w:rFonts w:ascii="Arial" w:hAnsi="Arial" w:cs="Arial"/>
          <w:sz w:val="24"/>
          <w:szCs w:val="24"/>
        </w:rPr>
        <w:t>Remes</w:t>
      </w:r>
      <w:proofErr w:type="spellEnd"/>
      <w:r w:rsidRPr="00500B19">
        <w:rPr>
          <w:rFonts w:ascii="Arial" w:hAnsi="Arial" w:cs="Arial"/>
          <w:sz w:val="24"/>
          <w:szCs w:val="24"/>
        </w:rPr>
        <w:t xml:space="preserve"> J, </w:t>
      </w:r>
      <w:proofErr w:type="spellStart"/>
      <w:r w:rsidRPr="00500B19">
        <w:rPr>
          <w:rFonts w:ascii="Arial" w:hAnsi="Arial" w:cs="Arial"/>
          <w:sz w:val="24"/>
          <w:szCs w:val="24"/>
        </w:rPr>
        <w:t>Taimela</w:t>
      </w:r>
      <w:proofErr w:type="spellEnd"/>
      <w:r w:rsidRPr="00500B19">
        <w:rPr>
          <w:rFonts w:ascii="Arial" w:hAnsi="Arial" w:cs="Arial"/>
          <w:sz w:val="24"/>
          <w:szCs w:val="24"/>
        </w:rPr>
        <w:t xml:space="preserve"> S, </w:t>
      </w:r>
      <w:proofErr w:type="spellStart"/>
      <w:r w:rsidRPr="00500B19">
        <w:rPr>
          <w:rFonts w:ascii="Arial" w:hAnsi="Arial" w:cs="Arial"/>
          <w:sz w:val="24"/>
          <w:szCs w:val="24"/>
        </w:rPr>
        <w:t>Auvinen</w:t>
      </w:r>
      <w:proofErr w:type="spellEnd"/>
      <w:r w:rsidRPr="00500B19">
        <w:rPr>
          <w:rFonts w:ascii="Arial" w:hAnsi="Arial" w:cs="Arial"/>
          <w:sz w:val="24"/>
          <w:szCs w:val="24"/>
        </w:rPr>
        <w:t xml:space="preserve"> J, </w:t>
      </w:r>
      <w:proofErr w:type="spellStart"/>
      <w:r w:rsidRPr="00500B19">
        <w:rPr>
          <w:rFonts w:ascii="Arial" w:hAnsi="Arial" w:cs="Arial"/>
          <w:sz w:val="24"/>
          <w:szCs w:val="24"/>
        </w:rPr>
        <w:t>Karppinen</w:t>
      </w:r>
      <w:proofErr w:type="spellEnd"/>
      <w:r w:rsidRPr="00500B19">
        <w:rPr>
          <w:rFonts w:ascii="Arial" w:hAnsi="Arial" w:cs="Arial"/>
          <w:sz w:val="24"/>
          <w:szCs w:val="24"/>
        </w:rPr>
        <w:t xml:space="preserve"> J.</w:t>
      </w:r>
      <w:r w:rsidRPr="00500B19">
        <w:t xml:space="preserve"> </w:t>
      </w:r>
      <w:r w:rsidRPr="00500B19">
        <w:rPr>
          <w:rFonts w:ascii="Arial" w:hAnsi="Arial" w:cs="Arial"/>
          <w:sz w:val="24"/>
          <w:szCs w:val="24"/>
        </w:rPr>
        <w:t>Accumulation of psychosocial and lifestyle factors and risk of low back pain in adolescence: a cohort study.</w:t>
      </w:r>
      <w:r w:rsidRPr="001D27EA">
        <w:t xml:space="preserve"> </w:t>
      </w:r>
      <w:proofErr w:type="spellStart"/>
      <w:r>
        <w:rPr>
          <w:rFonts w:ascii="Arial" w:hAnsi="Arial" w:cs="Arial"/>
          <w:sz w:val="24"/>
          <w:szCs w:val="24"/>
        </w:rPr>
        <w:t>Eur</w:t>
      </w:r>
      <w:proofErr w:type="spellEnd"/>
      <w:r>
        <w:rPr>
          <w:rFonts w:ascii="Arial" w:hAnsi="Arial" w:cs="Arial"/>
          <w:sz w:val="24"/>
          <w:szCs w:val="24"/>
        </w:rPr>
        <w:t xml:space="preserve"> Spine J. 2016</w:t>
      </w:r>
      <w:proofErr w:type="gramStart"/>
      <w:r w:rsidRPr="001D27EA">
        <w:rPr>
          <w:rFonts w:ascii="Arial" w:hAnsi="Arial" w:cs="Arial"/>
          <w:sz w:val="24"/>
          <w:szCs w:val="24"/>
        </w:rPr>
        <w:t>;25</w:t>
      </w:r>
      <w:proofErr w:type="gramEnd"/>
      <w:r w:rsidRPr="001D27EA">
        <w:rPr>
          <w:rFonts w:ascii="Arial" w:hAnsi="Arial" w:cs="Arial"/>
          <w:sz w:val="24"/>
          <w:szCs w:val="24"/>
        </w:rPr>
        <w:t xml:space="preserve">(2):635-42. </w:t>
      </w:r>
      <w:proofErr w:type="spellStart"/>
      <w:proofErr w:type="gramStart"/>
      <w:r w:rsidRPr="001D27EA">
        <w:rPr>
          <w:rFonts w:ascii="Arial" w:hAnsi="Arial" w:cs="Arial"/>
          <w:sz w:val="24"/>
          <w:szCs w:val="24"/>
        </w:rPr>
        <w:t>doi</w:t>
      </w:r>
      <w:proofErr w:type="spellEnd"/>
      <w:proofErr w:type="gramEnd"/>
      <w:r w:rsidRPr="001D27EA">
        <w:rPr>
          <w:rFonts w:ascii="Arial" w:hAnsi="Arial" w:cs="Arial"/>
          <w:sz w:val="24"/>
          <w:szCs w:val="24"/>
        </w:rPr>
        <w:t xml:space="preserve">: 10.1007/s00586-015-4065-0. </w:t>
      </w:r>
      <w:proofErr w:type="spellStart"/>
      <w:r w:rsidRPr="001D27EA">
        <w:rPr>
          <w:rFonts w:ascii="Arial" w:hAnsi="Arial" w:cs="Arial"/>
          <w:sz w:val="24"/>
          <w:szCs w:val="24"/>
        </w:rPr>
        <w:t>Epub</w:t>
      </w:r>
      <w:proofErr w:type="spellEnd"/>
      <w:r w:rsidRPr="001D27EA">
        <w:rPr>
          <w:rFonts w:ascii="Arial" w:hAnsi="Arial" w:cs="Arial"/>
          <w:sz w:val="24"/>
          <w:szCs w:val="24"/>
        </w:rPr>
        <w:t xml:space="preserve"> 2015 Jun 13.</w:t>
      </w:r>
    </w:p>
    <w:p w14:paraId="4E8B0FCB" w14:textId="63C10AAB" w:rsidR="001F670C" w:rsidRDefault="00801B18" w:rsidP="00801B18">
      <w:pPr>
        <w:pStyle w:val="Listeavsnitt"/>
        <w:numPr>
          <w:ilvl w:val="0"/>
          <w:numId w:val="1"/>
        </w:numPr>
        <w:spacing w:after="0" w:line="480" w:lineRule="auto"/>
        <w:rPr>
          <w:rFonts w:ascii="Arial" w:hAnsi="Arial" w:cs="Arial"/>
          <w:sz w:val="24"/>
          <w:szCs w:val="24"/>
        </w:rPr>
      </w:pPr>
      <w:proofErr w:type="spellStart"/>
      <w:r w:rsidRPr="00801B18">
        <w:rPr>
          <w:rFonts w:ascii="Arial" w:hAnsi="Arial" w:cs="Arial"/>
          <w:sz w:val="24"/>
          <w:szCs w:val="24"/>
        </w:rPr>
        <w:t>Fichtel</w:t>
      </w:r>
      <w:proofErr w:type="spellEnd"/>
      <w:r w:rsidRPr="00801B18">
        <w:rPr>
          <w:rFonts w:ascii="Arial" w:hAnsi="Arial" w:cs="Arial"/>
          <w:sz w:val="24"/>
          <w:szCs w:val="24"/>
        </w:rPr>
        <w:t xml:space="preserve"> A, Larsson B.</w:t>
      </w:r>
      <w:r w:rsidRPr="00801B18">
        <w:t xml:space="preserve"> </w:t>
      </w:r>
      <w:r w:rsidRPr="00801B18">
        <w:rPr>
          <w:rFonts w:ascii="Arial" w:hAnsi="Arial" w:cs="Arial"/>
          <w:sz w:val="24"/>
          <w:szCs w:val="24"/>
        </w:rPr>
        <w:t>Psychosocial impact of headache and comorbidity with other pains among Swedish school adolescents.</w:t>
      </w:r>
      <w:r w:rsidRPr="00801B18">
        <w:t xml:space="preserve"> </w:t>
      </w:r>
      <w:r>
        <w:rPr>
          <w:rFonts w:ascii="Arial" w:hAnsi="Arial" w:cs="Arial"/>
          <w:sz w:val="24"/>
          <w:szCs w:val="24"/>
        </w:rPr>
        <w:t>Headache. 2002</w:t>
      </w:r>
      <w:proofErr w:type="gramStart"/>
      <w:r w:rsidRPr="00801B18">
        <w:rPr>
          <w:rFonts w:ascii="Arial" w:hAnsi="Arial" w:cs="Arial"/>
          <w:sz w:val="24"/>
          <w:szCs w:val="24"/>
        </w:rPr>
        <w:t>;42</w:t>
      </w:r>
      <w:proofErr w:type="gramEnd"/>
      <w:r w:rsidRPr="00801B18">
        <w:rPr>
          <w:rFonts w:ascii="Arial" w:hAnsi="Arial" w:cs="Arial"/>
          <w:sz w:val="24"/>
          <w:szCs w:val="24"/>
        </w:rPr>
        <w:t>(8):766-75.</w:t>
      </w:r>
    </w:p>
    <w:p w14:paraId="20D011EE" w14:textId="77777777" w:rsidR="008A0AAB" w:rsidRDefault="008A0AAB" w:rsidP="008A0AAB">
      <w:pPr>
        <w:pStyle w:val="Listeavsnitt"/>
        <w:numPr>
          <w:ilvl w:val="0"/>
          <w:numId w:val="1"/>
        </w:numPr>
        <w:spacing w:after="0" w:line="480" w:lineRule="auto"/>
        <w:rPr>
          <w:rFonts w:ascii="Arial" w:eastAsia="Calibri" w:hAnsi="Arial" w:cs="Arial"/>
          <w:sz w:val="24"/>
          <w:szCs w:val="24"/>
        </w:rPr>
      </w:pPr>
      <w:r>
        <w:rPr>
          <w:rFonts w:ascii="Arial" w:eastAsia="Calibri" w:hAnsi="Arial" w:cs="Arial"/>
          <w:sz w:val="24"/>
          <w:szCs w:val="24"/>
        </w:rPr>
        <w:t>Galli F</w:t>
      </w:r>
      <w:r w:rsidRPr="00382485">
        <w:rPr>
          <w:rFonts w:ascii="Arial" w:eastAsia="Calibri" w:hAnsi="Arial" w:cs="Arial"/>
          <w:sz w:val="24"/>
          <w:szCs w:val="24"/>
        </w:rPr>
        <w:t xml:space="preserve">, </w:t>
      </w:r>
      <w:proofErr w:type="spellStart"/>
      <w:r w:rsidRPr="00382485">
        <w:rPr>
          <w:rFonts w:ascii="Arial" w:eastAsia="Calibri" w:hAnsi="Arial" w:cs="Arial"/>
          <w:sz w:val="24"/>
          <w:szCs w:val="24"/>
        </w:rPr>
        <w:t>Caputi</w:t>
      </w:r>
      <w:proofErr w:type="spellEnd"/>
      <w:r w:rsidRPr="00382485">
        <w:rPr>
          <w:rFonts w:ascii="Arial" w:eastAsia="Calibri" w:hAnsi="Arial" w:cs="Arial"/>
          <w:sz w:val="24"/>
          <w:szCs w:val="24"/>
        </w:rPr>
        <w:t xml:space="preserve"> M, </w:t>
      </w:r>
      <w:proofErr w:type="spellStart"/>
      <w:r w:rsidRPr="00382485">
        <w:rPr>
          <w:rFonts w:ascii="Arial" w:eastAsia="Calibri" w:hAnsi="Arial" w:cs="Arial"/>
          <w:sz w:val="24"/>
          <w:szCs w:val="24"/>
        </w:rPr>
        <w:t>Gallucci</w:t>
      </w:r>
      <w:proofErr w:type="spellEnd"/>
      <w:r w:rsidRPr="00382485">
        <w:rPr>
          <w:rFonts w:ascii="Arial" w:eastAsia="Calibri" w:hAnsi="Arial" w:cs="Arial"/>
          <w:sz w:val="24"/>
          <w:szCs w:val="24"/>
        </w:rPr>
        <w:t xml:space="preserve"> M, </w:t>
      </w:r>
      <w:proofErr w:type="spellStart"/>
      <w:r w:rsidRPr="00382485">
        <w:rPr>
          <w:rFonts w:ascii="Arial" w:eastAsia="Calibri" w:hAnsi="Arial" w:cs="Arial"/>
          <w:sz w:val="24"/>
          <w:szCs w:val="24"/>
        </w:rPr>
        <w:t>Termine</w:t>
      </w:r>
      <w:proofErr w:type="spellEnd"/>
      <w:r w:rsidRPr="00382485">
        <w:rPr>
          <w:rFonts w:ascii="Arial" w:eastAsia="Calibri" w:hAnsi="Arial" w:cs="Arial"/>
          <w:sz w:val="24"/>
          <w:szCs w:val="24"/>
        </w:rPr>
        <w:t xml:space="preserve"> C, </w:t>
      </w:r>
      <w:proofErr w:type="spellStart"/>
      <w:r w:rsidRPr="00382485">
        <w:rPr>
          <w:rFonts w:ascii="Arial" w:eastAsia="Calibri" w:hAnsi="Arial" w:cs="Arial"/>
          <w:sz w:val="24"/>
          <w:szCs w:val="24"/>
        </w:rPr>
        <w:t>Chiappedi</w:t>
      </w:r>
      <w:proofErr w:type="spellEnd"/>
      <w:r w:rsidRPr="00382485">
        <w:rPr>
          <w:rFonts w:ascii="Arial" w:eastAsia="Calibri" w:hAnsi="Arial" w:cs="Arial"/>
          <w:sz w:val="24"/>
          <w:szCs w:val="24"/>
        </w:rPr>
        <w:t xml:space="preserve"> M, </w:t>
      </w:r>
      <w:proofErr w:type="spellStart"/>
      <w:r w:rsidRPr="00382485">
        <w:rPr>
          <w:rFonts w:ascii="Arial" w:eastAsia="Calibri" w:hAnsi="Arial" w:cs="Arial"/>
          <w:sz w:val="24"/>
          <w:szCs w:val="24"/>
        </w:rPr>
        <w:t>Balottin</w:t>
      </w:r>
      <w:proofErr w:type="spellEnd"/>
      <w:r w:rsidRPr="00382485">
        <w:rPr>
          <w:rFonts w:ascii="Arial" w:eastAsia="Calibri" w:hAnsi="Arial" w:cs="Arial"/>
          <w:sz w:val="24"/>
          <w:szCs w:val="24"/>
        </w:rPr>
        <w:t xml:space="preserve"> U.</w:t>
      </w:r>
      <w:r w:rsidRPr="00382485">
        <w:t xml:space="preserve"> </w:t>
      </w:r>
      <w:r w:rsidRPr="00382485">
        <w:rPr>
          <w:rFonts w:ascii="Arial" w:eastAsia="Calibri" w:hAnsi="Arial" w:cs="Arial"/>
          <w:sz w:val="24"/>
          <w:szCs w:val="24"/>
        </w:rPr>
        <w:t>Headache and psychological disorders in children and adolescents: a cross-generational study.</w:t>
      </w:r>
      <w:r w:rsidRPr="00382485">
        <w:t xml:space="preserve"> </w:t>
      </w:r>
      <w:r w:rsidRPr="00382485">
        <w:rPr>
          <w:rFonts w:ascii="Arial" w:eastAsia="Calibri" w:hAnsi="Arial" w:cs="Arial"/>
          <w:sz w:val="24"/>
          <w:szCs w:val="24"/>
        </w:rPr>
        <w:t xml:space="preserve">Minerva </w:t>
      </w:r>
      <w:proofErr w:type="spellStart"/>
      <w:r w:rsidRPr="00382485">
        <w:rPr>
          <w:rFonts w:ascii="Arial" w:eastAsia="Calibri" w:hAnsi="Arial" w:cs="Arial"/>
          <w:sz w:val="24"/>
          <w:szCs w:val="24"/>
        </w:rPr>
        <w:t>Pediatr</w:t>
      </w:r>
      <w:proofErr w:type="spellEnd"/>
      <w:r w:rsidRPr="00382485">
        <w:rPr>
          <w:rFonts w:ascii="Arial" w:eastAsia="Calibri" w:hAnsi="Arial" w:cs="Arial"/>
          <w:sz w:val="24"/>
          <w:szCs w:val="24"/>
        </w:rPr>
        <w:t>. 2015 Jun 4. [</w:t>
      </w:r>
      <w:proofErr w:type="spellStart"/>
      <w:r w:rsidRPr="00382485">
        <w:rPr>
          <w:rFonts w:ascii="Arial" w:eastAsia="Calibri" w:hAnsi="Arial" w:cs="Arial"/>
          <w:sz w:val="24"/>
          <w:szCs w:val="24"/>
        </w:rPr>
        <w:t>Epub</w:t>
      </w:r>
      <w:proofErr w:type="spellEnd"/>
      <w:r w:rsidRPr="00382485">
        <w:rPr>
          <w:rFonts w:ascii="Arial" w:eastAsia="Calibri" w:hAnsi="Arial" w:cs="Arial"/>
          <w:sz w:val="24"/>
          <w:szCs w:val="24"/>
        </w:rPr>
        <w:t xml:space="preserve"> ahead of print]</w:t>
      </w:r>
    </w:p>
    <w:p w14:paraId="694CA35C" w14:textId="77777777" w:rsidR="008A0AAB" w:rsidRDefault="008A0AAB" w:rsidP="008A0AAB">
      <w:pPr>
        <w:pStyle w:val="Listeavsnitt"/>
        <w:numPr>
          <w:ilvl w:val="0"/>
          <w:numId w:val="1"/>
        </w:numPr>
        <w:spacing w:after="0" w:line="480" w:lineRule="auto"/>
        <w:rPr>
          <w:rFonts w:ascii="Arial" w:eastAsia="Calibri" w:hAnsi="Arial" w:cs="Arial"/>
          <w:sz w:val="24"/>
          <w:szCs w:val="24"/>
        </w:rPr>
      </w:pPr>
      <w:proofErr w:type="spellStart"/>
      <w:r w:rsidRPr="007A2556">
        <w:rPr>
          <w:rFonts w:ascii="Arial" w:eastAsia="Calibri" w:hAnsi="Arial" w:cs="Arial"/>
          <w:sz w:val="24"/>
          <w:szCs w:val="24"/>
        </w:rPr>
        <w:t>Bruffaerts</w:t>
      </w:r>
      <w:proofErr w:type="spellEnd"/>
      <w:r w:rsidRPr="007A2556">
        <w:rPr>
          <w:rFonts w:ascii="Arial" w:eastAsia="Calibri" w:hAnsi="Arial" w:cs="Arial"/>
          <w:sz w:val="24"/>
          <w:szCs w:val="24"/>
        </w:rPr>
        <w:t xml:space="preserve"> R, </w:t>
      </w:r>
      <w:proofErr w:type="spellStart"/>
      <w:r w:rsidRPr="007A2556">
        <w:rPr>
          <w:rFonts w:ascii="Arial" w:eastAsia="Calibri" w:hAnsi="Arial" w:cs="Arial"/>
          <w:sz w:val="24"/>
          <w:szCs w:val="24"/>
        </w:rPr>
        <w:t>Demyttenaere</w:t>
      </w:r>
      <w:proofErr w:type="spellEnd"/>
      <w:r w:rsidRPr="007A2556">
        <w:rPr>
          <w:rFonts w:ascii="Arial" w:eastAsia="Calibri" w:hAnsi="Arial" w:cs="Arial"/>
          <w:sz w:val="24"/>
          <w:szCs w:val="24"/>
        </w:rPr>
        <w:t xml:space="preserve"> K, Kessler RC, </w:t>
      </w:r>
      <w:proofErr w:type="spellStart"/>
      <w:r w:rsidRPr="007A2556">
        <w:rPr>
          <w:rFonts w:ascii="Arial" w:eastAsia="Calibri" w:hAnsi="Arial" w:cs="Arial"/>
          <w:sz w:val="24"/>
          <w:szCs w:val="24"/>
        </w:rPr>
        <w:t>Tachimori</w:t>
      </w:r>
      <w:proofErr w:type="spellEnd"/>
      <w:r w:rsidRPr="007A2556">
        <w:rPr>
          <w:rFonts w:ascii="Arial" w:eastAsia="Calibri" w:hAnsi="Arial" w:cs="Arial"/>
          <w:sz w:val="24"/>
          <w:szCs w:val="24"/>
        </w:rPr>
        <w:t xml:space="preserve"> H, Bunting B, Hu C, </w:t>
      </w:r>
      <w:proofErr w:type="spellStart"/>
      <w:r w:rsidRPr="007A2556">
        <w:rPr>
          <w:rFonts w:ascii="Arial" w:eastAsia="Calibri" w:hAnsi="Arial" w:cs="Arial"/>
          <w:sz w:val="24"/>
          <w:szCs w:val="24"/>
        </w:rPr>
        <w:t>Florescu</w:t>
      </w:r>
      <w:proofErr w:type="spellEnd"/>
      <w:r w:rsidRPr="007A2556">
        <w:rPr>
          <w:rFonts w:ascii="Arial" w:eastAsia="Calibri" w:hAnsi="Arial" w:cs="Arial"/>
          <w:sz w:val="24"/>
          <w:szCs w:val="24"/>
        </w:rPr>
        <w:t xml:space="preserve"> S, </w:t>
      </w:r>
      <w:proofErr w:type="spellStart"/>
      <w:r w:rsidRPr="007A2556">
        <w:rPr>
          <w:rFonts w:ascii="Arial" w:eastAsia="Calibri" w:hAnsi="Arial" w:cs="Arial"/>
          <w:sz w:val="24"/>
          <w:szCs w:val="24"/>
        </w:rPr>
        <w:t>Haro</w:t>
      </w:r>
      <w:proofErr w:type="spellEnd"/>
      <w:r w:rsidRPr="007A2556">
        <w:rPr>
          <w:rFonts w:ascii="Arial" w:eastAsia="Calibri" w:hAnsi="Arial" w:cs="Arial"/>
          <w:sz w:val="24"/>
          <w:szCs w:val="24"/>
        </w:rPr>
        <w:t xml:space="preserve"> JM, Lim CC, </w:t>
      </w:r>
      <w:proofErr w:type="spellStart"/>
      <w:r w:rsidRPr="007A2556">
        <w:rPr>
          <w:rFonts w:ascii="Arial" w:eastAsia="Calibri" w:hAnsi="Arial" w:cs="Arial"/>
          <w:sz w:val="24"/>
          <w:szCs w:val="24"/>
        </w:rPr>
        <w:t>Kovess-Masfety</w:t>
      </w:r>
      <w:proofErr w:type="spellEnd"/>
      <w:r w:rsidRPr="007A2556">
        <w:rPr>
          <w:rFonts w:ascii="Arial" w:eastAsia="Calibri" w:hAnsi="Arial" w:cs="Arial"/>
          <w:sz w:val="24"/>
          <w:szCs w:val="24"/>
        </w:rPr>
        <w:t xml:space="preserve"> V, Levinson D, Medina Mora ME, Piazza M, Piotrowski P, Posada-Villa J, </w:t>
      </w:r>
      <w:proofErr w:type="spellStart"/>
      <w:r w:rsidRPr="007A2556">
        <w:rPr>
          <w:rFonts w:ascii="Arial" w:eastAsia="Calibri" w:hAnsi="Arial" w:cs="Arial"/>
          <w:sz w:val="24"/>
          <w:szCs w:val="24"/>
        </w:rPr>
        <w:t>Salih</w:t>
      </w:r>
      <w:proofErr w:type="spellEnd"/>
      <w:r w:rsidRPr="007A2556">
        <w:rPr>
          <w:rFonts w:ascii="Arial" w:eastAsia="Calibri" w:hAnsi="Arial" w:cs="Arial"/>
          <w:sz w:val="24"/>
          <w:szCs w:val="24"/>
        </w:rPr>
        <w:t xml:space="preserve"> </w:t>
      </w:r>
      <w:proofErr w:type="spellStart"/>
      <w:r w:rsidRPr="007A2556">
        <w:rPr>
          <w:rFonts w:ascii="Arial" w:eastAsia="Calibri" w:hAnsi="Arial" w:cs="Arial"/>
          <w:sz w:val="24"/>
          <w:szCs w:val="24"/>
        </w:rPr>
        <w:t>Khalaf</w:t>
      </w:r>
      <w:proofErr w:type="spellEnd"/>
      <w:r w:rsidRPr="007A2556">
        <w:rPr>
          <w:rFonts w:ascii="Arial" w:eastAsia="Calibri" w:hAnsi="Arial" w:cs="Arial"/>
          <w:sz w:val="24"/>
          <w:szCs w:val="24"/>
        </w:rPr>
        <w:t xml:space="preserve"> M, ten Have M, Xavier M, Scott KM.</w:t>
      </w:r>
      <w:r w:rsidRPr="00382485">
        <w:t xml:space="preserve"> </w:t>
      </w:r>
      <w:r w:rsidRPr="00382485">
        <w:rPr>
          <w:rFonts w:ascii="Arial" w:eastAsia="Calibri" w:hAnsi="Arial" w:cs="Arial"/>
          <w:sz w:val="24"/>
          <w:szCs w:val="24"/>
        </w:rPr>
        <w:t>The associations between preexisting mental disorders and subsequent onset of chronic headaches: a worldwide epidemiologic perspective.</w:t>
      </w:r>
      <w:r w:rsidRPr="00382485">
        <w:t xml:space="preserve"> </w:t>
      </w:r>
      <w:r>
        <w:rPr>
          <w:rFonts w:ascii="Arial" w:eastAsia="Calibri" w:hAnsi="Arial" w:cs="Arial"/>
          <w:sz w:val="24"/>
          <w:szCs w:val="24"/>
        </w:rPr>
        <w:t>J Pain. 2015</w:t>
      </w:r>
      <w:proofErr w:type="gramStart"/>
      <w:r w:rsidRPr="00382485">
        <w:rPr>
          <w:rFonts w:ascii="Arial" w:eastAsia="Calibri" w:hAnsi="Arial" w:cs="Arial"/>
          <w:sz w:val="24"/>
          <w:szCs w:val="24"/>
        </w:rPr>
        <w:t>;16</w:t>
      </w:r>
      <w:proofErr w:type="gramEnd"/>
      <w:r w:rsidRPr="00382485">
        <w:rPr>
          <w:rFonts w:ascii="Arial" w:eastAsia="Calibri" w:hAnsi="Arial" w:cs="Arial"/>
          <w:sz w:val="24"/>
          <w:szCs w:val="24"/>
        </w:rPr>
        <w:t xml:space="preserve">(1):42-52. </w:t>
      </w:r>
      <w:proofErr w:type="spellStart"/>
      <w:proofErr w:type="gramStart"/>
      <w:r w:rsidRPr="00382485">
        <w:rPr>
          <w:rFonts w:ascii="Arial" w:eastAsia="Calibri" w:hAnsi="Arial" w:cs="Arial"/>
          <w:sz w:val="24"/>
          <w:szCs w:val="24"/>
        </w:rPr>
        <w:t>doi</w:t>
      </w:r>
      <w:proofErr w:type="spellEnd"/>
      <w:proofErr w:type="gramEnd"/>
      <w:r w:rsidRPr="00382485">
        <w:rPr>
          <w:rFonts w:ascii="Arial" w:eastAsia="Calibri" w:hAnsi="Arial" w:cs="Arial"/>
          <w:sz w:val="24"/>
          <w:szCs w:val="24"/>
        </w:rPr>
        <w:t xml:space="preserve">: 10.1016/j.jpain.2014.10.002. </w:t>
      </w:r>
      <w:proofErr w:type="spellStart"/>
      <w:r w:rsidRPr="00382485">
        <w:rPr>
          <w:rFonts w:ascii="Arial" w:eastAsia="Calibri" w:hAnsi="Arial" w:cs="Arial"/>
          <w:sz w:val="24"/>
          <w:szCs w:val="24"/>
        </w:rPr>
        <w:t>Epub</w:t>
      </w:r>
      <w:proofErr w:type="spellEnd"/>
      <w:r w:rsidRPr="00382485">
        <w:rPr>
          <w:rFonts w:ascii="Arial" w:eastAsia="Calibri" w:hAnsi="Arial" w:cs="Arial"/>
          <w:sz w:val="24"/>
          <w:szCs w:val="24"/>
        </w:rPr>
        <w:t xml:space="preserve"> 2014 Oct 22.</w:t>
      </w:r>
    </w:p>
    <w:p w14:paraId="7447C829" w14:textId="77777777" w:rsidR="002F55BE" w:rsidRDefault="002F55BE" w:rsidP="002F55BE">
      <w:pPr>
        <w:pStyle w:val="Listeavsnitt"/>
        <w:numPr>
          <w:ilvl w:val="0"/>
          <w:numId w:val="1"/>
        </w:numPr>
        <w:spacing w:after="0" w:line="480" w:lineRule="auto"/>
        <w:rPr>
          <w:rFonts w:ascii="Arial" w:hAnsi="Arial" w:cs="Arial"/>
          <w:sz w:val="24"/>
          <w:szCs w:val="24"/>
        </w:rPr>
      </w:pPr>
      <w:proofErr w:type="spellStart"/>
      <w:r w:rsidRPr="007755A8">
        <w:rPr>
          <w:rFonts w:ascii="Arial" w:hAnsi="Arial" w:cs="Arial"/>
          <w:sz w:val="24"/>
          <w:szCs w:val="24"/>
        </w:rPr>
        <w:t>Meeus</w:t>
      </w:r>
      <w:proofErr w:type="spellEnd"/>
      <w:r w:rsidRPr="007755A8">
        <w:rPr>
          <w:rFonts w:ascii="Arial" w:hAnsi="Arial" w:cs="Arial"/>
          <w:sz w:val="24"/>
          <w:szCs w:val="24"/>
        </w:rPr>
        <w:t xml:space="preserve"> M, </w:t>
      </w:r>
      <w:proofErr w:type="spellStart"/>
      <w:r w:rsidRPr="007755A8">
        <w:rPr>
          <w:rFonts w:ascii="Arial" w:hAnsi="Arial" w:cs="Arial"/>
          <w:sz w:val="24"/>
          <w:szCs w:val="24"/>
        </w:rPr>
        <w:t>Nijs</w:t>
      </w:r>
      <w:proofErr w:type="spellEnd"/>
      <w:r w:rsidRPr="007755A8">
        <w:rPr>
          <w:rFonts w:ascii="Arial" w:hAnsi="Arial" w:cs="Arial"/>
          <w:sz w:val="24"/>
          <w:szCs w:val="24"/>
        </w:rPr>
        <w:t xml:space="preserve"> J, </w:t>
      </w:r>
      <w:proofErr w:type="spellStart"/>
      <w:r w:rsidRPr="007755A8">
        <w:rPr>
          <w:rFonts w:ascii="Arial" w:hAnsi="Arial" w:cs="Arial"/>
          <w:sz w:val="24"/>
          <w:szCs w:val="24"/>
        </w:rPr>
        <w:t>Hermans</w:t>
      </w:r>
      <w:proofErr w:type="spellEnd"/>
      <w:r w:rsidRPr="007755A8">
        <w:rPr>
          <w:rFonts w:ascii="Arial" w:hAnsi="Arial" w:cs="Arial"/>
          <w:sz w:val="24"/>
          <w:szCs w:val="24"/>
        </w:rPr>
        <w:t xml:space="preserve"> L, </w:t>
      </w:r>
      <w:proofErr w:type="spellStart"/>
      <w:r w:rsidRPr="007755A8">
        <w:rPr>
          <w:rFonts w:ascii="Arial" w:hAnsi="Arial" w:cs="Arial"/>
          <w:sz w:val="24"/>
          <w:szCs w:val="24"/>
        </w:rPr>
        <w:t>Goubert</w:t>
      </w:r>
      <w:proofErr w:type="spellEnd"/>
      <w:r w:rsidRPr="007755A8">
        <w:rPr>
          <w:rFonts w:ascii="Arial" w:hAnsi="Arial" w:cs="Arial"/>
          <w:sz w:val="24"/>
          <w:szCs w:val="24"/>
        </w:rPr>
        <w:t xml:space="preserve"> D, </w:t>
      </w:r>
      <w:proofErr w:type="spellStart"/>
      <w:r w:rsidRPr="007755A8">
        <w:rPr>
          <w:rFonts w:ascii="Arial" w:hAnsi="Arial" w:cs="Arial"/>
          <w:sz w:val="24"/>
          <w:szCs w:val="24"/>
        </w:rPr>
        <w:t>Calders</w:t>
      </w:r>
      <w:proofErr w:type="spellEnd"/>
      <w:r w:rsidRPr="007755A8">
        <w:rPr>
          <w:rFonts w:ascii="Arial" w:hAnsi="Arial" w:cs="Arial"/>
          <w:sz w:val="24"/>
          <w:szCs w:val="24"/>
        </w:rPr>
        <w:t xml:space="preserve"> P.</w:t>
      </w:r>
      <w:r w:rsidRPr="00156F24">
        <w:t xml:space="preserve"> </w:t>
      </w:r>
      <w:r w:rsidRPr="00156F24">
        <w:rPr>
          <w:rFonts w:ascii="Arial" w:hAnsi="Arial" w:cs="Arial"/>
          <w:sz w:val="24"/>
          <w:szCs w:val="24"/>
        </w:rPr>
        <w:t xml:space="preserve">The role of mitochondrial dysfunctions due to oxidative and </w:t>
      </w:r>
      <w:proofErr w:type="spellStart"/>
      <w:r w:rsidRPr="00156F24">
        <w:rPr>
          <w:rFonts w:ascii="Arial" w:hAnsi="Arial" w:cs="Arial"/>
          <w:sz w:val="24"/>
          <w:szCs w:val="24"/>
        </w:rPr>
        <w:t>nitrosative</w:t>
      </w:r>
      <w:proofErr w:type="spellEnd"/>
      <w:r w:rsidRPr="00156F24">
        <w:rPr>
          <w:rFonts w:ascii="Arial" w:hAnsi="Arial" w:cs="Arial"/>
          <w:sz w:val="24"/>
          <w:szCs w:val="24"/>
        </w:rPr>
        <w:t xml:space="preserve"> stress in the chronic pain or chronic fatigue syndromes and fibromyalgia patients: peripheral and central mechanisms as therapeutic targets?</w:t>
      </w:r>
      <w:r w:rsidRPr="00156F24">
        <w:t xml:space="preserve"> </w:t>
      </w:r>
      <w:r w:rsidRPr="00156F24">
        <w:rPr>
          <w:rFonts w:ascii="Arial" w:hAnsi="Arial" w:cs="Arial"/>
          <w:sz w:val="24"/>
          <w:szCs w:val="24"/>
        </w:rPr>
        <w:t>Ex</w:t>
      </w:r>
      <w:r>
        <w:rPr>
          <w:rFonts w:ascii="Arial" w:hAnsi="Arial" w:cs="Arial"/>
          <w:sz w:val="24"/>
          <w:szCs w:val="24"/>
        </w:rPr>
        <w:t xml:space="preserve">pert </w:t>
      </w:r>
      <w:proofErr w:type="spellStart"/>
      <w:r>
        <w:rPr>
          <w:rFonts w:ascii="Arial" w:hAnsi="Arial" w:cs="Arial"/>
          <w:sz w:val="24"/>
          <w:szCs w:val="24"/>
        </w:rPr>
        <w:t>Opin</w:t>
      </w:r>
      <w:proofErr w:type="spellEnd"/>
      <w:r>
        <w:rPr>
          <w:rFonts w:ascii="Arial" w:hAnsi="Arial" w:cs="Arial"/>
          <w:sz w:val="24"/>
          <w:szCs w:val="24"/>
        </w:rPr>
        <w:t xml:space="preserve"> </w:t>
      </w:r>
      <w:proofErr w:type="spellStart"/>
      <w:r>
        <w:rPr>
          <w:rFonts w:ascii="Arial" w:hAnsi="Arial" w:cs="Arial"/>
          <w:sz w:val="24"/>
          <w:szCs w:val="24"/>
        </w:rPr>
        <w:t>Ther</w:t>
      </w:r>
      <w:proofErr w:type="spellEnd"/>
      <w:r>
        <w:rPr>
          <w:rFonts w:ascii="Arial" w:hAnsi="Arial" w:cs="Arial"/>
          <w:sz w:val="24"/>
          <w:szCs w:val="24"/>
        </w:rPr>
        <w:t xml:space="preserve"> Targets. 2013</w:t>
      </w:r>
      <w:proofErr w:type="gramStart"/>
      <w:r w:rsidRPr="00156F24">
        <w:rPr>
          <w:rFonts w:ascii="Arial" w:hAnsi="Arial" w:cs="Arial"/>
          <w:sz w:val="24"/>
          <w:szCs w:val="24"/>
        </w:rPr>
        <w:t>;17</w:t>
      </w:r>
      <w:proofErr w:type="gramEnd"/>
      <w:r w:rsidRPr="00156F24">
        <w:rPr>
          <w:rFonts w:ascii="Arial" w:hAnsi="Arial" w:cs="Arial"/>
          <w:sz w:val="24"/>
          <w:szCs w:val="24"/>
        </w:rPr>
        <w:t xml:space="preserve">(9):1081-9. </w:t>
      </w:r>
      <w:proofErr w:type="spellStart"/>
      <w:proofErr w:type="gramStart"/>
      <w:r w:rsidRPr="00156F24">
        <w:rPr>
          <w:rFonts w:ascii="Arial" w:hAnsi="Arial" w:cs="Arial"/>
          <w:sz w:val="24"/>
          <w:szCs w:val="24"/>
        </w:rPr>
        <w:t>doi</w:t>
      </w:r>
      <w:proofErr w:type="spellEnd"/>
      <w:proofErr w:type="gramEnd"/>
      <w:r w:rsidRPr="00156F24">
        <w:rPr>
          <w:rFonts w:ascii="Arial" w:hAnsi="Arial" w:cs="Arial"/>
          <w:sz w:val="24"/>
          <w:szCs w:val="24"/>
        </w:rPr>
        <w:t xml:space="preserve">: 10.1517/14728222.2013.818657. </w:t>
      </w:r>
      <w:proofErr w:type="spellStart"/>
      <w:r w:rsidRPr="00156F24">
        <w:rPr>
          <w:rFonts w:ascii="Arial" w:hAnsi="Arial" w:cs="Arial"/>
          <w:sz w:val="24"/>
          <w:szCs w:val="24"/>
        </w:rPr>
        <w:t>Epub</w:t>
      </w:r>
      <w:proofErr w:type="spellEnd"/>
      <w:r w:rsidRPr="00156F24">
        <w:rPr>
          <w:rFonts w:ascii="Arial" w:hAnsi="Arial" w:cs="Arial"/>
          <w:sz w:val="24"/>
          <w:szCs w:val="24"/>
        </w:rPr>
        <w:t xml:space="preserve"> 2013 Jul 9.</w:t>
      </w:r>
    </w:p>
    <w:p w14:paraId="00D6B62C" w14:textId="77777777" w:rsidR="002F55BE" w:rsidRPr="00156F24" w:rsidRDefault="002F55BE" w:rsidP="002F55BE">
      <w:pPr>
        <w:pStyle w:val="Listeavsnitt"/>
        <w:numPr>
          <w:ilvl w:val="0"/>
          <w:numId w:val="1"/>
        </w:numPr>
        <w:spacing w:after="0" w:line="480" w:lineRule="auto"/>
        <w:rPr>
          <w:rFonts w:ascii="Arial" w:hAnsi="Arial" w:cs="Arial"/>
          <w:sz w:val="24"/>
          <w:szCs w:val="24"/>
        </w:rPr>
      </w:pPr>
      <w:r w:rsidRPr="00156F24">
        <w:rPr>
          <w:rFonts w:ascii="Arial" w:hAnsi="Arial" w:cs="Arial"/>
          <w:sz w:val="24"/>
          <w:szCs w:val="24"/>
        </w:rPr>
        <w:t xml:space="preserve">Moeller-Bertram T, </w:t>
      </w:r>
      <w:proofErr w:type="spellStart"/>
      <w:r w:rsidRPr="00156F24">
        <w:rPr>
          <w:rFonts w:ascii="Arial" w:hAnsi="Arial" w:cs="Arial"/>
          <w:sz w:val="24"/>
          <w:szCs w:val="24"/>
        </w:rPr>
        <w:t>Strigo</w:t>
      </w:r>
      <w:proofErr w:type="spellEnd"/>
      <w:r w:rsidRPr="00156F24">
        <w:rPr>
          <w:rFonts w:ascii="Arial" w:hAnsi="Arial" w:cs="Arial"/>
          <w:sz w:val="24"/>
          <w:szCs w:val="24"/>
        </w:rPr>
        <w:t xml:space="preserve"> IA, Simmons AN, Schilling JM, Patel P, Baker DG.</w:t>
      </w:r>
      <w:r w:rsidRPr="00156F24">
        <w:t xml:space="preserve"> </w:t>
      </w:r>
      <w:r w:rsidRPr="00156F24">
        <w:rPr>
          <w:rFonts w:ascii="Arial" w:hAnsi="Arial" w:cs="Arial"/>
          <w:sz w:val="24"/>
          <w:szCs w:val="24"/>
        </w:rPr>
        <w:t>Evidence for acute central sensitization to prolonged experimental pain in posttraumatic stress disorder.</w:t>
      </w:r>
      <w:r w:rsidRPr="00156F24">
        <w:t xml:space="preserve"> </w:t>
      </w:r>
      <w:r>
        <w:rPr>
          <w:rFonts w:ascii="Arial" w:hAnsi="Arial" w:cs="Arial"/>
          <w:sz w:val="24"/>
          <w:szCs w:val="24"/>
        </w:rPr>
        <w:t>Pain Med. 2014</w:t>
      </w:r>
      <w:proofErr w:type="gramStart"/>
      <w:r w:rsidRPr="00156F24">
        <w:rPr>
          <w:rFonts w:ascii="Arial" w:hAnsi="Arial" w:cs="Arial"/>
          <w:sz w:val="24"/>
          <w:szCs w:val="24"/>
        </w:rPr>
        <w:t>;15</w:t>
      </w:r>
      <w:proofErr w:type="gramEnd"/>
      <w:r w:rsidRPr="00156F24">
        <w:rPr>
          <w:rFonts w:ascii="Arial" w:hAnsi="Arial" w:cs="Arial"/>
          <w:sz w:val="24"/>
          <w:szCs w:val="24"/>
        </w:rPr>
        <w:t xml:space="preserve">(5):762-71. </w:t>
      </w:r>
      <w:proofErr w:type="spellStart"/>
      <w:proofErr w:type="gramStart"/>
      <w:r w:rsidRPr="00156F24">
        <w:rPr>
          <w:rFonts w:ascii="Arial" w:hAnsi="Arial" w:cs="Arial"/>
          <w:sz w:val="24"/>
          <w:szCs w:val="24"/>
        </w:rPr>
        <w:t>doi</w:t>
      </w:r>
      <w:proofErr w:type="spellEnd"/>
      <w:proofErr w:type="gramEnd"/>
      <w:r w:rsidRPr="00156F24">
        <w:rPr>
          <w:rFonts w:ascii="Arial" w:hAnsi="Arial" w:cs="Arial"/>
          <w:sz w:val="24"/>
          <w:szCs w:val="24"/>
        </w:rPr>
        <w:t xml:space="preserve">: 10.1111/pme.12424. </w:t>
      </w:r>
      <w:proofErr w:type="spellStart"/>
      <w:r w:rsidRPr="00156F24">
        <w:rPr>
          <w:rFonts w:ascii="Arial" w:hAnsi="Arial" w:cs="Arial"/>
          <w:sz w:val="24"/>
          <w:szCs w:val="24"/>
        </w:rPr>
        <w:t>Epub</w:t>
      </w:r>
      <w:proofErr w:type="spellEnd"/>
      <w:r w:rsidRPr="00156F24">
        <w:rPr>
          <w:rFonts w:ascii="Arial" w:hAnsi="Arial" w:cs="Arial"/>
          <w:sz w:val="24"/>
          <w:szCs w:val="24"/>
        </w:rPr>
        <w:t xml:space="preserve"> 2014 Apr 16.</w:t>
      </w:r>
    </w:p>
    <w:p w14:paraId="1DAEE02F" w14:textId="77777777" w:rsidR="00936504" w:rsidRPr="00D95D9D" w:rsidRDefault="00936504" w:rsidP="00936504">
      <w:pPr>
        <w:pStyle w:val="Listeavsnitt"/>
        <w:numPr>
          <w:ilvl w:val="0"/>
          <w:numId w:val="1"/>
        </w:numPr>
        <w:spacing w:after="0" w:line="480" w:lineRule="auto"/>
        <w:rPr>
          <w:rFonts w:ascii="Arial" w:eastAsia="Calibri" w:hAnsi="Arial" w:cs="Arial"/>
          <w:sz w:val="24"/>
          <w:szCs w:val="24"/>
        </w:rPr>
      </w:pPr>
      <w:proofErr w:type="spellStart"/>
      <w:r w:rsidRPr="002A1368">
        <w:rPr>
          <w:rFonts w:ascii="Arial" w:eastAsia="Calibri" w:hAnsi="Arial" w:cs="Arial"/>
          <w:sz w:val="24"/>
          <w:szCs w:val="24"/>
        </w:rPr>
        <w:lastRenderedPageBreak/>
        <w:t>Moksnes</w:t>
      </w:r>
      <w:proofErr w:type="spellEnd"/>
      <w:r w:rsidRPr="002A1368">
        <w:rPr>
          <w:rFonts w:ascii="Arial" w:eastAsia="Calibri" w:hAnsi="Arial" w:cs="Arial"/>
          <w:sz w:val="24"/>
          <w:szCs w:val="24"/>
        </w:rPr>
        <w:t xml:space="preserve"> UK, </w:t>
      </w:r>
      <w:proofErr w:type="spellStart"/>
      <w:r w:rsidRPr="002A1368">
        <w:rPr>
          <w:rFonts w:ascii="Arial" w:eastAsia="Calibri" w:hAnsi="Arial" w:cs="Arial"/>
          <w:sz w:val="24"/>
          <w:szCs w:val="24"/>
        </w:rPr>
        <w:t>Espnes</w:t>
      </w:r>
      <w:proofErr w:type="spellEnd"/>
      <w:r w:rsidRPr="002A1368">
        <w:rPr>
          <w:rFonts w:ascii="Arial" w:eastAsia="Calibri" w:hAnsi="Arial" w:cs="Arial"/>
          <w:sz w:val="24"/>
          <w:szCs w:val="24"/>
        </w:rPr>
        <w:t xml:space="preserve"> GA, </w:t>
      </w:r>
      <w:proofErr w:type="spellStart"/>
      <w:r w:rsidRPr="002A1368">
        <w:rPr>
          <w:rFonts w:ascii="Arial" w:eastAsia="Calibri" w:hAnsi="Arial" w:cs="Arial"/>
          <w:sz w:val="24"/>
          <w:szCs w:val="24"/>
        </w:rPr>
        <w:t>Haugan</w:t>
      </w:r>
      <w:proofErr w:type="spellEnd"/>
      <w:r w:rsidRPr="002A1368">
        <w:rPr>
          <w:rFonts w:ascii="Arial" w:eastAsia="Calibri" w:hAnsi="Arial" w:cs="Arial"/>
          <w:sz w:val="24"/>
          <w:szCs w:val="24"/>
        </w:rPr>
        <w:t xml:space="preserve"> G.</w:t>
      </w:r>
      <w:r w:rsidRPr="002A1368">
        <w:t xml:space="preserve"> </w:t>
      </w:r>
      <w:r w:rsidRPr="002A1368">
        <w:rPr>
          <w:rFonts w:ascii="Arial" w:eastAsia="Calibri" w:hAnsi="Arial" w:cs="Arial"/>
          <w:sz w:val="24"/>
          <w:szCs w:val="24"/>
        </w:rPr>
        <w:t>Stress, sense of coherence and emotional symptoms in adolescents.</w:t>
      </w:r>
      <w:r w:rsidRPr="002A1368">
        <w:t xml:space="preserve"> </w:t>
      </w:r>
      <w:proofErr w:type="spellStart"/>
      <w:r>
        <w:rPr>
          <w:rFonts w:ascii="Arial" w:eastAsia="Calibri" w:hAnsi="Arial" w:cs="Arial"/>
          <w:sz w:val="24"/>
          <w:szCs w:val="24"/>
        </w:rPr>
        <w:t>Psychol</w:t>
      </w:r>
      <w:proofErr w:type="spellEnd"/>
      <w:r>
        <w:rPr>
          <w:rFonts w:ascii="Arial" w:eastAsia="Calibri" w:hAnsi="Arial" w:cs="Arial"/>
          <w:sz w:val="24"/>
          <w:szCs w:val="24"/>
        </w:rPr>
        <w:t xml:space="preserve"> Health. 2013</w:t>
      </w:r>
      <w:proofErr w:type="gramStart"/>
      <w:r w:rsidRPr="002A1368">
        <w:rPr>
          <w:rFonts w:ascii="Arial" w:eastAsia="Calibri" w:hAnsi="Arial" w:cs="Arial"/>
          <w:sz w:val="24"/>
          <w:szCs w:val="24"/>
        </w:rPr>
        <w:t>;29</w:t>
      </w:r>
      <w:proofErr w:type="gramEnd"/>
      <w:r w:rsidRPr="002A1368">
        <w:rPr>
          <w:rFonts w:ascii="Arial" w:eastAsia="Calibri" w:hAnsi="Arial" w:cs="Arial"/>
          <w:sz w:val="24"/>
          <w:szCs w:val="24"/>
        </w:rPr>
        <w:t xml:space="preserve">(1):32-49. </w:t>
      </w:r>
      <w:proofErr w:type="spellStart"/>
      <w:proofErr w:type="gramStart"/>
      <w:r w:rsidRPr="002A1368">
        <w:rPr>
          <w:rFonts w:ascii="Arial" w:eastAsia="Calibri" w:hAnsi="Arial" w:cs="Arial"/>
          <w:sz w:val="24"/>
          <w:szCs w:val="24"/>
        </w:rPr>
        <w:t>doi</w:t>
      </w:r>
      <w:proofErr w:type="spellEnd"/>
      <w:proofErr w:type="gramEnd"/>
      <w:r w:rsidRPr="002A1368">
        <w:rPr>
          <w:rFonts w:ascii="Arial" w:eastAsia="Calibri" w:hAnsi="Arial" w:cs="Arial"/>
          <w:sz w:val="24"/>
          <w:szCs w:val="24"/>
        </w:rPr>
        <w:t xml:space="preserve">: 10.1080/08870446.2013.822868. </w:t>
      </w:r>
      <w:proofErr w:type="spellStart"/>
      <w:r w:rsidRPr="002A1368">
        <w:rPr>
          <w:rFonts w:ascii="Arial" w:eastAsia="Calibri" w:hAnsi="Arial" w:cs="Arial"/>
          <w:sz w:val="24"/>
          <w:szCs w:val="24"/>
        </w:rPr>
        <w:t>Epub</w:t>
      </w:r>
      <w:proofErr w:type="spellEnd"/>
      <w:r w:rsidRPr="002A1368">
        <w:rPr>
          <w:rFonts w:ascii="Arial" w:eastAsia="Calibri" w:hAnsi="Arial" w:cs="Arial"/>
          <w:sz w:val="24"/>
          <w:szCs w:val="24"/>
        </w:rPr>
        <w:t xml:space="preserve"> 2013 Aug 1.</w:t>
      </w:r>
      <w:r w:rsidRPr="00D95D9D">
        <w:t xml:space="preserve"> </w:t>
      </w:r>
    </w:p>
    <w:p w14:paraId="1B08A948" w14:textId="77777777" w:rsidR="00936504" w:rsidRDefault="00936504" w:rsidP="00936504">
      <w:pPr>
        <w:pStyle w:val="Listeavsnitt"/>
        <w:numPr>
          <w:ilvl w:val="0"/>
          <w:numId w:val="1"/>
        </w:numPr>
        <w:spacing w:after="0" w:line="480" w:lineRule="auto"/>
        <w:rPr>
          <w:rFonts w:ascii="Arial" w:hAnsi="Arial" w:cs="Arial"/>
          <w:sz w:val="24"/>
          <w:szCs w:val="24"/>
        </w:rPr>
      </w:pPr>
      <w:proofErr w:type="spellStart"/>
      <w:r w:rsidRPr="00715155">
        <w:rPr>
          <w:rFonts w:ascii="Arial" w:hAnsi="Arial" w:cs="Arial"/>
          <w:sz w:val="24"/>
          <w:szCs w:val="24"/>
        </w:rPr>
        <w:t>Steinsbekk</w:t>
      </w:r>
      <w:proofErr w:type="spellEnd"/>
      <w:r w:rsidRPr="00715155">
        <w:rPr>
          <w:rFonts w:ascii="Arial" w:hAnsi="Arial" w:cs="Arial"/>
          <w:sz w:val="24"/>
          <w:szCs w:val="24"/>
        </w:rPr>
        <w:t xml:space="preserve"> S, Berg-Nielsen TS, </w:t>
      </w:r>
      <w:proofErr w:type="spellStart"/>
      <w:r w:rsidRPr="00715155">
        <w:rPr>
          <w:rFonts w:ascii="Arial" w:hAnsi="Arial" w:cs="Arial"/>
          <w:sz w:val="24"/>
          <w:szCs w:val="24"/>
        </w:rPr>
        <w:t>Wichstrøm</w:t>
      </w:r>
      <w:proofErr w:type="spellEnd"/>
      <w:r w:rsidRPr="00715155">
        <w:rPr>
          <w:rFonts w:ascii="Arial" w:hAnsi="Arial" w:cs="Arial"/>
          <w:sz w:val="24"/>
          <w:szCs w:val="24"/>
        </w:rPr>
        <w:t xml:space="preserve"> L.</w:t>
      </w:r>
      <w:r w:rsidRPr="00715155">
        <w:t xml:space="preserve"> </w:t>
      </w:r>
      <w:r w:rsidRPr="00715155">
        <w:rPr>
          <w:rFonts w:ascii="Arial" w:hAnsi="Arial" w:cs="Arial"/>
          <w:sz w:val="24"/>
          <w:szCs w:val="24"/>
        </w:rPr>
        <w:t>Sleep disorders in preschoolers: prevalence and comorbidity with psychiatric symptoms.</w:t>
      </w:r>
      <w:r w:rsidRPr="00715155">
        <w:t xml:space="preserve"> </w:t>
      </w:r>
      <w:r w:rsidRPr="00715155">
        <w:rPr>
          <w:rFonts w:ascii="Arial" w:hAnsi="Arial" w:cs="Arial"/>
          <w:sz w:val="24"/>
          <w:szCs w:val="24"/>
        </w:rPr>
        <w:t>J</w:t>
      </w:r>
      <w:r>
        <w:rPr>
          <w:rFonts w:ascii="Arial" w:hAnsi="Arial" w:cs="Arial"/>
          <w:sz w:val="24"/>
          <w:szCs w:val="24"/>
        </w:rPr>
        <w:t xml:space="preserve"> Dev </w:t>
      </w:r>
      <w:proofErr w:type="spellStart"/>
      <w:r>
        <w:rPr>
          <w:rFonts w:ascii="Arial" w:hAnsi="Arial" w:cs="Arial"/>
          <w:sz w:val="24"/>
          <w:szCs w:val="24"/>
        </w:rPr>
        <w:t>Behav</w:t>
      </w:r>
      <w:proofErr w:type="spellEnd"/>
      <w:r>
        <w:rPr>
          <w:rFonts w:ascii="Arial" w:hAnsi="Arial" w:cs="Arial"/>
          <w:sz w:val="24"/>
          <w:szCs w:val="24"/>
        </w:rPr>
        <w:t xml:space="preserve"> </w:t>
      </w:r>
      <w:proofErr w:type="spellStart"/>
      <w:r>
        <w:rPr>
          <w:rFonts w:ascii="Arial" w:hAnsi="Arial" w:cs="Arial"/>
          <w:sz w:val="24"/>
          <w:szCs w:val="24"/>
        </w:rPr>
        <w:t>Pediatr</w:t>
      </w:r>
      <w:proofErr w:type="spellEnd"/>
      <w:r>
        <w:rPr>
          <w:rFonts w:ascii="Arial" w:hAnsi="Arial" w:cs="Arial"/>
          <w:sz w:val="24"/>
          <w:szCs w:val="24"/>
        </w:rPr>
        <w:t>. 2013</w:t>
      </w:r>
      <w:proofErr w:type="gramStart"/>
      <w:r w:rsidRPr="00715155">
        <w:rPr>
          <w:rFonts w:ascii="Arial" w:hAnsi="Arial" w:cs="Arial"/>
          <w:sz w:val="24"/>
          <w:szCs w:val="24"/>
        </w:rPr>
        <w:t>;34</w:t>
      </w:r>
      <w:proofErr w:type="gramEnd"/>
      <w:r w:rsidRPr="00715155">
        <w:rPr>
          <w:rFonts w:ascii="Arial" w:hAnsi="Arial" w:cs="Arial"/>
          <w:sz w:val="24"/>
          <w:szCs w:val="24"/>
        </w:rPr>
        <w:t xml:space="preserve">(9):633-41. </w:t>
      </w:r>
      <w:proofErr w:type="spellStart"/>
      <w:proofErr w:type="gramStart"/>
      <w:r w:rsidRPr="00715155">
        <w:rPr>
          <w:rFonts w:ascii="Arial" w:hAnsi="Arial" w:cs="Arial"/>
          <w:sz w:val="24"/>
          <w:szCs w:val="24"/>
        </w:rPr>
        <w:t>doi</w:t>
      </w:r>
      <w:proofErr w:type="spellEnd"/>
      <w:proofErr w:type="gramEnd"/>
      <w:r w:rsidRPr="00715155">
        <w:rPr>
          <w:rFonts w:ascii="Arial" w:hAnsi="Arial" w:cs="Arial"/>
          <w:sz w:val="24"/>
          <w:szCs w:val="24"/>
        </w:rPr>
        <w:t>: 10.1097/01.DBP.0000437636.33306.49.</w:t>
      </w:r>
    </w:p>
    <w:p w14:paraId="69C98131" w14:textId="77777777" w:rsidR="00936504" w:rsidRPr="001A254B" w:rsidRDefault="00936504" w:rsidP="00936504">
      <w:pPr>
        <w:pStyle w:val="Listeavsnitt"/>
        <w:numPr>
          <w:ilvl w:val="0"/>
          <w:numId w:val="1"/>
        </w:numPr>
        <w:spacing w:after="0" w:line="480" w:lineRule="auto"/>
        <w:rPr>
          <w:rFonts w:ascii="Arial" w:hAnsi="Arial" w:cs="Arial"/>
          <w:sz w:val="24"/>
          <w:szCs w:val="24"/>
        </w:rPr>
      </w:pPr>
      <w:r w:rsidRPr="00715155">
        <w:rPr>
          <w:rFonts w:ascii="Arial" w:hAnsi="Arial" w:cs="Arial"/>
          <w:sz w:val="24"/>
          <w:szCs w:val="24"/>
        </w:rPr>
        <w:t xml:space="preserve">de Vibe M, </w:t>
      </w:r>
      <w:proofErr w:type="spellStart"/>
      <w:r w:rsidRPr="00715155">
        <w:rPr>
          <w:rFonts w:ascii="Arial" w:hAnsi="Arial" w:cs="Arial"/>
          <w:sz w:val="24"/>
          <w:szCs w:val="24"/>
        </w:rPr>
        <w:t>Solhaug</w:t>
      </w:r>
      <w:proofErr w:type="spellEnd"/>
      <w:r w:rsidRPr="00715155">
        <w:rPr>
          <w:rFonts w:ascii="Arial" w:hAnsi="Arial" w:cs="Arial"/>
          <w:sz w:val="24"/>
          <w:szCs w:val="24"/>
        </w:rPr>
        <w:t xml:space="preserve"> I, </w:t>
      </w:r>
      <w:proofErr w:type="spellStart"/>
      <w:r w:rsidRPr="00715155">
        <w:rPr>
          <w:rFonts w:ascii="Arial" w:hAnsi="Arial" w:cs="Arial"/>
          <w:sz w:val="24"/>
          <w:szCs w:val="24"/>
        </w:rPr>
        <w:t>Tyssen</w:t>
      </w:r>
      <w:proofErr w:type="spellEnd"/>
      <w:r w:rsidRPr="00715155">
        <w:rPr>
          <w:rFonts w:ascii="Arial" w:hAnsi="Arial" w:cs="Arial"/>
          <w:sz w:val="24"/>
          <w:szCs w:val="24"/>
        </w:rPr>
        <w:t xml:space="preserve"> R, </w:t>
      </w:r>
      <w:proofErr w:type="spellStart"/>
      <w:r w:rsidRPr="00715155">
        <w:rPr>
          <w:rFonts w:ascii="Arial" w:hAnsi="Arial" w:cs="Arial"/>
          <w:sz w:val="24"/>
          <w:szCs w:val="24"/>
        </w:rPr>
        <w:t>Friborg</w:t>
      </w:r>
      <w:proofErr w:type="spellEnd"/>
      <w:r w:rsidRPr="00715155">
        <w:rPr>
          <w:rFonts w:ascii="Arial" w:hAnsi="Arial" w:cs="Arial"/>
          <w:sz w:val="24"/>
          <w:szCs w:val="24"/>
        </w:rPr>
        <w:t xml:space="preserve"> O, </w:t>
      </w:r>
      <w:proofErr w:type="spellStart"/>
      <w:r w:rsidRPr="00715155">
        <w:rPr>
          <w:rFonts w:ascii="Arial" w:hAnsi="Arial" w:cs="Arial"/>
          <w:sz w:val="24"/>
          <w:szCs w:val="24"/>
        </w:rPr>
        <w:t>Rosenvinge</w:t>
      </w:r>
      <w:proofErr w:type="spellEnd"/>
      <w:r w:rsidRPr="00715155">
        <w:rPr>
          <w:rFonts w:ascii="Arial" w:hAnsi="Arial" w:cs="Arial"/>
          <w:sz w:val="24"/>
          <w:szCs w:val="24"/>
        </w:rPr>
        <w:t xml:space="preserve"> JH, </w:t>
      </w:r>
      <w:proofErr w:type="spellStart"/>
      <w:r w:rsidRPr="00715155">
        <w:rPr>
          <w:rFonts w:ascii="Arial" w:hAnsi="Arial" w:cs="Arial"/>
          <w:sz w:val="24"/>
          <w:szCs w:val="24"/>
        </w:rPr>
        <w:t>Sørlie</w:t>
      </w:r>
      <w:proofErr w:type="spellEnd"/>
      <w:r w:rsidRPr="00715155">
        <w:rPr>
          <w:rFonts w:ascii="Arial" w:hAnsi="Arial" w:cs="Arial"/>
          <w:sz w:val="24"/>
          <w:szCs w:val="24"/>
        </w:rPr>
        <w:t xml:space="preserve"> T, </w:t>
      </w:r>
      <w:proofErr w:type="spellStart"/>
      <w:r w:rsidRPr="00715155">
        <w:rPr>
          <w:rFonts w:ascii="Arial" w:hAnsi="Arial" w:cs="Arial"/>
          <w:sz w:val="24"/>
          <w:szCs w:val="24"/>
        </w:rPr>
        <w:t>Halland</w:t>
      </w:r>
      <w:proofErr w:type="spellEnd"/>
      <w:r w:rsidRPr="00715155">
        <w:rPr>
          <w:rFonts w:ascii="Arial" w:hAnsi="Arial" w:cs="Arial"/>
          <w:sz w:val="24"/>
          <w:szCs w:val="24"/>
        </w:rPr>
        <w:t xml:space="preserve"> E, </w:t>
      </w:r>
      <w:proofErr w:type="spellStart"/>
      <w:r w:rsidRPr="00715155">
        <w:rPr>
          <w:rFonts w:ascii="Arial" w:hAnsi="Arial" w:cs="Arial"/>
          <w:sz w:val="24"/>
          <w:szCs w:val="24"/>
        </w:rPr>
        <w:t>Bjørndal</w:t>
      </w:r>
      <w:proofErr w:type="spellEnd"/>
      <w:r w:rsidRPr="00715155">
        <w:rPr>
          <w:rFonts w:ascii="Arial" w:hAnsi="Arial" w:cs="Arial"/>
          <w:sz w:val="24"/>
          <w:szCs w:val="24"/>
        </w:rPr>
        <w:t xml:space="preserve"> A.</w:t>
      </w:r>
      <w:r w:rsidRPr="00715155">
        <w:t xml:space="preserve"> </w:t>
      </w:r>
      <w:r w:rsidRPr="00715155">
        <w:rPr>
          <w:rFonts w:ascii="Arial" w:hAnsi="Arial" w:cs="Arial"/>
          <w:sz w:val="24"/>
          <w:szCs w:val="24"/>
        </w:rPr>
        <w:t>Does Personality Moderate the Effects of Mindfulness Training for Medical and Psychology Students?</w:t>
      </w:r>
      <w:r w:rsidRPr="00715155">
        <w:t xml:space="preserve"> </w:t>
      </w:r>
      <w:r w:rsidRPr="001A254B">
        <w:rPr>
          <w:rFonts w:ascii="Arial" w:hAnsi="Arial" w:cs="Arial"/>
          <w:sz w:val="24"/>
          <w:szCs w:val="24"/>
        </w:rPr>
        <w:t>Mindfulness (N Y). 2015</w:t>
      </w:r>
      <w:proofErr w:type="gramStart"/>
      <w:r w:rsidRPr="001A254B">
        <w:rPr>
          <w:rFonts w:ascii="Arial" w:hAnsi="Arial" w:cs="Arial"/>
          <w:sz w:val="24"/>
          <w:szCs w:val="24"/>
        </w:rPr>
        <w:t>;6</w:t>
      </w:r>
      <w:proofErr w:type="gramEnd"/>
      <w:r w:rsidRPr="001A254B">
        <w:rPr>
          <w:rFonts w:ascii="Arial" w:hAnsi="Arial" w:cs="Arial"/>
          <w:sz w:val="24"/>
          <w:szCs w:val="24"/>
        </w:rPr>
        <w:t>(2):281-289.</w:t>
      </w:r>
      <w:r w:rsidRPr="001A254B">
        <w:t xml:space="preserve"> </w:t>
      </w:r>
    </w:p>
    <w:p w14:paraId="2E29AB3E" w14:textId="77777777" w:rsidR="002A1368" w:rsidRDefault="002A1368" w:rsidP="00936504">
      <w:pPr>
        <w:pStyle w:val="Listeavsnitt"/>
        <w:numPr>
          <w:ilvl w:val="0"/>
          <w:numId w:val="1"/>
        </w:numPr>
        <w:spacing w:after="0" w:line="480" w:lineRule="auto"/>
        <w:rPr>
          <w:rFonts w:ascii="Arial" w:hAnsi="Arial" w:cs="Arial"/>
          <w:sz w:val="24"/>
          <w:szCs w:val="24"/>
        </w:rPr>
      </w:pPr>
      <w:proofErr w:type="spellStart"/>
      <w:r w:rsidRPr="00936504">
        <w:rPr>
          <w:rFonts w:ascii="Arial" w:eastAsia="Calibri" w:hAnsi="Arial" w:cs="Arial"/>
          <w:sz w:val="24"/>
          <w:szCs w:val="24"/>
        </w:rPr>
        <w:t>Wiklund</w:t>
      </w:r>
      <w:proofErr w:type="spellEnd"/>
      <w:r w:rsidRPr="00936504">
        <w:rPr>
          <w:rFonts w:ascii="Arial" w:eastAsia="Calibri" w:hAnsi="Arial" w:cs="Arial"/>
          <w:sz w:val="24"/>
          <w:szCs w:val="24"/>
        </w:rPr>
        <w:t xml:space="preserve"> M, </w:t>
      </w:r>
      <w:proofErr w:type="spellStart"/>
      <w:r w:rsidRPr="00936504">
        <w:rPr>
          <w:rFonts w:ascii="Arial" w:eastAsia="Calibri" w:hAnsi="Arial" w:cs="Arial"/>
          <w:sz w:val="24"/>
          <w:szCs w:val="24"/>
        </w:rPr>
        <w:t>Bengs</w:t>
      </w:r>
      <w:proofErr w:type="spellEnd"/>
      <w:r w:rsidRPr="00936504">
        <w:rPr>
          <w:rFonts w:ascii="Arial" w:eastAsia="Calibri" w:hAnsi="Arial" w:cs="Arial"/>
          <w:sz w:val="24"/>
          <w:szCs w:val="24"/>
        </w:rPr>
        <w:t xml:space="preserve"> C, </w:t>
      </w:r>
      <w:proofErr w:type="spellStart"/>
      <w:r w:rsidRPr="00936504">
        <w:rPr>
          <w:rFonts w:ascii="Arial" w:eastAsia="Calibri" w:hAnsi="Arial" w:cs="Arial"/>
          <w:sz w:val="24"/>
          <w:szCs w:val="24"/>
        </w:rPr>
        <w:t>Malmgren</w:t>
      </w:r>
      <w:proofErr w:type="spellEnd"/>
      <w:r w:rsidRPr="00936504">
        <w:rPr>
          <w:rFonts w:ascii="Arial" w:eastAsia="Calibri" w:hAnsi="Arial" w:cs="Arial"/>
          <w:sz w:val="24"/>
          <w:szCs w:val="24"/>
        </w:rPr>
        <w:t xml:space="preserve">-Olsson EB, </w:t>
      </w:r>
      <w:proofErr w:type="spellStart"/>
      <w:r w:rsidRPr="00936504">
        <w:rPr>
          <w:rFonts w:ascii="Arial" w:eastAsia="Calibri" w:hAnsi="Arial" w:cs="Arial"/>
          <w:sz w:val="24"/>
          <w:szCs w:val="24"/>
        </w:rPr>
        <w:t>Ohman</w:t>
      </w:r>
      <w:proofErr w:type="spellEnd"/>
      <w:r w:rsidRPr="00936504">
        <w:rPr>
          <w:rFonts w:ascii="Arial" w:eastAsia="Calibri" w:hAnsi="Arial" w:cs="Arial"/>
          <w:sz w:val="24"/>
          <w:szCs w:val="24"/>
        </w:rPr>
        <w:t xml:space="preserve"> A.</w:t>
      </w:r>
      <w:r w:rsidRPr="00936504">
        <w:t xml:space="preserve"> </w:t>
      </w:r>
      <w:r w:rsidRPr="00936504">
        <w:rPr>
          <w:rFonts w:ascii="Arial" w:eastAsia="Calibri" w:hAnsi="Arial" w:cs="Arial"/>
          <w:sz w:val="24"/>
          <w:szCs w:val="24"/>
        </w:rPr>
        <w:t>Young women facing multiple and intersecting stressors of modernity, gender orders and youth.</w:t>
      </w:r>
      <w:r w:rsidRPr="00936504">
        <w:t xml:space="preserve"> </w:t>
      </w:r>
      <w:proofErr w:type="spellStart"/>
      <w:r w:rsidRPr="00936504">
        <w:rPr>
          <w:rFonts w:ascii="Arial" w:eastAsia="Calibri" w:hAnsi="Arial" w:cs="Arial"/>
          <w:sz w:val="24"/>
          <w:szCs w:val="24"/>
        </w:rPr>
        <w:t>Soc</w:t>
      </w:r>
      <w:proofErr w:type="spellEnd"/>
      <w:r w:rsidRPr="00936504">
        <w:rPr>
          <w:rFonts w:ascii="Arial" w:eastAsia="Calibri" w:hAnsi="Arial" w:cs="Arial"/>
          <w:sz w:val="24"/>
          <w:szCs w:val="24"/>
        </w:rPr>
        <w:t xml:space="preserve"> </w:t>
      </w:r>
      <w:proofErr w:type="spellStart"/>
      <w:r w:rsidRPr="00936504">
        <w:rPr>
          <w:rFonts w:ascii="Arial" w:eastAsia="Calibri" w:hAnsi="Arial" w:cs="Arial"/>
          <w:sz w:val="24"/>
          <w:szCs w:val="24"/>
        </w:rPr>
        <w:t>Sci</w:t>
      </w:r>
      <w:proofErr w:type="spellEnd"/>
      <w:r w:rsidRPr="00936504">
        <w:rPr>
          <w:rFonts w:ascii="Arial" w:eastAsia="Calibri" w:hAnsi="Arial" w:cs="Arial"/>
          <w:sz w:val="24"/>
          <w:szCs w:val="24"/>
        </w:rPr>
        <w:t xml:space="preserve"> Med. 2010</w:t>
      </w:r>
      <w:proofErr w:type="gramStart"/>
      <w:r w:rsidRPr="00936504">
        <w:rPr>
          <w:rFonts w:ascii="Arial" w:eastAsia="Calibri" w:hAnsi="Arial" w:cs="Arial"/>
          <w:sz w:val="24"/>
          <w:szCs w:val="24"/>
        </w:rPr>
        <w:t>;71</w:t>
      </w:r>
      <w:proofErr w:type="gramEnd"/>
      <w:r w:rsidRPr="00936504">
        <w:rPr>
          <w:rFonts w:ascii="Arial" w:eastAsia="Calibri" w:hAnsi="Arial" w:cs="Arial"/>
          <w:sz w:val="24"/>
          <w:szCs w:val="24"/>
        </w:rPr>
        <w:t xml:space="preserve">(9):1567-75. </w:t>
      </w:r>
      <w:proofErr w:type="spellStart"/>
      <w:proofErr w:type="gramStart"/>
      <w:r w:rsidRPr="00936504">
        <w:rPr>
          <w:rFonts w:ascii="Arial" w:eastAsia="Calibri" w:hAnsi="Arial" w:cs="Arial"/>
          <w:sz w:val="24"/>
          <w:szCs w:val="24"/>
        </w:rPr>
        <w:t>doi</w:t>
      </w:r>
      <w:proofErr w:type="spellEnd"/>
      <w:proofErr w:type="gramEnd"/>
      <w:r w:rsidRPr="00936504">
        <w:rPr>
          <w:rFonts w:ascii="Arial" w:eastAsia="Calibri" w:hAnsi="Arial" w:cs="Arial"/>
          <w:sz w:val="24"/>
          <w:szCs w:val="24"/>
        </w:rPr>
        <w:t xml:space="preserve">: 10.1016/j.socscimed.2010.08.004. </w:t>
      </w:r>
      <w:proofErr w:type="spellStart"/>
      <w:r w:rsidRPr="00936504">
        <w:rPr>
          <w:rFonts w:ascii="Arial" w:eastAsia="Calibri" w:hAnsi="Arial" w:cs="Arial"/>
          <w:sz w:val="24"/>
          <w:szCs w:val="24"/>
        </w:rPr>
        <w:t>Epub</w:t>
      </w:r>
      <w:proofErr w:type="spellEnd"/>
      <w:r w:rsidRPr="00936504">
        <w:rPr>
          <w:rFonts w:ascii="Arial" w:eastAsia="Calibri" w:hAnsi="Arial" w:cs="Arial"/>
          <w:sz w:val="24"/>
          <w:szCs w:val="24"/>
        </w:rPr>
        <w:t xml:space="preserve"> 2010 Sep 16.</w:t>
      </w:r>
      <w:r w:rsidRPr="00936504">
        <w:rPr>
          <w:rFonts w:ascii="Arial" w:hAnsi="Arial" w:cs="Arial"/>
          <w:sz w:val="24"/>
          <w:szCs w:val="24"/>
        </w:rPr>
        <w:t xml:space="preserve"> </w:t>
      </w:r>
    </w:p>
    <w:p w14:paraId="588504AB" w14:textId="77777777" w:rsidR="00936504" w:rsidRPr="001A254B" w:rsidRDefault="00936504" w:rsidP="00936504">
      <w:pPr>
        <w:pStyle w:val="Listeavsnitt"/>
        <w:numPr>
          <w:ilvl w:val="0"/>
          <w:numId w:val="1"/>
        </w:numPr>
        <w:spacing w:after="0" w:line="480" w:lineRule="auto"/>
        <w:rPr>
          <w:rFonts w:ascii="Arial" w:eastAsia="Calibri" w:hAnsi="Arial" w:cs="Arial"/>
          <w:b/>
          <w:sz w:val="24"/>
          <w:szCs w:val="24"/>
        </w:rPr>
      </w:pPr>
      <w:proofErr w:type="spellStart"/>
      <w:r w:rsidRPr="005E19A2">
        <w:rPr>
          <w:rFonts w:ascii="Arial" w:hAnsi="Arial" w:cs="Arial"/>
          <w:sz w:val="24"/>
          <w:szCs w:val="24"/>
        </w:rPr>
        <w:t>Murberg</w:t>
      </w:r>
      <w:proofErr w:type="spellEnd"/>
      <w:r w:rsidRPr="005E19A2">
        <w:rPr>
          <w:rFonts w:ascii="Arial" w:hAnsi="Arial" w:cs="Arial"/>
          <w:sz w:val="24"/>
          <w:szCs w:val="24"/>
        </w:rPr>
        <w:t xml:space="preserve"> TA, </w:t>
      </w:r>
      <w:proofErr w:type="spellStart"/>
      <w:r w:rsidRPr="005E19A2">
        <w:rPr>
          <w:rFonts w:ascii="Arial" w:hAnsi="Arial" w:cs="Arial"/>
          <w:sz w:val="24"/>
          <w:szCs w:val="24"/>
        </w:rPr>
        <w:t>Bru</w:t>
      </w:r>
      <w:proofErr w:type="spellEnd"/>
      <w:r w:rsidRPr="005E19A2">
        <w:rPr>
          <w:rFonts w:ascii="Arial" w:hAnsi="Arial" w:cs="Arial"/>
          <w:sz w:val="24"/>
          <w:szCs w:val="24"/>
        </w:rPr>
        <w:t xml:space="preserve"> E. School-Related Stress and Psychosomatic Symptoms </w:t>
      </w:r>
      <w:proofErr w:type="gramStart"/>
      <w:r w:rsidRPr="005E19A2">
        <w:rPr>
          <w:rFonts w:ascii="Arial" w:hAnsi="Arial" w:cs="Arial"/>
          <w:sz w:val="24"/>
          <w:szCs w:val="24"/>
        </w:rPr>
        <w:t>Among</w:t>
      </w:r>
      <w:proofErr w:type="gramEnd"/>
      <w:r w:rsidRPr="005E19A2">
        <w:rPr>
          <w:rFonts w:ascii="Arial" w:hAnsi="Arial" w:cs="Arial"/>
          <w:sz w:val="24"/>
          <w:szCs w:val="24"/>
        </w:rPr>
        <w:t xml:space="preserve"> Norwegian Adolescents. School Psychology International 2004</w:t>
      </w:r>
      <w:proofErr w:type="gramStart"/>
      <w:r w:rsidRPr="005E19A2">
        <w:rPr>
          <w:rFonts w:ascii="Arial" w:hAnsi="Arial" w:cs="Arial"/>
          <w:sz w:val="24"/>
          <w:szCs w:val="24"/>
        </w:rPr>
        <w:t>;25</w:t>
      </w:r>
      <w:proofErr w:type="gramEnd"/>
      <w:r w:rsidRPr="005E19A2">
        <w:rPr>
          <w:rFonts w:ascii="Arial" w:hAnsi="Arial" w:cs="Arial"/>
          <w:sz w:val="24"/>
          <w:szCs w:val="24"/>
        </w:rPr>
        <w:t>(3):317–332. DOI: 10.1177/0143034304046904</w:t>
      </w:r>
      <w:r>
        <w:rPr>
          <w:rFonts w:ascii="Arial" w:hAnsi="Arial" w:cs="Arial"/>
          <w:sz w:val="24"/>
          <w:szCs w:val="24"/>
        </w:rPr>
        <w:t>.</w:t>
      </w:r>
    </w:p>
    <w:p w14:paraId="689EB874" w14:textId="77777777" w:rsidR="00DF5C42" w:rsidRDefault="00DF5C42" w:rsidP="00DF5C42">
      <w:pPr>
        <w:pStyle w:val="Listeavsnitt"/>
        <w:numPr>
          <w:ilvl w:val="0"/>
          <w:numId w:val="1"/>
        </w:numPr>
        <w:spacing w:after="0" w:line="480" w:lineRule="auto"/>
        <w:rPr>
          <w:rFonts w:ascii="Arial" w:hAnsi="Arial" w:cs="Arial"/>
          <w:sz w:val="24"/>
          <w:szCs w:val="24"/>
        </w:rPr>
      </w:pPr>
      <w:r w:rsidRPr="004D764F">
        <w:rPr>
          <w:rFonts w:ascii="Arial" w:hAnsi="Arial" w:cs="Arial"/>
          <w:sz w:val="24"/>
          <w:szCs w:val="24"/>
          <w:lang w:val="nn-NO"/>
        </w:rPr>
        <w:t xml:space="preserve">Ahlsen B, Bondevik H, </w:t>
      </w:r>
      <w:proofErr w:type="spellStart"/>
      <w:r w:rsidRPr="004D764F">
        <w:rPr>
          <w:rFonts w:ascii="Arial" w:hAnsi="Arial" w:cs="Arial"/>
          <w:sz w:val="24"/>
          <w:szCs w:val="24"/>
          <w:lang w:val="nn-NO"/>
        </w:rPr>
        <w:t>Mengshoel</w:t>
      </w:r>
      <w:proofErr w:type="spellEnd"/>
      <w:r w:rsidRPr="004D764F">
        <w:rPr>
          <w:rFonts w:ascii="Arial" w:hAnsi="Arial" w:cs="Arial"/>
          <w:sz w:val="24"/>
          <w:szCs w:val="24"/>
          <w:lang w:val="nn-NO"/>
        </w:rPr>
        <w:t xml:space="preserve"> AM, </w:t>
      </w:r>
      <w:proofErr w:type="spellStart"/>
      <w:r w:rsidRPr="004D764F">
        <w:rPr>
          <w:rFonts w:ascii="Arial" w:hAnsi="Arial" w:cs="Arial"/>
          <w:sz w:val="24"/>
          <w:szCs w:val="24"/>
          <w:lang w:val="nn-NO"/>
        </w:rPr>
        <w:t>Solbrække</w:t>
      </w:r>
      <w:proofErr w:type="spellEnd"/>
      <w:r w:rsidRPr="004D764F">
        <w:rPr>
          <w:rFonts w:ascii="Arial" w:hAnsi="Arial" w:cs="Arial"/>
          <w:sz w:val="24"/>
          <w:szCs w:val="24"/>
          <w:lang w:val="nn-NO"/>
        </w:rPr>
        <w:t xml:space="preserve"> KN.</w:t>
      </w:r>
      <w:r w:rsidRPr="004D764F">
        <w:rPr>
          <w:lang w:val="nn-NO"/>
        </w:rPr>
        <w:t xml:space="preserve"> </w:t>
      </w:r>
      <w:r w:rsidRPr="0033356B">
        <w:rPr>
          <w:rFonts w:ascii="Arial" w:hAnsi="Arial" w:cs="Arial"/>
          <w:sz w:val="24"/>
          <w:szCs w:val="24"/>
        </w:rPr>
        <w:t>(Un</w:t>
      </w:r>
      <w:proofErr w:type="gramStart"/>
      <w:r w:rsidRPr="0033356B">
        <w:rPr>
          <w:rFonts w:ascii="Arial" w:hAnsi="Arial" w:cs="Arial"/>
          <w:sz w:val="24"/>
          <w:szCs w:val="24"/>
        </w:rPr>
        <w:t>)doing</w:t>
      </w:r>
      <w:proofErr w:type="gramEnd"/>
      <w:r w:rsidRPr="0033356B">
        <w:rPr>
          <w:rFonts w:ascii="Arial" w:hAnsi="Arial" w:cs="Arial"/>
          <w:sz w:val="24"/>
          <w:szCs w:val="24"/>
        </w:rPr>
        <w:t xml:space="preserve"> gender in a rehabilitation context: a narrative analysis of gender and self in stories of chronic muscle pain.</w:t>
      </w:r>
      <w:r w:rsidRPr="0033356B">
        <w:t xml:space="preserve"> </w:t>
      </w:r>
      <w:proofErr w:type="spellStart"/>
      <w:r w:rsidRPr="0033356B">
        <w:rPr>
          <w:rFonts w:ascii="Arial" w:hAnsi="Arial" w:cs="Arial"/>
          <w:sz w:val="24"/>
          <w:szCs w:val="24"/>
        </w:rPr>
        <w:t>Disabil</w:t>
      </w:r>
      <w:proofErr w:type="spellEnd"/>
      <w:r w:rsidRPr="0033356B">
        <w:rPr>
          <w:rFonts w:ascii="Arial" w:hAnsi="Arial" w:cs="Arial"/>
          <w:sz w:val="24"/>
          <w:szCs w:val="24"/>
        </w:rPr>
        <w:t xml:space="preserve"> </w:t>
      </w:r>
      <w:proofErr w:type="spellStart"/>
      <w:r w:rsidRPr="0033356B">
        <w:rPr>
          <w:rFonts w:ascii="Arial" w:hAnsi="Arial" w:cs="Arial"/>
          <w:sz w:val="24"/>
          <w:szCs w:val="24"/>
        </w:rPr>
        <w:t>Rehabil</w:t>
      </w:r>
      <w:proofErr w:type="spellEnd"/>
      <w:r w:rsidRPr="0033356B">
        <w:rPr>
          <w:rFonts w:ascii="Arial" w:hAnsi="Arial" w:cs="Arial"/>
          <w:sz w:val="24"/>
          <w:szCs w:val="24"/>
        </w:rPr>
        <w:t>. 2014</w:t>
      </w:r>
      <w:proofErr w:type="gramStart"/>
      <w:r w:rsidRPr="0033356B">
        <w:rPr>
          <w:rFonts w:ascii="Arial" w:hAnsi="Arial" w:cs="Arial"/>
          <w:sz w:val="24"/>
          <w:szCs w:val="24"/>
        </w:rPr>
        <w:t>;36</w:t>
      </w:r>
      <w:proofErr w:type="gramEnd"/>
      <w:r w:rsidRPr="0033356B">
        <w:rPr>
          <w:rFonts w:ascii="Arial" w:hAnsi="Arial" w:cs="Arial"/>
          <w:sz w:val="24"/>
          <w:szCs w:val="24"/>
        </w:rPr>
        <w:t xml:space="preserve">(5):359-66. </w:t>
      </w:r>
      <w:proofErr w:type="spellStart"/>
      <w:proofErr w:type="gramStart"/>
      <w:r w:rsidRPr="0033356B">
        <w:rPr>
          <w:rFonts w:ascii="Arial" w:hAnsi="Arial" w:cs="Arial"/>
          <w:sz w:val="24"/>
          <w:szCs w:val="24"/>
        </w:rPr>
        <w:t>doi</w:t>
      </w:r>
      <w:proofErr w:type="spellEnd"/>
      <w:proofErr w:type="gramEnd"/>
      <w:r w:rsidRPr="0033356B">
        <w:rPr>
          <w:rFonts w:ascii="Arial" w:hAnsi="Arial" w:cs="Arial"/>
          <w:sz w:val="24"/>
          <w:szCs w:val="24"/>
        </w:rPr>
        <w:t xml:space="preserve">: 10.3109/09638288.2013.793750. </w:t>
      </w:r>
      <w:proofErr w:type="spellStart"/>
      <w:r w:rsidRPr="0033356B">
        <w:rPr>
          <w:rFonts w:ascii="Arial" w:hAnsi="Arial" w:cs="Arial"/>
          <w:sz w:val="24"/>
          <w:szCs w:val="24"/>
        </w:rPr>
        <w:t>Epub</w:t>
      </w:r>
      <w:proofErr w:type="spellEnd"/>
      <w:r w:rsidRPr="0033356B">
        <w:rPr>
          <w:rFonts w:ascii="Arial" w:hAnsi="Arial" w:cs="Arial"/>
          <w:sz w:val="24"/>
          <w:szCs w:val="24"/>
        </w:rPr>
        <w:t xml:space="preserve"> 2013 May 20.</w:t>
      </w:r>
    </w:p>
    <w:p w14:paraId="66013CC3" w14:textId="22D9D698" w:rsidR="00936504" w:rsidRDefault="004D1563" w:rsidP="00B84C70">
      <w:pPr>
        <w:pStyle w:val="Listeavsnitt"/>
        <w:numPr>
          <w:ilvl w:val="0"/>
          <w:numId w:val="1"/>
        </w:numPr>
        <w:spacing w:after="0" w:line="480" w:lineRule="auto"/>
        <w:rPr>
          <w:rFonts w:ascii="Arial" w:hAnsi="Arial" w:cs="Arial"/>
          <w:sz w:val="24"/>
          <w:szCs w:val="24"/>
        </w:rPr>
      </w:pPr>
      <w:proofErr w:type="spellStart"/>
      <w:r w:rsidRPr="004D1563">
        <w:rPr>
          <w:rFonts w:ascii="Arial" w:hAnsi="Arial" w:cs="Arial"/>
          <w:sz w:val="24"/>
          <w:szCs w:val="24"/>
        </w:rPr>
        <w:t>Spurr</w:t>
      </w:r>
      <w:proofErr w:type="spellEnd"/>
      <w:r w:rsidRPr="004D1563">
        <w:rPr>
          <w:rFonts w:ascii="Arial" w:hAnsi="Arial" w:cs="Arial"/>
          <w:sz w:val="24"/>
          <w:szCs w:val="24"/>
        </w:rPr>
        <w:t xml:space="preserve"> S, Berry L, Walker K.</w:t>
      </w:r>
      <w:r w:rsidR="00B84C70" w:rsidRPr="00B84C70">
        <w:t xml:space="preserve"> </w:t>
      </w:r>
      <w:r w:rsidR="00B84C70" w:rsidRPr="00B84C70">
        <w:rPr>
          <w:rFonts w:ascii="Arial" w:hAnsi="Arial" w:cs="Arial"/>
          <w:sz w:val="24"/>
          <w:szCs w:val="24"/>
        </w:rPr>
        <w:t>Exploring adolescent views of body image: the influence of media.</w:t>
      </w:r>
      <w:r w:rsidR="00B84C70" w:rsidRPr="00B84C70">
        <w:t xml:space="preserve"> </w:t>
      </w:r>
      <w:r w:rsidR="00B84C70" w:rsidRPr="00B84C70">
        <w:rPr>
          <w:rFonts w:ascii="Arial" w:hAnsi="Arial" w:cs="Arial"/>
          <w:sz w:val="24"/>
          <w:szCs w:val="24"/>
        </w:rPr>
        <w:t xml:space="preserve">Issues </w:t>
      </w:r>
      <w:proofErr w:type="spellStart"/>
      <w:r w:rsidR="00B84C70" w:rsidRPr="00B84C70">
        <w:rPr>
          <w:rFonts w:ascii="Arial" w:hAnsi="Arial" w:cs="Arial"/>
          <w:sz w:val="24"/>
          <w:szCs w:val="24"/>
        </w:rPr>
        <w:t>Compr</w:t>
      </w:r>
      <w:proofErr w:type="spellEnd"/>
      <w:r w:rsidR="00B84C70" w:rsidRPr="00B84C70">
        <w:rPr>
          <w:rFonts w:ascii="Arial" w:hAnsi="Arial" w:cs="Arial"/>
          <w:sz w:val="24"/>
          <w:szCs w:val="24"/>
        </w:rPr>
        <w:t xml:space="preserve"> </w:t>
      </w:r>
      <w:proofErr w:type="spellStart"/>
      <w:r w:rsidR="00B84C70" w:rsidRPr="00B84C70">
        <w:rPr>
          <w:rFonts w:ascii="Arial" w:hAnsi="Arial" w:cs="Arial"/>
          <w:sz w:val="24"/>
          <w:szCs w:val="24"/>
        </w:rPr>
        <w:t>Pediatr</w:t>
      </w:r>
      <w:proofErr w:type="spellEnd"/>
      <w:r w:rsidR="00B84C70" w:rsidRPr="00B84C70">
        <w:rPr>
          <w:rFonts w:ascii="Arial" w:hAnsi="Arial" w:cs="Arial"/>
          <w:sz w:val="24"/>
          <w:szCs w:val="24"/>
        </w:rPr>
        <w:t xml:space="preserve"> </w:t>
      </w:r>
      <w:proofErr w:type="spellStart"/>
      <w:r w:rsidR="00B84C70" w:rsidRPr="00B84C70">
        <w:rPr>
          <w:rFonts w:ascii="Arial" w:hAnsi="Arial" w:cs="Arial"/>
          <w:sz w:val="24"/>
          <w:szCs w:val="24"/>
        </w:rPr>
        <w:t>Nurs</w:t>
      </w:r>
      <w:proofErr w:type="spellEnd"/>
      <w:r w:rsidR="00B84C70" w:rsidRPr="00B84C70">
        <w:rPr>
          <w:rFonts w:ascii="Arial" w:hAnsi="Arial" w:cs="Arial"/>
          <w:sz w:val="24"/>
          <w:szCs w:val="24"/>
        </w:rPr>
        <w:t>. 2013</w:t>
      </w:r>
      <w:proofErr w:type="gramStart"/>
      <w:r w:rsidR="00B84C70" w:rsidRPr="00B84C70">
        <w:rPr>
          <w:rFonts w:ascii="Arial" w:hAnsi="Arial" w:cs="Arial"/>
          <w:sz w:val="24"/>
          <w:szCs w:val="24"/>
        </w:rPr>
        <w:t>;36</w:t>
      </w:r>
      <w:proofErr w:type="gramEnd"/>
      <w:r w:rsidR="00B84C70" w:rsidRPr="00B84C70">
        <w:rPr>
          <w:rFonts w:ascii="Arial" w:hAnsi="Arial" w:cs="Arial"/>
          <w:sz w:val="24"/>
          <w:szCs w:val="24"/>
        </w:rPr>
        <w:t xml:space="preserve">(1-2):17-36. </w:t>
      </w:r>
      <w:proofErr w:type="spellStart"/>
      <w:proofErr w:type="gramStart"/>
      <w:r w:rsidR="00B84C70" w:rsidRPr="00B84C70">
        <w:rPr>
          <w:rFonts w:ascii="Arial" w:hAnsi="Arial" w:cs="Arial"/>
          <w:sz w:val="24"/>
          <w:szCs w:val="24"/>
        </w:rPr>
        <w:t>doi</w:t>
      </w:r>
      <w:proofErr w:type="spellEnd"/>
      <w:proofErr w:type="gramEnd"/>
      <w:r w:rsidR="00B84C70" w:rsidRPr="00B84C70">
        <w:rPr>
          <w:rFonts w:ascii="Arial" w:hAnsi="Arial" w:cs="Arial"/>
          <w:sz w:val="24"/>
          <w:szCs w:val="24"/>
        </w:rPr>
        <w:t xml:space="preserve">: 10.3109/01460862.2013.776145. </w:t>
      </w:r>
      <w:proofErr w:type="spellStart"/>
      <w:r w:rsidR="00B84C70" w:rsidRPr="00B84C70">
        <w:rPr>
          <w:rFonts w:ascii="Arial" w:hAnsi="Arial" w:cs="Arial"/>
          <w:sz w:val="24"/>
          <w:szCs w:val="24"/>
        </w:rPr>
        <w:t>Epub</w:t>
      </w:r>
      <w:proofErr w:type="spellEnd"/>
      <w:r w:rsidR="00B84C70" w:rsidRPr="00B84C70">
        <w:rPr>
          <w:rFonts w:ascii="Arial" w:hAnsi="Arial" w:cs="Arial"/>
          <w:sz w:val="24"/>
          <w:szCs w:val="24"/>
        </w:rPr>
        <w:t xml:space="preserve"> 2013 Apr 19.</w:t>
      </w:r>
    </w:p>
    <w:p w14:paraId="2EC02225" w14:textId="0D9D998C" w:rsidR="00B84C70" w:rsidRPr="00B84C70" w:rsidRDefault="00B84C70" w:rsidP="00B84C70">
      <w:pPr>
        <w:pStyle w:val="Listeavsnitt"/>
        <w:numPr>
          <w:ilvl w:val="0"/>
          <w:numId w:val="1"/>
        </w:numPr>
        <w:spacing w:after="0" w:line="480" w:lineRule="auto"/>
        <w:rPr>
          <w:rFonts w:ascii="Arial" w:hAnsi="Arial" w:cs="Arial"/>
          <w:sz w:val="24"/>
          <w:szCs w:val="24"/>
        </w:rPr>
      </w:pPr>
      <w:r w:rsidRPr="00B84C70">
        <w:rPr>
          <w:rFonts w:ascii="Arial" w:hAnsi="Arial" w:cs="Arial"/>
          <w:sz w:val="24"/>
          <w:szCs w:val="24"/>
        </w:rPr>
        <w:t>Breivik</w:t>
      </w:r>
      <w:r>
        <w:rPr>
          <w:rFonts w:ascii="Arial" w:hAnsi="Arial" w:cs="Arial"/>
          <w:sz w:val="24"/>
          <w:szCs w:val="24"/>
        </w:rPr>
        <w:t xml:space="preserve"> H.</w:t>
      </w:r>
      <w:r w:rsidRPr="00B84C70">
        <w:t xml:space="preserve"> </w:t>
      </w:r>
      <w:r w:rsidRPr="00B84C70">
        <w:rPr>
          <w:rFonts w:ascii="Arial" w:hAnsi="Arial" w:cs="Arial"/>
          <w:sz w:val="24"/>
          <w:szCs w:val="24"/>
        </w:rPr>
        <w:t>Fifty years on the Visual Analogue Scale (VAS) for pain-intensity is still good for acute pain. But multidimensional assessment is needed for chronic pain</w:t>
      </w:r>
      <w:r>
        <w:rPr>
          <w:rFonts w:ascii="Arial" w:hAnsi="Arial" w:cs="Arial"/>
          <w:sz w:val="24"/>
          <w:szCs w:val="24"/>
        </w:rPr>
        <w:t xml:space="preserve">. </w:t>
      </w:r>
      <w:r w:rsidRPr="00B84C70">
        <w:rPr>
          <w:rFonts w:ascii="Arial" w:hAnsi="Arial" w:cs="Arial"/>
          <w:sz w:val="24"/>
          <w:szCs w:val="24"/>
        </w:rPr>
        <w:lastRenderedPageBreak/>
        <w:t>Scandinavian Journal of Pa</w:t>
      </w:r>
      <w:r>
        <w:rPr>
          <w:rFonts w:ascii="Arial" w:hAnsi="Arial" w:cs="Arial"/>
          <w:sz w:val="24"/>
          <w:szCs w:val="24"/>
        </w:rPr>
        <w:t>in 2016</w:t>
      </w:r>
      <w:proofErr w:type="gramStart"/>
      <w:r>
        <w:rPr>
          <w:rFonts w:ascii="Arial" w:hAnsi="Arial" w:cs="Arial"/>
          <w:sz w:val="24"/>
          <w:szCs w:val="24"/>
        </w:rPr>
        <w:t>;11:</w:t>
      </w:r>
      <w:r w:rsidRPr="00B84C70">
        <w:rPr>
          <w:rFonts w:ascii="Arial" w:hAnsi="Arial" w:cs="Arial"/>
          <w:sz w:val="24"/>
          <w:szCs w:val="24"/>
        </w:rPr>
        <w:t>150</w:t>
      </w:r>
      <w:proofErr w:type="gramEnd"/>
      <w:r w:rsidRPr="00B84C70">
        <w:rPr>
          <w:rFonts w:ascii="Arial" w:hAnsi="Arial" w:cs="Arial"/>
          <w:sz w:val="24"/>
          <w:szCs w:val="24"/>
        </w:rPr>
        <w:t>–152</w:t>
      </w:r>
      <w:r>
        <w:rPr>
          <w:rFonts w:ascii="Arial" w:hAnsi="Arial" w:cs="Arial"/>
          <w:sz w:val="24"/>
          <w:szCs w:val="24"/>
        </w:rPr>
        <w:t xml:space="preserve">. </w:t>
      </w:r>
      <w:r w:rsidRPr="00B84C70">
        <w:rPr>
          <w:rFonts w:ascii="Arial" w:hAnsi="Arial" w:cs="Arial"/>
          <w:sz w:val="24"/>
          <w:szCs w:val="24"/>
        </w:rPr>
        <w:t xml:space="preserve">Published online: February 27 2016 </w:t>
      </w:r>
    </w:p>
    <w:p w14:paraId="281C4875" w14:textId="77777777" w:rsidR="00CB0028" w:rsidRDefault="00CB0028" w:rsidP="00CB0028">
      <w:pPr>
        <w:spacing w:after="0" w:line="480" w:lineRule="auto"/>
        <w:rPr>
          <w:rFonts w:ascii="Arial" w:hAnsi="Arial" w:cs="Arial"/>
          <w:sz w:val="24"/>
          <w:szCs w:val="24"/>
        </w:rPr>
      </w:pPr>
    </w:p>
    <w:p w14:paraId="25F8BB2E" w14:textId="77777777" w:rsidR="003C6AC9" w:rsidRDefault="003C6AC9" w:rsidP="00CB0028">
      <w:pPr>
        <w:suppressLineNumbers/>
        <w:spacing w:after="0" w:line="360" w:lineRule="auto"/>
        <w:rPr>
          <w:rFonts w:ascii="Arial" w:hAnsi="Arial" w:cs="Arial"/>
          <w:b/>
          <w:sz w:val="24"/>
          <w:szCs w:val="24"/>
          <w:lang w:val="en-US"/>
        </w:rPr>
      </w:pPr>
    </w:p>
    <w:p w14:paraId="22B3C5B3" w14:textId="77777777" w:rsidR="001624A1" w:rsidRDefault="001624A1" w:rsidP="00CB0028">
      <w:pPr>
        <w:suppressLineNumbers/>
        <w:spacing w:after="0" w:line="360" w:lineRule="auto"/>
        <w:rPr>
          <w:rFonts w:ascii="Arial" w:hAnsi="Arial" w:cs="Arial"/>
          <w:b/>
          <w:sz w:val="24"/>
          <w:szCs w:val="24"/>
          <w:lang w:val="en-US"/>
        </w:rPr>
      </w:pPr>
    </w:p>
    <w:p w14:paraId="65B41F85" w14:textId="77777777" w:rsidR="001624A1" w:rsidRDefault="001624A1" w:rsidP="00CB0028">
      <w:pPr>
        <w:suppressLineNumbers/>
        <w:spacing w:after="0" w:line="360" w:lineRule="auto"/>
        <w:rPr>
          <w:rFonts w:ascii="Arial" w:hAnsi="Arial" w:cs="Arial"/>
          <w:b/>
          <w:sz w:val="24"/>
          <w:szCs w:val="24"/>
          <w:lang w:val="en-US"/>
        </w:rPr>
      </w:pPr>
    </w:p>
    <w:p w14:paraId="4A2A13B2" w14:textId="77777777" w:rsidR="001624A1" w:rsidRDefault="001624A1" w:rsidP="00CB0028">
      <w:pPr>
        <w:suppressLineNumbers/>
        <w:spacing w:after="0" w:line="360" w:lineRule="auto"/>
        <w:rPr>
          <w:rFonts w:ascii="Arial" w:hAnsi="Arial" w:cs="Arial"/>
          <w:b/>
          <w:sz w:val="24"/>
          <w:szCs w:val="24"/>
          <w:lang w:val="en-US"/>
        </w:rPr>
      </w:pPr>
    </w:p>
    <w:p w14:paraId="4B428076" w14:textId="77777777" w:rsidR="001624A1" w:rsidRDefault="001624A1" w:rsidP="00CB0028">
      <w:pPr>
        <w:suppressLineNumbers/>
        <w:spacing w:after="0" w:line="360" w:lineRule="auto"/>
        <w:rPr>
          <w:rFonts w:ascii="Arial" w:hAnsi="Arial" w:cs="Arial"/>
          <w:b/>
          <w:sz w:val="24"/>
          <w:szCs w:val="24"/>
          <w:lang w:val="en-US"/>
        </w:rPr>
      </w:pPr>
    </w:p>
    <w:p w14:paraId="5146FED1" w14:textId="77777777" w:rsidR="001624A1" w:rsidRDefault="001624A1" w:rsidP="00CB0028">
      <w:pPr>
        <w:suppressLineNumbers/>
        <w:spacing w:after="0" w:line="360" w:lineRule="auto"/>
        <w:rPr>
          <w:rFonts w:ascii="Arial" w:hAnsi="Arial" w:cs="Arial"/>
          <w:b/>
          <w:sz w:val="24"/>
          <w:szCs w:val="24"/>
          <w:lang w:val="en-US"/>
        </w:rPr>
      </w:pPr>
    </w:p>
    <w:p w14:paraId="2BAA6A80" w14:textId="77777777" w:rsidR="001624A1" w:rsidRDefault="001624A1" w:rsidP="00CB0028">
      <w:pPr>
        <w:suppressLineNumbers/>
        <w:spacing w:after="0" w:line="360" w:lineRule="auto"/>
        <w:rPr>
          <w:rFonts w:ascii="Arial" w:hAnsi="Arial" w:cs="Arial"/>
          <w:b/>
          <w:sz w:val="24"/>
          <w:szCs w:val="24"/>
          <w:lang w:val="en-US"/>
        </w:rPr>
      </w:pPr>
    </w:p>
    <w:p w14:paraId="43C46A6B" w14:textId="77777777" w:rsidR="001624A1" w:rsidRDefault="001624A1" w:rsidP="00CB0028">
      <w:pPr>
        <w:suppressLineNumbers/>
        <w:spacing w:after="0" w:line="360" w:lineRule="auto"/>
        <w:rPr>
          <w:rFonts w:ascii="Arial" w:hAnsi="Arial" w:cs="Arial"/>
          <w:b/>
          <w:sz w:val="24"/>
          <w:szCs w:val="24"/>
          <w:lang w:val="en-US"/>
        </w:rPr>
      </w:pPr>
    </w:p>
    <w:p w14:paraId="6133745E" w14:textId="77777777" w:rsidR="001624A1" w:rsidRDefault="001624A1" w:rsidP="00CB0028">
      <w:pPr>
        <w:suppressLineNumbers/>
        <w:spacing w:after="0" w:line="360" w:lineRule="auto"/>
        <w:rPr>
          <w:rFonts w:ascii="Arial" w:hAnsi="Arial" w:cs="Arial"/>
          <w:b/>
          <w:sz w:val="24"/>
          <w:szCs w:val="24"/>
          <w:lang w:val="en-US"/>
        </w:rPr>
      </w:pPr>
    </w:p>
    <w:p w14:paraId="0E0430C3" w14:textId="77777777" w:rsidR="001624A1" w:rsidRDefault="001624A1" w:rsidP="00CB0028">
      <w:pPr>
        <w:suppressLineNumbers/>
        <w:spacing w:after="0" w:line="360" w:lineRule="auto"/>
        <w:rPr>
          <w:rFonts w:ascii="Arial" w:hAnsi="Arial" w:cs="Arial"/>
          <w:b/>
          <w:sz w:val="24"/>
          <w:szCs w:val="24"/>
          <w:lang w:val="en-US"/>
        </w:rPr>
      </w:pPr>
    </w:p>
    <w:p w14:paraId="51CF70EC" w14:textId="77777777" w:rsidR="001624A1" w:rsidRDefault="001624A1" w:rsidP="00CB0028">
      <w:pPr>
        <w:suppressLineNumbers/>
        <w:spacing w:after="0" w:line="360" w:lineRule="auto"/>
        <w:rPr>
          <w:rFonts w:ascii="Arial" w:hAnsi="Arial" w:cs="Arial"/>
          <w:b/>
          <w:sz w:val="24"/>
          <w:szCs w:val="24"/>
          <w:lang w:val="en-US"/>
        </w:rPr>
      </w:pPr>
    </w:p>
    <w:p w14:paraId="1E2BDD89" w14:textId="77777777" w:rsidR="001624A1" w:rsidRDefault="001624A1" w:rsidP="00CB0028">
      <w:pPr>
        <w:suppressLineNumbers/>
        <w:spacing w:after="0" w:line="360" w:lineRule="auto"/>
        <w:rPr>
          <w:rFonts w:ascii="Arial" w:hAnsi="Arial" w:cs="Arial"/>
          <w:b/>
          <w:sz w:val="24"/>
          <w:szCs w:val="24"/>
          <w:lang w:val="en-US"/>
        </w:rPr>
      </w:pPr>
    </w:p>
    <w:p w14:paraId="13DE9568" w14:textId="77777777" w:rsidR="001624A1" w:rsidRDefault="001624A1" w:rsidP="00CB0028">
      <w:pPr>
        <w:suppressLineNumbers/>
        <w:spacing w:after="0" w:line="360" w:lineRule="auto"/>
        <w:rPr>
          <w:rFonts w:ascii="Arial" w:hAnsi="Arial" w:cs="Arial"/>
          <w:b/>
          <w:sz w:val="24"/>
          <w:szCs w:val="24"/>
          <w:lang w:val="en-US"/>
        </w:rPr>
      </w:pPr>
    </w:p>
    <w:p w14:paraId="5D1678F1" w14:textId="77777777" w:rsidR="001624A1" w:rsidRDefault="001624A1" w:rsidP="00CB0028">
      <w:pPr>
        <w:suppressLineNumbers/>
        <w:spacing w:after="0" w:line="360" w:lineRule="auto"/>
        <w:rPr>
          <w:rFonts w:ascii="Arial" w:hAnsi="Arial" w:cs="Arial"/>
          <w:b/>
          <w:sz w:val="24"/>
          <w:szCs w:val="24"/>
          <w:lang w:val="en-US"/>
        </w:rPr>
      </w:pPr>
    </w:p>
    <w:p w14:paraId="422A9E4D" w14:textId="77777777" w:rsidR="001624A1" w:rsidRDefault="001624A1" w:rsidP="00CB0028">
      <w:pPr>
        <w:suppressLineNumbers/>
        <w:spacing w:after="0" w:line="360" w:lineRule="auto"/>
        <w:rPr>
          <w:rFonts w:ascii="Arial" w:hAnsi="Arial" w:cs="Arial"/>
          <w:b/>
          <w:sz w:val="24"/>
          <w:szCs w:val="24"/>
          <w:lang w:val="en-US"/>
        </w:rPr>
      </w:pPr>
    </w:p>
    <w:p w14:paraId="7807C743" w14:textId="77777777" w:rsidR="001624A1" w:rsidRDefault="001624A1" w:rsidP="00CB0028">
      <w:pPr>
        <w:suppressLineNumbers/>
        <w:spacing w:after="0" w:line="360" w:lineRule="auto"/>
        <w:rPr>
          <w:rFonts w:ascii="Arial" w:hAnsi="Arial" w:cs="Arial"/>
          <w:b/>
          <w:sz w:val="24"/>
          <w:szCs w:val="24"/>
          <w:lang w:val="en-US"/>
        </w:rPr>
      </w:pPr>
    </w:p>
    <w:p w14:paraId="5D7446A1" w14:textId="77777777" w:rsidR="001624A1" w:rsidRDefault="001624A1" w:rsidP="00CB0028">
      <w:pPr>
        <w:suppressLineNumbers/>
        <w:spacing w:after="0" w:line="360" w:lineRule="auto"/>
        <w:rPr>
          <w:rFonts w:ascii="Arial" w:hAnsi="Arial" w:cs="Arial"/>
          <w:b/>
          <w:sz w:val="24"/>
          <w:szCs w:val="24"/>
          <w:lang w:val="en-US"/>
        </w:rPr>
      </w:pPr>
    </w:p>
    <w:p w14:paraId="50C680E7" w14:textId="77777777" w:rsidR="001624A1" w:rsidRDefault="001624A1" w:rsidP="00CB0028">
      <w:pPr>
        <w:suppressLineNumbers/>
        <w:spacing w:after="0" w:line="360" w:lineRule="auto"/>
        <w:rPr>
          <w:rFonts w:ascii="Arial" w:hAnsi="Arial" w:cs="Arial"/>
          <w:b/>
          <w:sz w:val="24"/>
          <w:szCs w:val="24"/>
          <w:lang w:val="en-US"/>
        </w:rPr>
      </w:pPr>
    </w:p>
    <w:p w14:paraId="6A4C05C4" w14:textId="77777777" w:rsidR="001624A1" w:rsidRDefault="001624A1" w:rsidP="00CB0028">
      <w:pPr>
        <w:suppressLineNumbers/>
        <w:spacing w:after="0" w:line="360" w:lineRule="auto"/>
        <w:rPr>
          <w:rFonts w:ascii="Arial" w:hAnsi="Arial" w:cs="Arial"/>
          <w:b/>
          <w:sz w:val="24"/>
          <w:szCs w:val="24"/>
          <w:lang w:val="en-US"/>
        </w:rPr>
      </w:pPr>
    </w:p>
    <w:p w14:paraId="018626F8" w14:textId="77777777" w:rsidR="001624A1" w:rsidRDefault="001624A1" w:rsidP="00CB0028">
      <w:pPr>
        <w:suppressLineNumbers/>
        <w:spacing w:after="0" w:line="360" w:lineRule="auto"/>
        <w:rPr>
          <w:rFonts w:ascii="Arial" w:hAnsi="Arial" w:cs="Arial"/>
          <w:b/>
          <w:sz w:val="24"/>
          <w:szCs w:val="24"/>
          <w:lang w:val="en-US"/>
        </w:rPr>
      </w:pPr>
    </w:p>
    <w:p w14:paraId="1291A7C0" w14:textId="77777777" w:rsidR="001624A1" w:rsidRDefault="001624A1" w:rsidP="00CB0028">
      <w:pPr>
        <w:suppressLineNumbers/>
        <w:spacing w:after="0" w:line="360" w:lineRule="auto"/>
        <w:rPr>
          <w:rFonts w:ascii="Arial" w:hAnsi="Arial" w:cs="Arial"/>
          <w:b/>
          <w:sz w:val="24"/>
          <w:szCs w:val="24"/>
          <w:lang w:val="en-US"/>
        </w:rPr>
      </w:pPr>
    </w:p>
    <w:p w14:paraId="78DD384E" w14:textId="77777777" w:rsidR="001624A1" w:rsidRDefault="001624A1" w:rsidP="00CB0028">
      <w:pPr>
        <w:suppressLineNumbers/>
        <w:spacing w:after="0" w:line="360" w:lineRule="auto"/>
        <w:rPr>
          <w:rFonts w:ascii="Arial" w:hAnsi="Arial" w:cs="Arial"/>
          <w:b/>
          <w:sz w:val="24"/>
          <w:szCs w:val="24"/>
          <w:lang w:val="en-US"/>
        </w:rPr>
      </w:pPr>
    </w:p>
    <w:p w14:paraId="59C5FF95" w14:textId="77777777" w:rsidR="001624A1" w:rsidRDefault="001624A1" w:rsidP="00CB0028">
      <w:pPr>
        <w:suppressLineNumbers/>
        <w:spacing w:after="0" w:line="360" w:lineRule="auto"/>
        <w:rPr>
          <w:rFonts w:ascii="Arial" w:hAnsi="Arial" w:cs="Arial"/>
          <w:b/>
          <w:sz w:val="24"/>
          <w:szCs w:val="24"/>
          <w:lang w:val="en-US"/>
        </w:rPr>
      </w:pPr>
    </w:p>
    <w:p w14:paraId="77576520" w14:textId="77777777" w:rsidR="001624A1" w:rsidRDefault="001624A1" w:rsidP="00CB0028">
      <w:pPr>
        <w:suppressLineNumbers/>
        <w:spacing w:after="0" w:line="360" w:lineRule="auto"/>
        <w:rPr>
          <w:rFonts w:ascii="Arial" w:hAnsi="Arial" w:cs="Arial"/>
          <w:b/>
          <w:sz w:val="24"/>
          <w:szCs w:val="24"/>
          <w:lang w:val="en-US"/>
        </w:rPr>
      </w:pPr>
    </w:p>
    <w:p w14:paraId="6ECF6CB7" w14:textId="77777777" w:rsidR="001624A1" w:rsidRDefault="001624A1" w:rsidP="00CB0028">
      <w:pPr>
        <w:suppressLineNumbers/>
        <w:spacing w:after="0" w:line="360" w:lineRule="auto"/>
        <w:rPr>
          <w:rFonts w:ascii="Arial" w:hAnsi="Arial" w:cs="Arial"/>
          <w:b/>
          <w:sz w:val="24"/>
          <w:szCs w:val="24"/>
          <w:lang w:val="en-US"/>
        </w:rPr>
      </w:pPr>
    </w:p>
    <w:p w14:paraId="3D3C1D1E" w14:textId="77777777" w:rsidR="00473956" w:rsidRDefault="00473956" w:rsidP="00783218">
      <w:pPr>
        <w:suppressLineNumbers/>
        <w:spacing w:after="0" w:line="240" w:lineRule="auto"/>
        <w:rPr>
          <w:rFonts w:ascii="Arial" w:hAnsi="Arial" w:cs="Arial"/>
          <w:b/>
          <w:sz w:val="24"/>
          <w:szCs w:val="24"/>
          <w:lang w:val="en-US"/>
        </w:rPr>
      </w:pPr>
    </w:p>
    <w:p w14:paraId="4635D659" w14:textId="77777777" w:rsidR="00473956" w:rsidRDefault="00473956" w:rsidP="00783218">
      <w:pPr>
        <w:suppressLineNumbers/>
        <w:spacing w:after="0" w:line="240" w:lineRule="auto"/>
        <w:rPr>
          <w:rFonts w:ascii="Arial" w:hAnsi="Arial" w:cs="Arial"/>
          <w:b/>
          <w:sz w:val="24"/>
          <w:szCs w:val="24"/>
          <w:lang w:val="en-US"/>
        </w:rPr>
      </w:pPr>
    </w:p>
    <w:p w14:paraId="1A6CF4FE" w14:textId="77777777" w:rsidR="00473956" w:rsidRDefault="00473956" w:rsidP="00783218">
      <w:pPr>
        <w:suppressLineNumbers/>
        <w:spacing w:after="0" w:line="240" w:lineRule="auto"/>
        <w:rPr>
          <w:rFonts w:ascii="Arial" w:hAnsi="Arial" w:cs="Arial"/>
          <w:b/>
          <w:sz w:val="24"/>
          <w:szCs w:val="24"/>
          <w:lang w:val="en-US"/>
        </w:rPr>
      </w:pPr>
    </w:p>
    <w:p w14:paraId="60FF73E3" w14:textId="77777777" w:rsidR="00473956" w:rsidRDefault="00473956" w:rsidP="00783218">
      <w:pPr>
        <w:suppressLineNumbers/>
        <w:spacing w:after="0" w:line="240" w:lineRule="auto"/>
        <w:rPr>
          <w:rFonts w:ascii="Arial" w:hAnsi="Arial" w:cs="Arial"/>
          <w:b/>
          <w:sz w:val="24"/>
          <w:szCs w:val="24"/>
          <w:lang w:val="en-US"/>
        </w:rPr>
      </w:pPr>
    </w:p>
    <w:p w14:paraId="430DAD79" w14:textId="77777777" w:rsidR="00473956" w:rsidRDefault="00473956" w:rsidP="00783218">
      <w:pPr>
        <w:suppressLineNumbers/>
        <w:spacing w:after="0" w:line="240" w:lineRule="auto"/>
        <w:rPr>
          <w:rFonts w:ascii="Arial" w:hAnsi="Arial" w:cs="Arial"/>
          <w:b/>
          <w:sz w:val="24"/>
          <w:szCs w:val="24"/>
          <w:lang w:val="en-US"/>
        </w:rPr>
      </w:pPr>
    </w:p>
    <w:p w14:paraId="7EC4C4E8" w14:textId="77777777" w:rsidR="00473956" w:rsidRDefault="00473956" w:rsidP="00783218">
      <w:pPr>
        <w:suppressLineNumbers/>
        <w:spacing w:after="0" w:line="240" w:lineRule="auto"/>
        <w:rPr>
          <w:rFonts w:ascii="Arial" w:hAnsi="Arial" w:cs="Arial"/>
          <w:b/>
          <w:sz w:val="24"/>
          <w:szCs w:val="24"/>
          <w:lang w:val="en-US"/>
        </w:rPr>
      </w:pPr>
    </w:p>
    <w:p w14:paraId="5DC30332" w14:textId="77777777" w:rsidR="00473956" w:rsidRDefault="00473956" w:rsidP="00783218">
      <w:pPr>
        <w:suppressLineNumbers/>
        <w:spacing w:after="0" w:line="240" w:lineRule="auto"/>
        <w:rPr>
          <w:rFonts w:ascii="Arial" w:hAnsi="Arial" w:cs="Arial"/>
          <w:b/>
          <w:sz w:val="24"/>
          <w:szCs w:val="24"/>
          <w:lang w:val="en-US"/>
        </w:rPr>
      </w:pPr>
    </w:p>
    <w:p w14:paraId="1D5E8C61" w14:textId="77777777" w:rsidR="00473956" w:rsidRDefault="00473956" w:rsidP="00783218">
      <w:pPr>
        <w:suppressLineNumbers/>
        <w:spacing w:after="0" w:line="240" w:lineRule="auto"/>
        <w:rPr>
          <w:rFonts w:ascii="Arial" w:hAnsi="Arial" w:cs="Arial"/>
          <w:b/>
          <w:sz w:val="24"/>
          <w:szCs w:val="24"/>
          <w:lang w:val="en-US"/>
        </w:rPr>
      </w:pPr>
    </w:p>
    <w:p w14:paraId="52319A4B" w14:textId="4FD87402" w:rsidR="003C6AC9" w:rsidRDefault="003C6AC9" w:rsidP="00783218">
      <w:pPr>
        <w:suppressLineNumbers/>
        <w:spacing w:after="0" w:line="240" w:lineRule="auto"/>
        <w:rPr>
          <w:rFonts w:ascii="Arial" w:hAnsi="Arial" w:cs="Arial"/>
          <w:sz w:val="24"/>
          <w:szCs w:val="24"/>
          <w:lang w:val="en-US"/>
        </w:rPr>
      </w:pPr>
      <w:r>
        <w:rPr>
          <w:rFonts w:ascii="Arial" w:hAnsi="Arial" w:cs="Arial"/>
          <w:b/>
          <w:sz w:val="24"/>
          <w:szCs w:val="24"/>
          <w:lang w:val="en-US"/>
        </w:rPr>
        <w:t xml:space="preserve">Figure 1. </w:t>
      </w:r>
      <w:r>
        <w:rPr>
          <w:rFonts w:ascii="Arial" w:hAnsi="Arial" w:cs="Arial"/>
          <w:sz w:val="24"/>
          <w:szCs w:val="24"/>
          <w:lang w:val="en-US"/>
        </w:rPr>
        <w:t xml:space="preserve">The relationship between </w:t>
      </w:r>
      <w:r w:rsidR="00B137F2">
        <w:rPr>
          <w:rFonts w:ascii="Arial" w:hAnsi="Arial" w:cs="Arial"/>
          <w:sz w:val="24"/>
          <w:szCs w:val="24"/>
          <w:lang w:val="en-US"/>
        </w:rPr>
        <w:t xml:space="preserve">number of pain sites and </w:t>
      </w:r>
      <w:r w:rsidR="00124BE4">
        <w:rPr>
          <w:rFonts w:ascii="Arial" w:hAnsi="Arial" w:cs="Arial"/>
          <w:sz w:val="24"/>
          <w:szCs w:val="24"/>
          <w:lang w:val="en-US"/>
        </w:rPr>
        <w:t xml:space="preserve">mean </w:t>
      </w:r>
      <w:r>
        <w:rPr>
          <w:rFonts w:ascii="Arial" w:hAnsi="Arial" w:cs="Arial"/>
          <w:sz w:val="24"/>
          <w:szCs w:val="24"/>
          <w:lang w:val="en-US"/>
        </w:rPr>
        <w:t>stress (Perceived stress questionnaire; PSQ)</w:t>
      </w:r>
      <w:r w:rsidR="00B137F2">
        <w:rPr>
          <w:rFonts w:ascii="Arial" w:hAnsi="Arial" w:cs="Arial"/>
          <w:sz w:val="24"/>
          <w:szCs w:val="24"/>
          <w:lang w:val="en-US"/>
        </w:rPr>
        <w:t xml:space="preserve"> </w:t>
      </w:r>
      <w:r>
        <w:rPr>
          <w:rFonts w:ascii="Arial" w:hAnsi="Arial" w:cs="Arial"/>
          <w:sz w:val="24"/>
          <w:szCs w:val="24"/>
          <w:lang w:val="en-US"/>
        </w:rPr>
        <w:t xml:space="preserve">in both genders.  </w:t>
      </w:r>
    </w:p>
    <w:p w14:paraId="69B45E5D" w14:textId="77777777" w:rsidR="000A2BE0" w:rsidRPr="003C6AC9" w:rsidRDefault="000A2BE0" w:rsidP="00CB0028">
      <w:pPr>
        <w:suppressLineNumbers/>
        <w:spacing w:after="0" w:line="360" w:lineRule="auto"/>
        <w:rPr>
          <w:rFonts w:ascii="Arial" w:hAnsi="Arial" w:cs="Arial"/>
          <w:sz w:val="24"/>
          <w:szCs w:val="24"/>
          <w:lang w:val="en-US"/>
        </w:rPr>
      </w:pPr>
    </w:p>
    <w:p w14:paraId="11F478A8" w14:textId="7E155038" w:rsidR="00F33478" w:rsidRDefault="00401760" w:rsidP="00CB0028">
      <w:pPr>
        <w:suppressLineNumbers/>
        <w:spacing w:after="0" w:line="360" w:lineRule="auto"/>
        <w:rPr>
          <w:rFonts w:ascii="Arial" w:hAnsi="Arial" w:cs="Arial"/>
          <w:b/>
          <w:sz w:val="24"/>
          <w:szCs w:val="24"/>
          <w:lang w:val="en-US"/>
        </w:rPr>
      </w:pPr>
      <w:r>
        <w:rPr>
          <w:rFonts w:ascii="Arial" w:hAnsi="Arial" w:cs="Arial"/>
          <w:b/>
          <w:noProof/>
          <w:sz w:val="24"/>
          <w:szCs w:val="24"/>
          <w:lang w:eastAsia="nb-NO"/>
        </w:rPr>
        <w:drawing>
          <wp:inline distT="0" distB="0" distL="0" distR="0" wp14:anchorId="12B3603E" wp14:editId="459DD5B1">
            <wp:extent cx="6067425" cy="3714750"/>
            <wp:effectExtent l="0" t="0" r="9525"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68F205" w14:textId="77777777" w:rsidR="00C428E4" w:rsidRDefault="00C428E4" w:rsidP="00CB0028">
      <w:pPr>
        <w:suppressLineNumbers/>
        <w:spacing w:after="0" w:line="360" w:lineRule="auto"/>
        <w:rPr>
          <w:rFonts w:ascii="Arial" w:hAnsi="Arial" w:cs="Arial"/>
          <w:b/>
          <w:sz w:val="24"/>
          <w:szCs w:val="24"/>
          <w:lang w:val="en-US"/>
        </w:rPr>
      </w:pPr>
    </w:p>
    <w:p w14:paraId="4119812F" w14:textId="77777777" w:rsidR="00C428E4" w:rsidRDefault="00C428E4" w:rsidP="00CB0028">
      <w:pPr>
        <w:suppressLineNumbers/>
        <w:spacing w:after="0" w:line="360" w:lineRule="auto"/>
        <w:rPr>
          <w:rFonts w:ascii="Arial" w:hAnsi="Arial" w:cs="Arial"/>
          <w:b/>
          <w:sz w:val="24"/>
          <w:szCs w:val="24"/>
          <w:lang w:val="en-US"/>
        </w:rPr>
      </w:pPr>
    </w:p>
    <w:p w14:paraId="0A7DB9F9" w14:textId="77777777" w:rsidR="00C428E4" w:rsidRDefault="00C428E4" w:rsidP="00CB0028">
      <w:pPr>
        <w:suppressLineNumbers/>
        <w:spacing w:after="0" w:line="360" w:lineRule="auto"/>
        <w:rPr>
          <w:rFonts w:ascii="Arial" w:hAnsi="Arial" w:cs="Arial"/>
          <w:b/>
          <w:sz w:val="24"/>
          <w:szCs w:val="24"/>
          <w:lang w:val="en-US"/>
        </w:rPr>
      </w:pPr>
    </w:p>
    <w:p w14:paraId="14544D64" w14:textId="77777777" w:rsidR="00C428E4" w:rsidRDefault="00C428E4" w:rsidP="00CB0028">
      <w:pPr>
        <w:suppressLineNumbers/>
        <w:spacing w:after="0" w:line="360" w:lineRule="auto"/>
        <w:rPr>
          <w:rFonts w:ascii="Arial" w:hAnsi="Arial" w:cs="Arial"/>
          <w:b/>
          <w:sz w:val="24"/>
          <w:szCs w:val="24"/>
          <w:lang w:val="en-US"/>
        </w:rPr>
      </w:pPr>
    </w:p>
    <w:p w14:paraId="1CC29146" w14:textId="77777777" w:rsidR="00C428E4" w:rsidRPr="00C428E4" w:rsidRDefault="00C428E4" w:rsidP="00C428E4">
      <w:pPr>
        <w:autoSpaceDE w:val="0"/>
        <w:autoSpaceDN w:val="0"/>
        <w:adjustRightInd w:val="0"/>
        <w:spacing w:after="0" w:line="240" w:lineRule="auto"/>
        <w:rPr>
          <w:rFonts w:ascii="Times New Roman" w:hAnsi="Times New Roman" w:cs="Times New Roman"/>
          <w:sz w:val="24"/>
          <w:szCs w:val="24"/>
        </w:rPr>
      </w:pPr>
    </w:p>
    <w:p w14:paraId="5449F592" w14:textId="77777777" w:rsidR="00C428E4" w:rsidRPr="00AA19C3" w:rsidRDefault="00C428E4" w:rsidP="00C428E4">
      <w:pPr>
        <w:autoSpaceDE w:val="0"/>
        <w:autoSpaceDN w:val="0"/>
        <w:adjustRightInd w:val="0"/>
        <w:spacing w:after="0" w:line="400" w:lineRule="atLeast"/>
        <w:rPr>
          <w:rFonts w:ascii="Times New Roman" w:hAnsi="Times New Roman" w:cs="Times New Roman"/>
          <w:sz w:val="24"/>
          <w:szCs w:val="24"/>
          <w:lang w:val="en-US"/>
        </w:rPr>
      </w:pPr>
    </w:p>
    <w:p w14:paraId="0129B732" w14:textId="77777777" w:rsidR="00C428E4" w:rsidRDefault="00C428E4" w:rsidP="00CB0028">
      <w:pPr>
        <w:suppressLineNumbers/>
        <w:spacing w:after="0" w:line="360" w:lineRule="auto"/>
        <w:rPr>
          <w:rFonts w:ascii="Arial" w:hAnsi="Arial" w:cs="Arial"/>
          <w:b/>
          <w:sz w:val="24"/>
          <w:szCs w:val="24"/>
          <w:lang w:val="en-US"/>
        </w:rPr>
      </w:pPr>
    </w:p>
    <w:p w14:paraId="38659FAE" w14:textId="77777777" w:rsidR="00C428E4" w:rsidRDefault="00C428E4" w:rsidP="00CB0028">
      <w:pPr>
        <w:suppressLineNumbers/>
        <w:spacing w:after="0" w:line="360" w:lineRule="auto"/>
        <w:rPr>
          <w:rFonts w:ascii="Arial" w:hAnsi="Arial" w:cs="Arial"/>
          <w:b/>
          <w:sz w:val="24"/>
          <w:szCs w:val="24"/>
          <w:lang w:val="en-US"/>
        </w:rPr>
      </w:pPr>
    </w:p>
    <w:p w14:paraId="2DAB97A0" w14:textId="77777777" w:rsidR="00C428E4" w:rsidRDefault="00C428E4" w:rsidP="00CB0028">
      <w:pPr>
        <w:suppressLineNumbers/>
        <w:spacing w:after="0" w:line="360" w:lineRule="auto"/>
        <w:rPr>
          <w:rFonts w:ascii="Arial" w:hAnsi="Arial" w:cs="Arial"/>
          <w:b/>
          <w:sz w:val="24"/>
          <w:szCs w:val="24"/>
          <w:lang w:val="en-US"/>
        </w:rPr>
      </w:pPr>
    </w:p>
    <w:p w14:paraId="2AE4AA05" w14:textId="77777777" w:rsidR="00C428E4" w:rsidRDefault="00C428E4" w:rsidP="00CB0028">
      <w:pPr>
        <w:suppressLineNumbers/>
        <w:spacing w:after="0" w:line="360" w:lineRule="auto"/>
        <w:rPr>
          <w:rFonts w:ascii="Arial" w:hAnsi="Arial" w:cs="Arial"/>
          <w:b/>
          <w:sz w:val="24"/>
          <w:szCs w:val="24"/>
          <w:lang w:val="en-US"/>
        </w:rPr>
      </w:pPr>
    </w:p>
    <w:p w14:paraId="215B53F1" w14:textId="77777777" w:rsidR="00C428E4" w:rsidRDefault="00C428E4" w:rsidP="00CB0028">
      <w:pPr>
        <w:suppressLineNumbers/>
        <w:spacing w:after="0" w:line="360" w:lineRule="auto"/>
        <w:rPr>
          <w:rFonts w:ascii="Arial" w:hAnsi="Arial" w:cs="Arial"/>
          <w:b/>
          <w:sz w:val="24"/>
          <w:szCs w:val="24"/>
          <w:lang w:val="en-US"/>
        </w:rPr>
      </w:pPr>
    </w:p>
    <w:p w14:paraId="47AFFB06" w14:textId="77777777" w:rsidR="00C428E4" w:rsidRDefault="00C428E4" w:rsidP="00CB0028">
      <w:pPr>
        <w:suppressLineNumbers/>
        <w:spacing w:after="0" w:line="360" w:lineRule="auto"/>
        <w:rPr>
          <w:rFonts w:ascii="Arial" w:hAnsi="Arial" w:cs="Arial"/>
          <w:b/>
          <w:sz w:val="24"/>
          <w:szCs w:val="24"/>
          <w:lang w:val="en-US"/>
        </w:rPr>
      </w:pPr>
    </w:p>
    <w:p w14:paraId="453DF10B" w14:textId="77777777" w:rsidR="00C428E4" w:rsidRDefault="00C428E4" w:rsidP="00CB0028">
      <w:pPr>
        <w:suppressLineNumbers/>
        <w:spacing w:after="0" w:line="360" w:lineRule="auto"/>
        <w:rPr>
          <w:rFonts w:ascii="Arial" w:hAnsi="Arial" w:cs="Arial"/>
          <w:b/>
          <w:sz w:val="24"/>
          <w:szCs w:val="24"/>
          <w:lang w:val="en-US"/>
        </w:rPr>
      </w:pPr>
    </w:p>
    <w:p w14:paraId="745500FE" w14:textId="77777777" w:rsidR="00C428E4" w:rsidRDefault="00C428E4" w:rsidP="00CB0028">
      <w:pPr>
        <w:suppressLineNumbers/>
        <w:spacing w:after="0" w:line="360" w:lineRule="auto"/>
        <w:rPr>
          <w:rFonts w:ascii="Arial" w:hAnsi="Arial" w:cs="Arial"/>
          <w:b/>
          <w:sz w:val="24"/>
          <w:szCs w:val="24"/>
          <w:lang w:val="en-US"/>
        </w:rPr>
      </w:pPr>
    </w:p>
    <w:p w14:paraId="592D1325" w14:textId="77777777" w:rsidR="005D2ECA" w:rsidRDefault="005D2ECA" w:rsidP="00124BE4">
      <w:pPr>
        <w:suppressLineNumbers/>
        <w:spacing w:after="0" w:line="360" w:lineRule="auto"/>
        <w:rPr>
          <w:rFonts w:ascii="Arial" w:hAnsi="Arial" w:cs="Arial"/>
          <w:b/>
          <w:sz w:val="24"/>
          <w:szCs w:val="24"/>
          <w:lang w:val="en-US"/>
        </w:rPr>
      </w:pPr>
    </w:p>
    <w:p w14:paraId="31444D08" w14:textId="77777777" w:rsidR="005D2ECA" w:rsidRDefault="005D2ECA" w:rsidP="00124BE4">
      <w:pPr>
        <w:suppressLineNumbers/>
        <w:spacing w:after="0" w:line="360" w:lineRule="auto"/>
        <w:rPr>
          <w:rFonts w:ascii="Arial" w:hAnsi="Arial" w:cs="Arial"/>
          <w:b/>
          <w:sz w:val="24"/>
          <w:szCs w:val="24"/>
          <w:lang w:val="en-US"/>
        </w:rPr>
      </w:pPr>
    </w:p>
    <w:p w14:paraId="777D715D" w14:textId="7DD3F336" w:rsidR="00124BE4" w:rsidRDefault="00124BE4" w:rsidP="00783218">
      <w:pPr>
        <w:suppressLineNumbers/>
        <w:spacing w:after="0" w:line="240" w:lineRule="auto"/>
        <w:rPr>
          <w:rFonts w:ascii="Arial" w:hAnsi="Arial" w:cs="Arial"/>
          <w:sz w:val="24"/>
          <w:szCs w:val="24"/>
          <w:lang w:val="en-US"/>
        </w:rPr>
      </w:pPr>
      <w:r>
        <w:rPr>
          <w:rFonts w:ascii="Arial" w:hAnsi="Arial" w:cs="Arial"/>
          <w:b/>
          <w:sz w:val="24"/>
          <w:szCs w:val="24"/>
          <w:lang w:val="en-US"/>
        </w:rPr>
        <w:lastRenderedPageBreak/>
        <w:t xml:space="preserve">Figure 2. </w:t>
      </w:r>
      <w:r w:rsidR="00F955C4">
        <w:rPr>
          <w:rFonts w:ascii="Arial" w:hAnsi="Arial" w:cs="Arial"/>
          <w:sz w:val="24"/>
          <w:szCs w:val="24"/>
          <w:lang w:val="en-US"/>
        </w:rPr>
        <w:t>The relationship between</w:t>
      </w:r>
      <w:r w:rsidR="00B137F2">
        <w:rPr>
          <w:rFonts w:ascii="Arial" w:hAnsi="Arial" w:cs="Arial"/>
          <w:sz w:val="24"/>
          <w:szCs w:val="24"/>
          <w:lang w:val="en-US"/>
        </w:rPr>
        <w:t xml:space="preserve"> pain intensity (measured by a Visual analogue scale [VAS]) level and </w:t>
      </w:r>
      <w:r>
        <w:rPr>
          <w:rFonts w:ascii="Arial" w:hAnsi="Arial" w:cs="Arial"/>
          <w:sz w:val="24"/>
          <w:szCs w:val="24"/>
          <w:lang w:val="en-US"/>
        </w:rPr>
        <w:t>mean stress (Perceived stress questionnaire; PSQ)</w:t>
      </w:r>
      <w:r w:rsidR="00B137F2">
        <w:rPr>
          <w:rFonts w:ascii="Arial" w:hAnsi="Arial" w:cs="Arial"/>
          <w:sz w:val="24"/>
          <w:szCs w:val="24"/>
          <w:lang w:val="en-US"/>
        </w:rPr>
        <w:t xml:space="preserve"> </w:t>
      </w:r>
      <w:r>
        <w:rPr>
          <w:rFonts w:ascii="Arial" w:hAnsi="Arial" w:cs="Arial"/>
          <w:sz w:val="24"/>
          <w:szCs w:val="24"/>
          <w:lang w:val="en-US"/>
        </w:rPr>
        <w:t xml:space="preserve">in both genders.  </w:t>
      </w:r>
    </w:p>
    <w:p w14:paraId="6453CC66" w14:textId="77777777" w:rsidR="001E156C" w:rsidRDefault="001E156C">
      <w:pPr>
        <w:rPr>
          <w:rFonts w:ascii="Arial" w:hAnsi="Arial" w:cs="Arial"/>
          <w:b/>
          <w:sz w:val="24"/>
          <w:szCs w:val="24"/>
          <w:lang w:val="en-US"/>
        </w:rPr>
      </w:pPr>
    </w:p>
    <w:p w14:paraId="0C413FEB" w14:textId="7B364DB4" w:rsidR="001E156C" w:rsidRDefault="001E156C">
      <w:pPr>
        <w:rPr>
          <w:rFonts w:ascii="Arial" w:hAnsi="Arial" w:cs="Arial"/>
          <w:b/>
          <w:sz w:val="24"/>
          <w:szCs w:val="24"/>
          <w:lang w:val="en-US"/>
        </w:rPr>
      </w:pPr>
      <w:r>
        <w:rPr>
          <w:rFonts w:ascii="Arial" w:hAnsi="Arial" w:cs="Arial"/>
          <w:b/>
          <w:noProof/>
          <w:sz w:val="24"/>
          <w:szCs w:val="24"/>
          <w:lang w:eastAsia="nb-NO"/>
        </w:rPr>
        <w:drawing>
          <wp:inline distT="0" distB="0" distL="0" distR="0" wp14:anchorId="6D4FDCB6" wp14:editId="775EC31A">
            <wp:extent cx="5695950" cy="344805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Arial" w:hAnsi="Arial" w:cs="Arial"/>
          <w:b/>
          <w:sz w:val="24"/>
          <w:szCs w:val="24"/>
          <w:lang w:val="en-US"/>
        </w:rPr>
        <w:br w:type="page"/>
      </w:r>
    </w:p>
    <w:p w14:paraId="506BD6FA" w14:textId="77777777" w:rsidR="00C428E4" w:rsidRDefault="00C428E4" w:rsidP="00CB0028">
      <w:pPr>
        <w:suppressLineNumbers/>
        <w:spacing w:after="0" w:line="360" w:lineRule="auto"/>
        <w:rPr>
          <w:rFonts w:ascii="Arial" w:hAnsi="Arial" w:cs="Arial"/>
          <w:b/>
          <w:sz w:val="24"/>
          <w:szCs w:val="24"/>
          <w:lang w:val="en-US"/>
        </w:rPr>
      </w:pPr>
    </w:p>
    <w:p w14:paraId="623AE0F1" w14:textId="77777777" w:rsidR="00C428E4" w:rsidRDefault="00C428E4" w:rsidP="00CB0028">
      <w:pPr>
        <w:suppressLineNumbers/>
        <w:spacing w:after="0" w:line="360" w:lineRule="auto"/>
        <w:rPr>
          <w:rFonts w:ascii="Arial" w:hAnsi="Arial" w:cs="Arial"/>
          <w:b/>
          <w:sz w:val="24"/>
          <w:szCs w:val="24"/>
          <w:lang w:val="en-US"/>
        </w:rPr>
      </w:pPr>
    </w:p>
    <w:p w14:paraId="2E1C11B3" w14:textId="1A56A1DB" w:rsidR="00CB0028" w:rsidRDefault="00CB0028" w:rsidP="00AA19C3">
      <w:pPr>
        <w:suppressLineNumbers/>
        <w:spacing w:after="0" w:line="240" w:lineRule="auto"/>
        <w:rPr>
          <w:rFonts w:ascii="Arial" w:hAnsi="Arial" w:cs="Arial"/>
          <w:sz w:val="24"/>
          <w:szCs w:val="24"/>
          <w:lang w:val="en-US"/>
        </w:rPr>
      </w:pPr>
      <w:r w:rsidRPr="00834EBA">
        <w:rPr>
          <w:rFonts w:ascii="Arial" w:hAnsi="Arial" w:cs="Arial"/>
          <w:b/>
          <w:sz w:val="24"/>
          <w:szCs w:val="24"/>
          <w:lang w:val="en-US"/>
        </w:rPr>
        <w:t>Table 1.</w:t>
      </w:r>
      <w:r>
        <w:rPr>
          <w:rFonts w:ascii="Arial" w:hAnsi="Arial" w:cs="Arial"/>
          <w:b/>
          <w:sz w:val="24"/>
          <w:szCs w:val="24"/>
          <w:lang w:val="en-US"/>
        </w:rPr>
        <w:t xml:space="preserve"> </w:t>
      </w:r>
      <w:r w:rsidR="00AA19C3">
        <w:rPr>
          <w:rFonts w:ascii="Arial" w:hAnsi="Arial" w:cs="Arial"/>
          <w:sz w:val="24"/>
          <w:szCs w:val="24"/>
          <w:lang w:val="en-US"/>
        </w:rPr>
        <w:t>P</w:t>
      </w:r>
      <w:r>
        <w:rPr>
          <w:rFonts w:ascii="Arial" w:hAnsi="Arial" w:cs="Arial"/>
          <w:sz w:val="24"/>
          <w:szCs w:val="24"/>
          <w:lang w:val="en-US"/>
        </w:rPr>
        <w:t>revalence</w:t>
      </w:r>
      <w:r w:rsidR="00AA19C3">
        <w:rPr>
          <w:rFonts w:ascii="Arial" w:hAnsi="Arial" w:cs="Arial"/>
          <w:sz w:val="24"/>
          <w:szCs w:val="24"/>
          <w:lang w:val="en-US"/>
        </w:rPr>
        <w:t xml:space="preserve"> of pain and stress separately for gender; dichotomous variables</w:t>
      </w:r>
      <w:r w:rsidR="00E97DC8">
        <w:rPr>
          <w:rFonts w:ascii="Arial" w:hAnsi="Arial" w:cs="Arial"/>
          <w:sz w:val="24"/>
          <w:szCs w:val="24"/>
          <w:lang w:val="en-US"/>
        </w:rPr>
        <w:t>.</w:t>
      </w:r>
    </w:p>
    <w:p w14:paraId="1C668E51" w14:textId="77777777" w:rsidR="00CB0028" w:rsidRDefault="00CB0028" w:rsidP="00CB0028">
      <w:pPr>
        <w:suppressLineNumbers/>
        <w:spacing w:after="0" w:line="360" w:lineRule="auto"/>
        <w:rPr>
          <w:rFonts w:ascii="Arial" w:hAnsi="Arial" w:cs="Arial"/>
          <w:sz w:val="24"/>
          <w:szCs w:val="24"/>
          <w:lang w:val="en-US"/>
        </w:rPr>
      </w:pPr>
    </w:p>
    <w:tbl>
      <w:tblPr>
        <w:tblStyle w:val="Tabellrutenett"/>
        <w:tblW w:w="10074" w:type="dxa"/>
        <w:tblLook w:val="04A0" w:firstRow="1" w:lastRow="0" w:firstColumn="1" w:lastColumn="0" w:noHBand="0" w:noVBand="1"/>
      </w:tblPr>
      <w:tblGrid>
        <w:gridCol w:w="988"/>
        <w:gridCol w:w="3118"/>
        <w:gridCol w:w="1559"/>
        <w:gridCol w:w="1701"/>
        <w:gridCol w:w="2708"/>
      </w:tblGrid>
      <w:tr w:rsidR="00CB0028" w14:paraId="38D0F0DE" w14:textId="77777777" w:rsidTr="00FB51B5">
        <w:trPr>
          <w:trHeight w:val="895"/>
        </w:trPr>
        <w:tc>
          <w:tcPr>
            <w:tcW w:w="988" w:type="dxa"/>
            <w:tcBorders>
              <w:bottom w:val="nil"/>
            </w:tcBorders>
          </w:tcPr>
          <w:p w14:paraId="1B4B8973" w14:textId="77777777" w:rsidR="00CB0028" w:rsidRPr="00505287" w:rsidRDefault="00CB0028" w:rsidP="004D764F">
            <w:pPr>
              <w:suppressLineNumbers/>
              <w:spacing w:line="360" w:lineRule="auto"/>
              <w:rPr>
                <w:rFonts w:ascii="Arial" w:hAnsi="Arial" w:cs="Arial"/>
                <w:lang w:val="en-US"/>
              </w:rPr>
            </w:pPr>
          </w:p>
        </w:tc>
        <w:tc>
          <w:tcPr>
            <w:tcW w:w="3118" w:type="dxa"/>
          </w:tcPr>
          <w:p w14:paraId="3BE4CC61" w14:textId="77777777" w:rsidR="00CB0028" w:rsidRPr="00505287" w:rsidRDefault="00CB0028" w:rsidP="004D764F">
            <w:pPr>
              <w:suppressLineNumbers/>
              <w:spacing w:line="360" w:lineRule="auto"/>
              <w:rPr>
                <w:rFonts w:ascii="Arial" w:hAnsi="Arial" w:cs="Arial"/>
                <w:lang w:val="en-US"/>
              </w:rPr>
            </w:pPr>
          </w:p>
        </w:tc>
        <w:tc>
          <w:tcPr>
            <w:tcW w:w="1559" w:type="dxa"/>
          </w:tcPr>
          <w:p w14:paraId="538189A4" w14:textId="350EDF6A" w:rsidR="00CB0028" w:rsidRDefault="00AA19C3" w:rsidP="004D764F">
            <w:pPr>
              <w:suppressLineNumbers/>
              <w:spacing w:line="360" w:lineRule="auto"/>
              <w:rPr>
                <w:rFonts w:ascii="Arial" w:hAnsi="Arial" w:cs="Arial"/>
                <w:lang w:val="en-US"/>
              </w:rPr>
            </w:pPr>
            <w:r>
              <w:rPr>
                <w:rFonts w:ascii="Arial" w:hAnsi="Arial" w:cs="Arial"/>
                <w:lang w:val="en-US"/>
              </w:rPr>
              <w:t>Females</w:t>
            </w:r>
          </w:p>
          <w:p w14:paraId="2B8A41B4" w14:textId="67D4F44E" w:rsidR="00CB0028" w:rsidRPr="00505287" w:rsidRDefault="002C6D07" w:rsidP="004D764F">
            <w:pPr>
              <w:suppressLineNumbers/>
              <w:spacing w:line="360" w:lineRule="auto"/>
              <w:rPr>
                <w:rFonts w:ascii="Arial" w:hAnsi="Arial" w:cs="Arial"/>
                <w:lang w:val="en-US"/>
              </w:rPr>
            </w:pPr>
            <w:r>
              <w:rPr>
                <w:rFonts w:ascii="Arial" w:hAnsi="Arial" w:cs="Arial"/>
                <w:lang w:val="en-US"/>
              </w:rPr>
              <w:t>(n=218</w:t>
            </w:r>
            <w:r w:rsidR="00CB0028" w:rsidRPr="00505287">
              <w:rPr>
                <w:rFonts w:ascii="Arial" w:hAnsi="Arial" w:cs="Arial"/>
                <w:lang w:val="en-US"/>
              </w:rPr>
              <w:t>)</w:t>
            </w:r>
          </w:p>
        </w:tc>
        <w:tc>
          <w:tcPr>
            <w:tcW w:w="1701" w:type="dxa"/>
          </w:tcPr>
          <w:p w14:paraId="72076A28" w14:textId="39B4AE2E" w:rsidR="00CB0028" w:rsidRDefault="00AA19C3" w:rsidP="004D764F">
            <w:pPr>
              <w:suppressLineNumbers/>
              <w:spacing w:line="360" w:lineRule="auto"/>
              <w:rPr>
                <w:rFonts w:ascii="Arial" w:hAnsi="Arial" w:cs="Arial"/>
                <w:lang w:val="en-US"/>
              </w:rPr>
            </w:pPr>
            <w:r>
              <w:rPr>
                <w:rFonts w:ascii="Arial" w:hAnsi="Arial" w:cs="Arial"/>
                <w:lang w:val="en-US"/>
              </w:rPr>
              <w:t>Males</w:t>
            </w:r>
          </w:p>
          <w:p w14:paraId="21808395" w14:textId="746D4547" w:rsidR="00CB0028" w:rsidRPr="00505287" w:rsidRDefault="004D764F" w:rsidP="004D764F">
            <w:pPr>
              <w:suppressLineNumbers/>
              <w:spacing w:line="360" w:lineRule="auto"/>
              <w:rPr>
                <w:rFonts w:ascii="Arial" w:hAnsi="Arial" w:cs="Arial"/>
                <w:lang w:val="en-US"/>
              </w:rPr>
            </w:pPr>
            <w:r>
              <w:rPr>
                <w:rFonts w:ascii="Arial" w:hAnsi="Arial" w:cs="Arial"/>
                <w:lang w:val="en-US"/>
              </w:rPr>
              <w:t>(n=204</w:t>
            </w:r>
            <w:r w:rsidR="00CB0028" w:rsidRPr="00505287">
              <w:rPr>
                <w:rFonts w:ascii="Arial" w:hAnsi="Arial" w:cs="Arial"/>
                <w:lang w:val="en-US"/>
              </w:rPr>
              <w:t>)</w:t>
            </w:r>
          </w:p>
        </w:tc>
        <w:tc>
          <w:tcPr>
            <w:tcW w:w="2708" w:type="dxa"/>
          </w:tcPr>
          <w:p w14:paraId="5A44B921" w14:textId="77777777" w:rsidR="00CB0028" w:rsidRPr="00505287" w:rsidRDefault="00CB0028" w:rsidP="004D764F">
            <w:pPr>
              <w:suppressLineNumbers/>
              <w:spacing w:line="360" w:lineRule="auto"/>
              <w:rPr>
                <w:rFonts w:ascii="Arial" w:hAnsi="Arial" w:cs="Arial"/>
                <w:lang w:val="en-US"/>
              </w:rPr>
            </w:pPr>
            <w:r w:rsidRPr="00505287">
              <w:rPr>
                <w:rFonts w:ascii="Arial" w:hAnsi="Arial" w:cs="Arial"/>
                <w:lang w:val="en-US"/>
              </w:rPr>
              <w:t>Pearson</w:t>
            </w:r>
          </w:p>
          <w:p w14:paraId="197F0434" w14:textId="77777777" w:rsidR="00CB0028" w:rsidRPr="00505287" w:rsidRDefault="00CB0028" w:rsidP="004D764F">
            <w:pPr>
              <w:suppressLineNumbers/>
              <w:spacing w:line="360" w:lineRule="auto"/>
              <w:rPr>
                <w:rFonts w:ascii="Arial" w:hAnsi="Arial" w:cs="Arial"/>
                <w:lang w:val="en-US"/>
              </w:rPr>
            </w:pPr>
            <w:r w:rsidRPr="00505287">
              <w:rPr>
                <w:rFonts w:ascii="Arial" w:hAnsi="Arial" w:cs="Arial"/>
                <w:lang w:val="en-US"/>
              </w:rPr>
              <w:t>Chi-Square</w:t>
            </w:r>
          </w:p>
        </w:tc>
      </w:tr>
      <w:tr w:rsidR="00CB0028" w14:paraId="325E1056" w14:textId="77777777" w:rsidTr="00FB51B5">
        <w:trPr>
          <w:trHeight w:val="441"/>
        </w:trPr>
        <w:tc>
          <w:tcPr>
            <w:tcW w:w="988" w:type="dxa"/>
            <w:tcBorders>
              <w:top w:val="nil"/>
            </w:tcBorders>
          </w:tcPr>
          <w:p w14:paraId="42B55468" w14:textId="77777777" w:rsidR="00CB0028" w:rsidRPr="002A1FE8" w:rsidRDefault="00CB0028" w:rsidP="004D764F">
            <w:pPr>
              <w:suppressLineNumbers/>
              <w:pBdr>
                <w:top w:val="single" w:sz="4" w:space="1" w:color="auto"/>
              </w:pBdr>
              <w:spacing w:line="360" w:lineRule="auto"/>
              <w:rPr>
                <w:rFonts w:ascii="Arial" w:hAnsi="Arial" w:cs="Arial"/>
                <w:b/>
                <w:lang w:val="en-US"/>
              </w:rPr>
            </w:pPr>
            <w:r w:rsidRPr="002A1FE8">
              <w:rPr>
                <w:rFonts w:ascii="Arial" w:hAnsi="Arial" w:cs="Arial"/>
                <w:b/>
                <w:lang w:val="en-US"/>
              </w:rPr>
              <w:t xml:space="preserve">Pain </w:t>
            </w:r>
          </w:p>
        </w:tc>
        <w:tc>
          <w:tcPr>
            <w:tcW w:w="3118" w:type="dxa"/>
          </w:tcPr>
          <w:p w14:paraId="4173F8DE" w14:textId="77777777" w:rsidR="00CB0028" w:rsidRPr="00505287" w:rsidRDefault="00CB0028" w:rsidP="004D764F">
            <w:pPr>
              <w:suppressLineNumbers/>
              <w:spacing w:line="360" w:lineRule="auto"/>
              <w:rPr>
                <w:rFonts w:ascii="Arial" w:hAnsi="Arial" w:cs="Arial"/>
                <w:lang w:val="en-US"/>
              </w:rPr>
            </w:pPr>
          </w:p>
        </w:tc>
        <w:tc>
          <w:tcPr>
            <w:tcW w:w="1559" w:type="dxa"/>
          </w:tcPr>
          <w:p w14:paraId="191F2362" w14:textId="77777777" w:rsidR="00CB0028" w:rsidRPr="00505287" w:rsidRDefault="00CB0028" w:rsidP="004D764F">
            <w:pPr>
              <w:suppressLineNumbers/>
              <w:spacing w:line="360" w:lineRule="auto"/>
              <w:rPr>
                <w:rFonts w:ascii="Arial" w:hAnsi="Arial" w:cs="Arial"/>
                <w:lang w:val="en-US"/>
              </w:rPr>
            </w:pPr>
          </w:p>
        </w:tc>
        <w:tc>
          <w:tcPr>
            <w:tcW w:w="1701" w:type="dxa"/>
          </w:tcPr>
          <w:p w14:paraId="5A9D2C0F" w14:textId="77777777" w:rsidR="00CB0028" w:rsidRDefault="00CB0028" w:rsidP="004D764F">
            <w:pPr>
              <w:suppressLineNumbers/>
              <w:spacing w:line="360" w:lineRule="auto"/>
              <w:rPr>
                <w:rFonts w:ascii="Arial" w:hAnsi="Arial" w:cs="Arial"/>
                <w:sz w:val="24"/>
                <w:szCs w:val="24"/>
                <w:lang w:val="en-US"/>
              </w:rPr>
            </w:pPr>
          </w:p>
        </w:tc>
        <w:tc>
          <w:tcPr>
            <w:tcW w:w="2708" w:type="dxa"/>
          </w:tcPr>
          <w:p w14:paraId="5AB023E6" w14:textId="77777777" w:rsidR="00CB0028" w:rsidRDefault="00CB0028" w:rsidP="004D764F">
            <w:pPr>
              <w:suppressLineNumbers/>
              <w:spacing w:line="360" w:lineRule="auto"/>
              <w:rPr>
                <w:rFonts w:ascii="Arial" w:hAnsi="Arial" w:cs="Arial"/>
                <w:sz w:val="24"/>
                <w:szCs w:val="24"/>
                <w:lang w:val="en-US"/>
              </w:rPr>
            </w:pPr>
          </w:p>
        </w:tc>
      </w:tr>
      <w:tr w:rsidR="00CB0028" w14:paraId="4CE47A7B" w14:textId="77777777" w:rsidTr="00FB51B5">
        <w:trPr>
          <w:trHeight w:val="441"/>
        </w:trPr>
        <w:tc>
          <w:tcPr>
            <w:tcW w:w="988" w:type="dxa"/>
          </w:tcPr>
          <w:p w14:paraId="5DA58EA7" w14:textId="77777777" w:rsidR="00CB0028" w:rsidRPr="00505287" w:rsidRDefault="00CB0028" w:rsidP="004D764F">
            <w:pPr>
              <w:suppressLineNumbers/>
              <w:spacing w:line="360" w:lineRule="auto"/>
              <w:rPr>
                <w:rFonts w:ascii="Arial" w:hAnsi="Arial" w:cs="Arial"/>
                <w:lang w:val="en-US"/>
              </w:rPr>
            </w:pPr>
          </w:p>
        </w:tc>
        <w:tc>
          <w:tcPr>
            <w:tcW w:w="3118" w:type="dxa"/>
          </w:tcPr>
          <w:p w14:paraId="335E8D96" w14:textId="77777777" w:rsidR="00CB0028" w:rsidRPr="00505287" w:rsidRDefault="00CB0028" w:rsidP="004D764F">
            <w:pPr>
              <w:suppressLineNumbers/>
              <w:spacing w:line="360" w:lineRule="auto"/>
              <w:rPr>
                <w:rFonts w:ascii="Arial" w:hAnsi="Arial" w:cs="Arial"/>
                <w:lang w:val="en-US"/>
              </w:rPr>
            </w:pPr>
            <w:r w:rsidRPr="00505287">
              <w:rPr>
                <w:rFonts w:ascii="Arial" w:hAnsi="Arial" w:cs="Arial"/>
                <w:lang w:val="en-US"/>
              </w:rPr>
              <w:t>Have pain</w:t>
            </w:r>
          </w:p>
        </w:tc>
        <w:tc>
          <w:tcPr>
            <w:tcW w:w="1559" w:type="dxa"/>
          </w:tcPr>
          <w:p w14:paraId="4D6A8311" w14:textId="253171C6" w:rsidR="00CB0028" w:rsidRPr="00505287" w:rsidRDefault="00854734" w:rsidP="004D764F">
            <w:pPr>
              <w:suppressLineNumbers/>
              <w:spacing w:line="360" w:lineRule="auto"/>
              <w:rPr>
                <w:rFonts w:ascii="Arial" w:hAnsi="Arial" w:cs="Arial"/>
                <w:lang w:val="en-US"/>
              </w:rPr>
            </w:pPr>
            <w:r>
              <w:rPr>
                <w:rFonts w:ascii="Arial" w:hAnsi="Arial" w:cs="Arial"/>
                <w:lang w:val="en-US"/>
              </w:rPr>
              <w:t>125 (57.3</w:t>
            </w:r>
            <w:r w:rsidR="00CB0028" w:rsidRPr="00505287">
              <w:rPr>
                <w:rFonts w:ascii="Arial" w:hAnsi="Arial" w:cs="Arial"/>
                <w:lang w:val="en-US"/>
              </w:rPr>
              <w:t>%)</w:t>
            </w:r>
          </w:p>
        </w:tc>
        <w:tc>
          <w:tcPr>
            <w:tcW w:w="1701" w:type="dxa"/>
          </w:tcPr>
          <w:p w14:paraId="0A32F946" w14:textId="491B6975" w:rsidR="00CB0028" w:rsidRDefault="00854734" w:rsidP="004D764F">
            <w:pPr>
              <w:suppressLineNumbers/>
              <w:spacing w:line="360" w:lineRule="auto"/>
              <w:rPr>
                <w:rFonts w:ascii="Arial" w:hAnsi="Arial" w:cs="Arial"/>
                <w:sz w:val="24"/>
                <w:szCs w:val="24"/>
                <w:lang w:val="en-US"/>
              </w:rPr>
            </w:pPr>
            <w:r>
              <w:rPr>
                <w:rFonts w:ascii="Arial" w:hAnsi="Arial" w:cs="Arial"/>
                <w:lang w:val="en-US"/>
              </w:rPr>
              <w:t>91 (44.6</w:t>
            </w:r>
            <w:r w:rsidR="00CB0028">
              <w:rPr>
                <w:rFonts w:ascii="Arial" w:hAnsi="Arial" w:cs="Arial"/>
                <w:lang w:val="en-US"/>
              </w:rPr>
              <w:t>%)</w:t>
            </w:r>
          </w:p>
        </w:tc>
        <w:tc>
          <w:tcPr>
            <w:tcW w:w="2708" w:type="dxa"/>
          </w:tcPr>
          <w:p w14:paraId="60919A97" w14:textId="5F945216" w:rsidR="00CB0028" w:rsidRPr="00D744D8" w:rsidRDefault="00774E01" w:rsidP="004D764F">
            <w:pPr>
              <w:suppressLineNumbers/>
              <w:spacing w:line="360" w:lineRule="auto"/>
              <w:rPr>
                <w:rFonts w:ascii="Arial" w:hAnsi="Arial" w:cs="Arial"/>
                <w:lang w:val="en-US"/>
              </w:rPr>
            </w:pPr>
            <w:r w:rsidRPr="00D744D8">
              <w:rPr>
                <w:rFonts w:ascii="Arial" w:hAnsi="Arial" w:cs="Arial"/>
                <w:lang w:val="en-US"/>
              </w:rPr>
              <w:t>7.11</w:t>
            </w:r>
            <w:r w:rsidR="00D744D8">
              <w:rPr>
                <w:rFonts w:ascii="Arial" w:hAnsi="Arial" w:cs="Arial"/>
                <w:lang w:val="en-US"/>
              </w:rPr>
              <w:t>*</w:t>
            </w:r>
            <w:r w:rsidR="00D744D8" w:rsidRPr="00D744D8">
              <w:rPr>
                <w:rFonts w:ascii="Arial" w:hAnsi="Arial" w:cs="Arial"/>
                <w:lang w:val="en-US"/>
              </w:rPr>
              <w:t xml:space="preserve"> (p=.008)</w:t>
            </w:r>
          </w:p>
        </w:tc>
      </w:tr>
      <w:tr w:rsidR="00CB0028" w14:paraId="489103F5" w14:textId="77777777" w:rsidTr="00FB51B5">
        <w:trPr>
          <w:trHeight w:val="441"/>
        </w:trPr>
        <w:tc>
          <w:tcPr>
            <w:tcW w:w="988" w:type="dxa"/>
          </w:tcPr>
          <w:p w14:paraId="7B1D2739" w14:textId="77777777" w:rsidR="00CB0028" w:rsidRPr="00505287" w:rsidRDefault="00CB0028" w:rsidP="004D764F">
            <w:pPr>
              <w:suppressLineNumbers/>
              <w:spacing w:line="360" w:lineRule="auto"/>
              <w:rPr>
                <w:rFonts w:ascii="Arial" w:hAnsi="Arial" w:cs="Arial"/>
                <w:lang w:val="en-US"/>
              </w:rPr>
            </w:pPr>
          </w:p>
        </w:tc>
        <w:tc>
          <w:tcPr>
            <w:tcW w:w="3118" w:type="dxa"/>
          </w:tcPr>
          <w:p w14:paraId="2876BE14" w14:textId="77777777" w:rsidR="00CB0028" w:rsidRPr="00505287" w:rsidRDefault="00CB0028" w:rsidP="004D764F">
            <w:pPr>
              <w:suppressLineNumbers/>
              <w:spacing w:line="360" w:lineRule="auto"/>
              <w:rPr>
                <w:rFonts w:ascii="Arial" w:hAnsi="Arial" w:cs="Arial"/>
                <w:lang w:val="en-US"/>
              </w:rPr>
            </w:pPr>
            <w:r w:rsidRPr="00505287">
              <w:rPr>
                <w:rFonts w:ascii="Arial" w:hAnsi="Arial" w:cs="Arial"/>
                <w:lang w:val="en-US"/>
              </w:rPr>
              <w:t>Head pain</w:t>
            </w:r>
          </w:p>
        </w:tc>
        <w:tc>
          <w:tcPr>
            <w:tcW w:w="1559" w:type="dxa"/>
          </w:tcPr>
          <w:p w14:paraId="6E66CF38" w14:textId="77777777" w:rsidR="00CB0028" w:rsidRPr="00505287" w:rsidRDefault="00CB0028" w:rsidP="004D764F">
            <w:pPr>
              <w:suppressLineNumbers/>
              <w:spacing w:line="360" w:lineRule="auto"/>
              <w:rPr>
                <w:rFonts w:ascii="Arial" w:hAnsi="Arial" w:cs="Arial"/>
                <w:lang w:val="en-US"/>
              </w:rPr>
            </w:pPr>
            <w:r>
              <w:rPr>
                <w:rFonts w:ascii="Arial" w:hAnsi="Arial" w:cs="Arial"/>
                <w:lang w:val="en-US"/>
              </w:rPr>
              <w:t>54 (24.8%)</w:t>
            </w:r>
          </w:p>
        </w:tc>
        <w:tc>
          <w:tcPr>
            <w:tcW w:w="1701" w:type="dxa"/>
          </w:tcPr>
          <w:p w14:paraId="79287BE5" w14:textId="77777777" w:rsidR="00CB0028" w:rsidRDefault="00CB0028" w:rsidP="004D764F">
            <w:pPr>
              <w:suppressLineNumbers/>
              <w:spacing w:line="360" w:lineRule="auto"/>
              <w:rPr>
                <w:rFonts w:ascii="Arial" w:hAnsi="Arial" w:cs="Arial"/>
                <w:sz w:val="24"/>
                <w:szCs w:val="24"/>
                <w:lang w:val="en-US"/>
              </w:rPr>
            </w:pPr>
            <w:r>
              <w:rPr>
                <w:rFonts w:ascii="Arial" w:hAnsi="Arial" w:cs="Arial"/>
                <w:lang w:val="en-US"/>
              </w:rPr>
              <w:t>22 (10.8%)</w:t>
            </w:r>
          </w:p>
        </w:tc>
        <w:tc>
          <w:tcPr>
            <w:tcW w:w="2708" w:type="dxa"/>
          </w:tcPr>
          <w:p w14:paraId="2125F768" w14:textId="122451EC" w:rsidR="00CB0028" w:rsidRDefault="00D744D8" w:rsidP="004D764F">
            <w:pPr>
              <w:suppressLineNumbers/>
              <w:spacing w:line="360" w:lineRule="auto"/>
              <w:rPr>
                <w:rFonts w:ascii="Arial" w:hAnsi="Arial" w:cs="Arial"/>
                <w:sz w:val="24"/>
                <w:szCs w:val="24"/>
                <w:lang w:val="en-US"/>
              </w:rPr>
            </w:pPr>
            <w:r>
              <w:rPr>
                <w:rFonts w:ascii="Arial" w:hAnsi="Arial" w:cs="Arial"/>
                <w:lang w:val="en-US"/>
              </w:rPr>
              <w:t>14.13** (p&lt;.001)</w:t>
            </w:r>
          </w:p>
        </w:tc>
      </w:tr>
      <w:tr w:rsidR="00CB0028" w14:paraId="7AB56259" w14:textId="77777777" w:rsidTr="00FB51B5">
        <w:trPr>
          <w:trHeight w:val="441"/>
        </w:trPr>
        <w:tc>
          <w:tcPr>
            <w:tcW w:w="988" w:type="dxa"/>
          </w:tcPr>
          <w:p w14:paraId="7E51AA2A" w14:textId="77777777" w:rsidR="00CB0028" w:rsidRPr="00505287" w:rsidRDefault="00CB0028" w:rsidP="004D764F">
            <w:pPr>
              <w:suppressLineNumbers/>
              <w:spacing w:line="360" w:lineRule="auto"/>
              <w:rPr>
                <w:rFonts w:ascii="Arial" w:hAnsi="Arial" w:cs="Arial"/>
                <w:lang w:val="en-US"/>
              </w:rPr>
            </w:pPr>
          </w:p>
        </w:tc>
        <w:tc>
          <w:tcPr>
            <w:tcW w:w="3118" w:type="dxa"/>
          </w:tcPr>
          <w:p w14:paraId="1DF9F722" w14:textId="77777777" w:rsidR="00CB0028" w:rsidRPr="00505287" w:rsidRDefault="00CB0028" w:rsidP="004D764F">
            <w:pPr>
              <w:suppressLineNumbers/>
              <w:spacing w:line="360" w:lineRule="auto"/>
              <w:rPr>
                <w:rFonts w:ascii="Arial" w:hAnsi="Arial" w:cs="Arial"/>
                <w:lang w:val="en-US"/>
              </w:rPr>
            </w:pPr>
            <w:r w:rsidRPr="00505287">
              <w:rPr>
                <w:rFonts w:ascii="Arial" w:hAnsi="Arial" w:cs="Arial"/>
                <w:lang w:val="en-US"/>
              </w:rPr>
              <w:t>Neck pain</w:t>
            </w:r>
          </w:p>
        </w:tc>
        <w:tc>
          <w:tcPr>
            <w:tcW w:w="1559" w:type="dxa"/>
          </w:tcPr>
          <w:p w14:paraId="198AA028" w14:textId="77777777" w:rsidR="00CB0028" w:rsidRPr="00505287" w:rsidRDefault="00CB0028" w:rsidP="004D764F">
            <w:pPr>
              <w:suppressLineNumbers/>
              <w:spacing w:line="360" w:lineRule="auto"/>
              <w:rPr>
                <w:rFonts w:ascii="Arial" w:hAnsi="Arial" w:cs="Arial"/>
                <w:lang w:val="en-US"/>
              </w:rPr>
            </w:pPr>
            <w:r>
              <w:rPr>
                <w:rFonts w:ascii="Arial" w:hAnsi="Arial" w:cs="Arial"/>
                <w:lang w:val="en-US"/>
              </w:rPr>
              <w:t>24 (11.0%)</w:t>
            </w:r>
          </w:p>
        </w:tc>
        <w:tc>
          <w:tcPr>
            <w:tcW w:w="1701" w:type="dxa"/>
          </w:tcPr>
          <w:p w14:paraId="762ED8F9" w14:textId="77777777" w:rsidR="00CB0028" w:rsidRDefault="00CB0028" w:rsidP="004D764F">
            <w:pPr>
              <w:suppressLineNumbers/>
              <w:spacing w:line="360" w:lineRule="auto"/>
              <w:rPr>
                <w:rFonts w:ascii="Arial" w:hAnsi="Arial" w:cs="Arial"/>
                <w:sz w:val="24"/>
                <w:szCs w:val="24"/>
                <w:lang w:val="en-US"/>
              </w:rPr>
            </w:pPr>
            <w:r>
              <w:rPr>
                <w:rFonts w:ascii="Arial" w:hAnsi="Arial" w:cs="Arial"/>
                <w:lang w:val="en-US"/>
              </w:rPr>
              <w:t>16 (7.8%)</w:t>
            </w:r>
          </w:p>
        </w:tc>
        <w:tc>
          <w:tcPr>
            <w:tcW w:w="2708" w:type="dxa"/>
          </w:tcPr>
          <w:p w14:paraId="7E46BC5E" w14:textId="31E610C7" w:rsidR="00CB0028" w:rsidRPr="00D744D8" w:rsidRDefault="00D744D8" w:rsidP="004D764F">
            <w:pPr>
              <w:suppressLineNumbers/>
              <w:spacing w:line="360" w:lineRule="auto"/>
              <w:rPr>
                <w:rFonts w:ascii="Arial" w:hAnsi="Arial" w:cs="Arial"/>
                <w:lang w:val="en-US"/>
              </w:rPr>
            </w:pPr>
            <w:r>
              <w:rPr>
                <w:rFonts w:ascii="Arial" w:hAnsi="Arial" w:cs="Arial"/>
                <w:lang w:val="en-US"/>
              </w:rPr>
              <w:t>1,27 (p=.261)</w:t>
            </w:r>
          </w:p>
        </w:tc>
      </w:tr>
      <w:tr w:rsidR="00CB0028" w14:paraId="273BDD50" w14:textId="77777777" w:rsidTr="00FB51B5">
        <w:trPr>
          <w:trHeight w:val="454"/>
        </w:trPr>
        <w:tc>
          <w:tcPr>
            <w:tcW w:w="988" w:type="dxa"/>
          </w:tcPr>
          <w:p w14:paraId="1B8AE872" w14:textId="77777777" w:rsidR="00CB0028" w:rsidRPr="00505287" w:rsidRDefault="00CB0028" w:rsidP="004D764F">
            <w:pPr>
              <w:suppressLineNumbers/>
              <w:spacing w:line="360" w:lineRule="auto"/>
              <w:rPr>
                <w:rFonts w:ascii="Arial" w:hAnsi="Arial" w:cs="Arial"/>
                <w:lang w:val="en-US"/>
              </w:rPr>
            </w:pPr>
          </w:p>
        </w:tc>
        <w:tc>
          <w:tcPr>
            <w:tcW w:w="3118" w:type="dxa"/>
          </w:tcPr>
          <w:p w14:paraId="3B04177C" w14:textId="77777777" w:rsidR="00CB0028" w:rsidRPr="00505287" w:rsidRDefault="00CB0028" w:rsidP="004D764F">
            <w:pPr>
              <w:suppressLineNumbers/>
              <w:spacing w:line="360" w:lineRule="auto"/>
              <w:rPr>
                <w:rFonts w:ascii="Arial" w:hAnsi="Arial" w:cs="Arial"/>
                <w:lang w:val="en-US"/>
              </w:rPr>
            </w:pPr>
            <w:r w:rsidRPr="00505287">
              <w:rPr>
                <w:rFonts w:ascii="Arial" w:hAnsi="Arial" w:cs="Arial"/>
                <w:lang w:val="en-US"/>
              </w:rPr>
              <w:t>Shoulder pain</w:t>
            </w:r>
          </w:p>
        </w:tc>
        <w:tc>
          <w:tcPr>
            <w:tcW w:w="1559" w:type="dxa"/>
          </w:tcPr>
          <w:p w14:paraId="2705C11F" w14:textId="77777777" w:rsidR="00CB0028" w:rsidRPr="00505287" w:rsidRDefault="00CB0028" w:rsidP="004D764F">
            <w:pPr>
              <w:suppressLineNumbers/>
              <w:spacing w:line="360" w:lineRule="auto"/>
              <w:rPr>
                <w:rFonts w:ascii="Arial" w:hAnsi="Arial" w:cs="Arial"/>
                <w:lang w:val="en-US"/>
              </w:rPr>
            </w:pPr>
            <w:r>
              <w:rPr>
                <w:rFonts w:ascii="Arial" w:hAnsi="Arial" w:cs="Arial"/>
                <w:lang w:val="en-US"/>
              </w:rPr>
              <w:t>24 (11.0%)</w:t>
            </w:r>
          </w:p>
        </w:tc>
        <w:tc>
          <w:tcPr>
            <w:tcW w:w="1701" w:type="dxa"/>
          </w:tcPr>
          <w:p w14:paraId="22CE8A45" w14:textId="77777777" w:rsidR="00CB0028" w:rsidRPr="00505287" w:rsidRDefault="00CB0028" w:rsidP="004D764F">
            <w:pPr>
              <w:suppressLineNumbers/>
              <w:spacing w:line="360" w:lineRule="auto"/>
              <w:rPr>
                <w:rFonts w:ascii="Arial" w:hAnsi="Arial" w:cs="Arial"/>
                <w:lang w:val="en-US"/>
              </w:rPr>
            </w:pPr>
            <w:r>
              <w:rPr>
                <w:rFonts w:ascii="Arial" w:hAnsi="Arial" w:cs="Arial"/>
                <w:lang w:val="en-US"/>
              </w:rPr>
              <w:t>16 (7.8%)</w:t>
            </w:r>
          </w:p>
        </w:tc>
        <w:tc>
          <w:tcPr>
            <w:tcW w:w="2708" w:type="dxa"/>
          </w:tcPr>
          <w:p w14:paraId="689B41E5" w14:textId="4CF1B3B5" w:rsidR="00CB0028" w:rsidRPr="00D744D8" w:rsidRDefault="00D744D8" w:rsidP="004D764F">
            <w:pPr>
              <w:suppressLineNumbers/>
              <w:spacing w:line="360" w:lineRule="auto"/>
              <w:rPr>
                <w:rFonts w:ascii="Arial" w:hAnsi="Arial" w:cs="Arial"/>
                <w:lang w:val="en-US"/>
              </w:rPr>
            </w:pPr>
            <w:r>
              <w:rPr>
                <w:rFonts w:ascii="Arial" w:hAnsi="Arial" w:cs="Arial"/>
                <w:lang w:val="en-US"/>
              </w:rPr>
              <w:t>1,27 (p=.261)</w:t>
            </w:r>
          </w:p>
        </w:tc>
      </w:tr>
      <w:tr w:rsidR="00CB0028" w14:paraId="6DCFB530" w14:textId="77777777" w:rsidTr="00FB51B5">
        <w:trPr>
          <w:trHeight w:val="441"/>
        </w:trPr>
        <w:tc>
          <w:tcPr>
            <w:tcW w:w="988" w:type="dxa"/>
          </w:tcPr>
          <w:p w14:paraId="3EA607DA" w14:textId="77777777" w:rsidR="00CB0028" w:rsidRPr="00505287" w:rsidRDefault="00CB0028" w:rsidP="004D764F">
            <w:pPr>
              <w:suppressLineNumbers/>
              <w:spacing w:line="360" w:lineRule="auto"/>
              <w:rPr>
                <w:rFonts w:ascii="Arial" w:hAnsi="Arial" w:cs="Arial"/>
                <w:lang w:val="en-US"/>
              </w:rPr>
            </w:pPr>
          </w:p>
        </w:tc>
        <w:tc>
          <w:tcPr>
            <w:tcW w:w="3118" w:type="dxa"/>
          </w:tcPr>
          <w:p w14:paraId="0287FC1C" w14:textId="77777777" w:rsidR="00CB0028" w:rsidRPr="00505287" w:rsidRDefault="00CB0028" w:rsidP="004D764F">
            <w:pPr>
              <w:suppressLineNumbers/>
              <w:spacing w:line="360" w:lineRule="auto"/>
              <w:rPr>
                <w:rFonts w:ascii="Arial" w:hAnsi="Arial" w:cs="Arial"/>
                <w:lang w:val="en-US"/>
              </w:rPr>
            </w:pPr>
            <w:r w:rsidRPr="00505287">
              <w:rPr>
                <w:rFonts w:ascii="Arial" w:hAnsi="Arial" w:cs="Arial"/>
                <w:lang w:val="en-US"/>
              </w:rPr>
              <w:t>Back pain</w:t>
            </w:r>
          </w:p>
        </w:tc>
        <w:tc>
          <w:tcPr>
            <w:tcW w:w="1559" w:type="dxa"/>
          </w:tcPr>
          <w:p w14:paraId="35DF5D58" w14:textId="77777777" w:rsidR="00CB0028" w:rsidRPr="00505287" w:rsidRDefault="00CB0028" w:rsidP="004D764F">
            <w:pPr>
              <w:suppressLineNumbers/>
              <w:spacing w:line="360" w:lineRule="auto"/>
              <w:rPr>
                <w:rFonts w:ascii="Arial" w:hAnsi="Arial" w:cs="Arial"/>
                <w:lang w:val="en-US"/>
              </w:rPr>
            </w:pPr>
            <w:r>
              <w:rPr>
                <w:rFonts w:ascii="Arial" w:hAnsi="Arial" w:cs="Arial"/>
                <w:lang w:val="en-US"/>
              </w:rPr>
              <w:t>37 (17.0 %)</w:t>
            </w:r>
          </w:p>
        </w:tc>
        <w:tc>
          <w:tcPr>
            <w:tcW w:w="1701" w:type="dxa"/>
          </w:tcPr>
          <w:p w14:paraId="550CC206" w14:textId="77777777" w:rsidR="00CB0028" w:rsidRPr="00505287" w:rsidRDefault="00CB0028" w:rsidP="004D764F">
            <w:pPr>
              <w:suppressLineNumbers/>
              <w:spacing w:line="360" w:lineRule="auto"/>
              <w:rPr>
                <w:rFonts w:ascii="Arial" w:hAnsi="Arial" w:cs="Arial"/>
                <w:lang w:val="en-US"/>
              </w:rPr>
            </w:pPr>
            <w:r>
              <w:rPr>
                <w:rFonts w:ascii="Arial" w:hAnsi="Arial" w:cs="Arial"/>
                <w:lang w:val="en-US"/>
              </w:rPr>
              <w:t>32 (15.7%)</w:t>
            </w:r>
          </w:p>
        </w:tc>
        <w:tc>
          <w:tcPr>
            <w:tcW w:w="2708" w:type="dxa"/>
          </w:tcPr>
          <w:p w14:paraId="657C54D7" w14:textId="0CC48193" w:rsidR="00CB0028" w:rsidRPr="00D744D8" w:rsidRDefault="00D744D8" w:rsidP="004D764F">
            <w:pPr>
              <w:suppressLineNumbers/>
              <w:spacing w:line="360" w:lineRule="auto"/>
              <w:rPr>
                <w:rFonts w:ascii="Arial" w:hAnsi="Arial" w:cs="Arial"/>
                <w:lang w:val="en-US"/>
              </w:rPr>
            </w:pPr>
            <w:r>
              <w:rPr>
                <w:rFonts w:ascii="Arial" w:hAnsi="Arial" w:cs="Arial"/>
                <w:lang w:val="en-US"/>
              </w:rPr>
              <w:t>0.14 (p=.705)</w:t>
            </w:r>
          </w:p>
        </w:tc>
      </w:tr>
      <w:tr w:rsidR="00CB0028" w14:paraId="5118049A" w14:textId="77777777" w:rsidTr="00FB51B5">
        <w:trPr>
          <w:trHeight w:val="441"/>
        </w:trPr>
        <w:tc>
          <w:tcPr>
            <w:tcW w:w="988" w:type="dxa"/>
          </w:tcPr>
          <w:p w14:paraId="5466E0A8" w14:textId="77777777" w:rsidR="00CB0028" w:rsidRPr="00505287" w:rsidRDefault="00CB0028" w:rsidP="004D764F">
            <w:pPr>
              <w:suppressLineNumbers/>
              <w:spacing w:line="360" w:lineRule="auto"/>
              <w:rPr>
                <w:rFonts w:ascii="Arial" w:hAnsi="Arial" w:cs="Arial"/>
                <w:lang w:val="en-US"/>
              </w:rPr>
            </w:pPr>
          </w:p>
        </w:tc>
        <w:tc>
          <w:tcPr>
            <w:tcW w:w="3118" w:type="dxa"/>
          </w:tcPr>
          <w:p w14:paraId="09C56E5E" w14:textId="77777777" w:rsidR="00CB0028" w:rsidRPr="00505287" w:rsidRDefault="00CB0028" w:rsidP="004D764F">
            <w:pPr>
              <w:suppressLineNumbers/>
              <w:spacing w:line="360" w:lineRule="auto"/>
              <w:rPr>
                <w:rFonts w:ascii="Arial" w:hAnsi="Arial" w:cs="Arial"/>
                <w:lang w:val="en-US"/>
              </w:rPr>
            </w:pPr>
            <w:r w:rsidRPr="00505287">
              <w:rPr>
                <w:rFonts w:ascii="Arial" w:hAnsi="Arial" w:cs="Arial"/>
                <w:lang w:val="en-US"/>
              </w:rPr>
              <w:t>Arm pain</w:t>
            </w:r>
          </w:p>
        </w:tc>
        <w:tc>
          <w:tcPr>
            <w:tcW w:w="1559" w:type="dxa"/>
          </w:tcPr>
          <w:p w14:paraId="7627BDBF" w14:textId="77777777" w:rsidR="00CB0028" w:rsidRPr="00505287" w:rsidRDefault="00CB0028" w:rsidP="004D764F">
            <w:pPr>
              <w:suppressLineNumbers/>
              <w:spacing w:line="360" w:lineRule="auto"/>
              <w:rPr>
                <w:rFonts w:ascii="Arial" w:hAnsi="Arial" w:cs="Arial"/>
                <w:lang w:val="en-US"/>
              </w:rPr>
            </w:pPr>
            <w:r>
              <w:rPr>
                <w:rFonts w:ascii="Arial" w:hAnsi="Arial" w:cs="Arial"/>
                <w:lang w:val="en-US"/>
              </w:rPr>
              <w:t>11 (5.0%)</w:t>
            </w:r>
          </w:p>
        </w:tc>
        <w:tc>
          <w:tcPr>
            <w:tcW w:w="1701" w:type="dxa"/>
          </w:tcPr>
          <w:p w14:paraId="6DA75207" w14:textId="77777777" w:rsidR="00CB0028" w:rsidRPr="00505287" w:rsidRDefault="00CB0028" w:rsidP="004D764F">
            <w:pPr>
              <w:suppressLineNumbers/>
              <w:spacing w:line="360" w:lineRule="auto"/>
              <w:rPr>
                <w:rFonts w:ascii="Arial" w:hAnsi="Arial" w:cs="Arial"/>
                <w:lang w:val="en-US"/>
              </w:rPr>
            </w:pPr>
            <w:r>
              <w:rPr>
                <w:rFonts w:ascii="Arial" w:hAnsi="Arial" w:cs="Arial"/>
                <w:lang w:val="en-US"/>
              </w:rPr>
              <w:t>11 (5.4%)</w:t>
            </w:r>
          </w:p>
        </w:tc>
        <w:tc>
          <w:tcPr>
            <w:tcW w:w="2708" w:type="dxa"/>
          </w:tcPr>
          <w:p w14:paraId="4702CA4F" w14:textId="5EA7F590" w:rsidR="00CB0028" w:rsidRPr="00D744D8" w:rsidRDefault="00D744D8" w:rsidP="004D764F">
            <w:pPr>
              <w:suppressLineNumbers/>
              <w:spacing w:line="360" w:lineRule="auto"/>
              <w:rPr>
                <w:rFonts w:ascii="Arial" w:hAnsi="Arial" w:cs="Arial"/>
                <w:lang w:val="en-US"/>
              </w:rPr>
            </w:pPr>
            <w:r>
              <w:rPr>
                <w:rFonts w:ascii="Arial" w:hAnsi="Arial" w:cs="Arial"/>
                <w:lang w:val="en-US"/>
              </w:rPr>
              <w:t>0.03 (p=.872)</w:t>
            </w:r>
          </w:p>
        </w:tc>
      </w:tr>
      <w:tr w:rsidR="00CB0028" w14:paraId="52DB5AFE" w14:textId="77777777" w:rsidTr="00FB51B5">
        <w:trPr>
          <w:trHeight w:val="441"/>
        </w:trPr>
        <w:tc>
          <w:tcPr>
            <w:tcW w:w="988" w:type="dxa"/>
          </w:tcPr>
          <w:p w14:paraId="217561DD" w14:textId="77777777" w:rsidR="00CB0028" w:rsidRPr="00505287" w:rsidRDefault="00CB0028" w:rsidP="004D764F">
            <w:pPr>
              <w:suppressLineNumbers/>
              <w:spacing w:line="360" w:lineRule="auto"/>
              <w:rPr>
                <w:rFonts w:ascii="Arial" w:hAnsi="Arial" w:cs="Arial"/>
                <w:lang w:val="en-US"/>
              </w:rPr>
            </w:pPr>
          </w:p>
        </w:tc>
        <w:tc>
          <w:tcPr>
            <w:tcW w:w="3118" w:type="dxa"/>
          </w:tcPr>
          <w:p w14:paraId="2F380D90" w14:textId="77777777" w:rsidR="00CB0028" w:rsidRPr="00505287" w:rsidRDefault="00CB0028" w:rsidP="004D764F">
            <w:pPr>
              <w:suppressLineNumbers/>
              <w:spacing w:line="360" w:lineRule="auto"/>
              <w:rPr>
                <w:rFonts w:ascii="Arial" w:hAnsi="Arial" w:cs="Arial"/>
                <w:lang w:val="en-US"/>
              </w:rPr>
            </w:pPr>
            <w:r w:rsidRPr="00505287">
              <w:rPr>
                <w:rFonts w:ascii="Arial" w:hAnsi="Arial" w:cs="Arial"/>
                <w:lang w:val="en-US"/>
              </w:rPr>
              <w:t>Lower extremity pain</w:t>
            </w:r>
          </w:p>
        </w:tc>
        <w:tc>
          <w:tcPr>
            <w:tcW w:w="1559" w:type="dxa"/>
          </w:tcPr>
          <w:p w14:paraId="146D2295" w14:textId="77777777" w:rsidR="00CB0028" w:rsidRPr="00505287" w:rsidRDefault="00CB0028" w:rsidP="004D764F">
            <w:pPr>
              <w:suppressLineNumbers/>
              <w:spacing w:line="360" w:lineRule="auto"/>
              <w:rPr>
                <w:rFonts w:ascii="Arial" w:hAnsi="Arial" w:cs="Arial"/>
                <w:lang w:val="en-US"/>
              </w:rPr>
            </w:pPr>
            <w:r>
              <w:rPr>
                <w:rFonts w:ascii="Arial" w:hAnsi="Arial" w:cs="Arial"/>
                <w:lang w:val="en-US"/>
              </w:rPr>
              <w:t>63 (28.9%)</w:t>
            </w:r>
          </w:p>
        </w:tc>
        <w:tc>
          <w:tcPr>
            <w:tcW w:w="1701" w:type="dxa"/>
          </w:tcPr>
          <w:p w14:paraId="39D47CBB" w14:textId="77777777" w:rsidR="00CB0028" w:rsidRPr="00505287" w:rsidRDefault="00CB0028" w:rsidP="004D764F">
            <w:pPr>
              <w:suppressLineNumbers/>
              <w:spacing w:line="360" w:lineRule="auto"/>
              <w:rPr>
                <w:rFonts w:ascii="Arial" w:hAnsi="Arial" w:cs="Arial"/>
                <w:lang w:val="en-US"/>
              </w:rPr>
            </w:pPr>
            <w:r>
              <w:rPr>
                <w:rFonts w:ascii="Arial" w:hAnsi="Arial" w:cs="Arial"/>
                <w:lang w:val="en-US"/>
              </w:rPr>
              <w:t>49 (24.0%)</w:t>
            </w:r>
          </w:p>
        </w:tc>
        <w:tc>
          <w:tcPr>
            <w:tcW w:w="2708" w:type="dxa"/>
          </w:tcPr>
          <w:p w14:paraId="27C1DA2B" w14:textId="2B8AE58B" w:rsidR="00CB0028" w:rsidRPr="00D744D8" w:rsidRDefault="00D744D8" w:rsidP="004D764F">
            <w:pPr>
              <w:suppressLineNumbers/>
              <w:spacing w:line="360" w:lineRule="auto"/>
              <w:rPr>
                <w:rFonts w:ascii="Arial" w:hAnsi="Arial" w:cs="Arial"/>
                <w:lang w:val="en-US"/>
              </w:rPr>
            </w:pPr>
            <w:r>
              <w:rPr>
                <w:rFonts w:ascii="Arial" w:hAnsi="Arial" w:cs="Arial"/>
                <w:lang w:val="en-US"/>
              </w:rPr>
              <w:t>1.35 (p=.245)</w:t>
            </w:r>
          </w:p>
        </w:tc>
      </w:tr>
      <w:tr w:rsidR="00D46795" w14:paraId="034E8972" w14:textId="77777777" w:rsidTr="003B2017">
        <w:trPr>
          <w:trHeight w:val="470"/>
        </w:trPr>
        <w:tc>
          <w:tcPr>
            <w:tcW w:w="988" w:type="dxa"/>
          </w:tcPr>
          <w:p w14:paraId="364392CD" w14:textId="77777777" w:rsidR="00D46795" w:rsidRPr="00505287" w:rsidRDefault="00D46795" w:rsidP="00D46795">
            <w:pPr>
              <w:suppressLineNumbers/>
              <w:spacing w:line="360" w:lineRule="auto"/>
              <w:rPr>
                <w:rFonts w:ascii="Arial" w:hAnsi="Arial" w:cs="Arial"/>
                <w:lang w:val="en-US"/>
              </w:rPr>
            </w:pPr>
          </w:p>
        </w:tc>
        <w:tc>
          <w:tcPr>
            <w:tcW w:w="3118" w:type="dxa"/>
          </w:tcPr>
          <w:p w14:paraId="596396EA" w14:textId="2F1ABF87" w:rsidR="00D46795" w:rsidRPr="00505287" w:rsidRDefault="003B2017" w:rsidP="00D46795">
            <w:pPr>
              <w:suppressLineNumbers/>
              <w:spacing w:line="360" w:lineRule="auto"/>
              <w:rPr>
                <w:rFonts w:ascii="Arial" w:hAnsi="Arial" w:cs="Arial"/>
                <w:lang w:val="en-US"/>
              </w:rPr>
            </w:pPr>
            <w:r>
              <w:rPr>
                <w:rFonts w:ascii="Arial" w:hAnsi="Arial" w:cs="Arial"/>
                <w:lang w:val="en-US"/>
              </w:rPr>
              <w:t>Multisite</w:t>
            </w:r>
            <w:r w:rsidR="00D46795">
              <w:rPr>
                <w:rFonts w:ascii="Arial" w:hAnsi="Arial" w:cs="Arial"/>
                <w:lang w:val="en-US"/>
              </w:rPr>
              <w:t xml:space="preserve"> (≥3)</w:t>
            </w:r>
            <w:r>
              <w:rPr>
                <w:rFonts w:ascii="Arial" w:hAnsi="Arial" w:cs="Arial"/>
                <w:lang w:val="en-US"/>
              </w:rPr>
              <w:t xml:space="preserve"> pain</w:t>
            </w:r>
          </w:p>
        </w:tc>
        <w:tc>
          <w:tcPr>
            <w:tcW w:w="1559" w:type="dxa"/>
          </w:tcPr>
          <w:p w14:paraId="5CA1840B" w14:textId="5326C94E" w:rsidR="00D46795" w:rsidRDefault="00D46795" w:rsidP="00D46795">
            <w:pPr>
              <w:suppressLineNumbers/>
              <w:spacing w:line="360" w:lineRule="auto"/>
              <w:rPr>
                <w:rFonts w:ascii="Arial" w:hAnsi="Arial" w:cs="Arial"/>
                <w:lang w:val="en-US"/>
              </w:rPr>
            </w:pPr>
            <w:r>
              <w:rPr>
                <w:rFonts w:ascii="Arial" w:hAnsi="Arial" w:cs="Arial"/>
                <w:lang w:val="en-US"/>
              </w:rPr>
              <w:t>25 (11.5%)</w:t>
            </w:r>
          </w:p>
        </w:tc>
        <w:tc>
          <w:tcPr>
            <w:tcW w:w="1701" w:type="dxa"/>
          </w:tcPr>
          <w:p w14:paraId="3B538F8F" w14:textId="1205AA87" w:rsidR="00D46795" w:rsidRDefault="00D46795" w:rsidP="00D46795">
            <w:pPr>
              <w:suppressLineNumbers/>
              <w:spacing w:line="360" w:lineRule="auto"/>
              <w:rPr>
                <w:rFonts w:ascii="Arial" w:hAnsi="Arial" w:cs="Arial"/>
                <w:lang w:val="en-US"/>
              </w:rPr>
            </w:pPr>
            <w:r>
              <w:rPr>
                <w:rFonts w:ascii="Arial" w:hAnsi="Arial" w:cs="Arial"/>
                <w:lang w:val="en-US"/>
              </w:rPr>
              <w:t>11 (5.4%)</w:t>
            </w:r>
          </w:p>
        </w:tc>
        <w:tc>
          <w:tcPr>
            <w:tcW w:w="2708" w:type="dxa"/>
          </w:tcPr>
          <w:p w14:paraId="0FB73A91" w14:textId="7E6BB3D0" w:rsidR="00D46795" w:rsidRDefault="00D46795" w:rsidP="00D46795">
            <w:pPr>
              <w:suppressLineNumbers/>
              <w:spacing w:line="360" w:lineRule="auto"/>
              <w:rPr>
                <w:rFonts w:ascii="Arial" w:hAnsi="Arial" w:cs="Arial"/>
                <w:lang w:val="en-US"/>
              </w:rPr>
            </w:pPr>
            <w:r>
              <w:rPr>
                <w:rFonts w:ascii="Arial" w:hAnsi="Arial" w:cs="Arial"/>
                <w:lang w:val="en-US"/>
              </w:rPr>
              <w:t>6.92 (p=.140)</w:t>
            </w:r>
          </w:p>
        </w:tc>
      </w:tr>
      <w:tr w:rsidR="003B2017" w:rsidRPr="003B2017" w14:paraId="0A84A1B0" w14:textId="77777777" w:rsidTr="00FB51B5">
        <w:trPr>
          <w:trHeight w:val="441"/>
        </w:trPr>
        <w:tc>
          <w:tcPr>
            <w:tcW w:w="988" w:type="dxa"/>
          </w:tcPr>
          <w:p w14:paraId="05DD1991" w14:textId="77777777" w:rsidR="003B2017" w:rsidRPr="00505287" w:rsidRDefault="003B2017" w:rsidP="003B2017">
            <w:pPr>
              <w:suppressLineNumbers/>
              <w:spacing w:line="360" w:lineRule="auto"/>
              <w:rPr>
                <w:rFonts w:ascii="Arial" w:hAnsi="Arial" w:cs="Arial"/>
                <w:lang w:val="en-US"/>
              </w:rPr>
            </w:pPr>
          </w:p>
        </w:tc>
        <w:tc>
          <w:tcPr>
            <w:tcW w:w="3118" w:type="dxa"/>
          </w:tcPr>
          <w:p w14:paraId="0E2A936A" w14:textId="7671F1E9" w:rsidR="003B2017" w:rsidRDefault="003B2017" w:rsidP="003B2017">
            <w:pPr>
              <w:suppressLineNumbers/>
              <w:spacing w:line="360" w:lineRule="auto"/>
              <w:rPr>
                <w:rFonts w:ascii="Arial" w:hAnsi="Arial" w:cs="Arial"/>
                <w:lang w:val="en-US"/>
              </w:rPr>
            </w:pPr>
            <w:r>
              <w:rPr>
                <w:rFonts w:ascii="Arial" w:hAnsi="Arial" w:cs="Arial"/>
                <w:lang w:val="en-US"/>
              </w:rPr>
              <w:t>Severe pain (VAS≥7)</w:t>
            </w:r>
          </w:p>
        </w:tc>
        <w:tc>
          <w:tcPr>
            <w:tcW w:w="1559" w:type="dxa"/>
          </w:tcPr>
          <w:p w14:paraId="126604C7" w14:textId="3B319964" w:rsidR="003B2017" w:rsidRDefault="003B2017" w:rsidP="003B2017">
            <w:pPr>
              <w:suppressLineNumbers/>
              <w:spacing w:line="360" w:lineRule="auto"/>
              <w:rPr>
                <w:rFonts w:ascii="Arial" w:hAnsi="Arial" w:cs="Arial"/>
                <w:lang w:val="en-US"/>
              </w:rPr>
            </w:pPr>
            <w:r>
              <w:rPr>
                <w:rFonts w:ascii="Arial" w:hAnsi="Arial" w:cs="Arial"/>
                <w:lang w:val="en-US"/>
              </w:rPr>
              <w:t>25 (11.5%)</w:t>
            </w:r>
          </w:p>
        </w:tc>
        <w:tc>
          <w:tcPr>
            <w:tcW w:w="1701" w:type="dxa"/>
          </w:tcPr>
          <w:p w14:paraId="6ED213C4" w14:textId="310EA069" w:rsidR="003B2017" w:rsidRDefault="003B2017" w:rsidP="003B2017">
            <w:pPr>
              <w:suppressLineNumbers/>
              <w:spacing w:line="360" w:lineRule="auto"/>
              <w:rPr>
                <w:rFonts w:ascii="Arial" w:hAnsi="Arial" w:cs="Arial"/>
                <w:lang w:val="en-US"/>
              </w:rPr>
            </w:pPr>
            <w:r>
              <w:rPr>
                <w:rFonts w:ascii="Arial" w:hAnsi="Arial" w:cs="Arial"/>
                <w:lang w:val="en-US"/>
              </w:rPr>
              <w:t>8 (3.9%)</w:t>
            </w:r>
          </w:p>
        </w:tc>
        <w:tc>
          <w:tcPr>
            <w:tcW w:w="2708" w:type="dxa"/>
          </w:tcPr>
          <w:p w14:paraId="0C4D3F5E" w14:textId="137CC783" w:rsidR="003B2017" w:rsidRDefault="003B2017" w:rsidP="003B2017">
            <w:pPr>
              <w:suppressLineNumbers/>
              <w:spacing w:line="360" w:lineRule="auto"/>
              <w:rPr>
                <w:rFonts w:ascii="Arial" w:hAnsi="Arial" w:cs="Arial"/>
                <w:lang w:val="en-US"/>
              </w:rPr>
            </w:pPr>
            <w:r>
              <w:rPr>
                <w:rFonts w:ascii="Arial" w:hAnsi="Arial" w:cs="Arial"/>
                <w:lang w:val="en-US"/>
              </w:rPr>
              <w:t>13.12* (p=.004)</w:t>
            </w:r>
          </w:p>
        </w:tc>
      </w:tr>
      <w:tr w:rsidR="003B2017" w:rsidRPr="003B2017" w14:paraId="2639C197" w14:textId="77777777" w:rsidTr="00FB51B5">
        <w:trPr>
          <w:trHeight w:val="441"/>
        </w:trPr>
        <w:tc>
          <w:tcPr>
            <w:tcW w:w="988" w:type="dxa"/>
          </w:tcPr>
          <w:p w14:paraId="443EA507" w14:textId="77777777" w:rsidR="003B2017" w:rsidRPr="002A1FE8" w:rsidRDefault="003B2017" w:rsidP="003B2017">
            <w:pPr>
              <w:suppressLineNumbers/>
              <w:spacing w:line="360" w:lineRule="auto"/>
              <w:rPr>
                <w:rFonts w:ascii="Arial" w:hAnsi="Arial" w:cs="Arial"/>
                <w:b/>
                <w:lang w:val="en-US"/>
              </w:rPr>
            </w:pPr>
            <w:r w:rsidRPr="002A1FE8">
              <w:rPr>
                <w:rFonts w:ascii="Arial" w:hAnsi="Arial" w:cs="Arial"/>
                <w:b/>
                <w:lang w:val="en-US"/>
              </w:rPr>
              <w:t>Stress</w:t>
            </w:r>
          </w:p>
        </w:tc>
        <w:tc>
          <w:tcPr>
            <w:tcW w:w="3118" w:type="dxa"/>
          </w:tcPr>
          <w:p w14:paraId="324DE6D2" w14:textId="77777777" w:rsidR="003B2017" w:rsidRPr="00505287" w:rsidRDefault="003B2017" w:rsidP="003B2017">
            <w:pPr>
              <w:suppressLineNumbers/>
              <w:spacing w:line="360" w:lineRule="auto"/>
              <w:rPr>
                <w:rFonts w:ascii="Arial" w:hAnsi="Arial" w:cs="Arial"/>
                <w:lang w:val="en-US"/>
              </w:rPr>
            </w:pPr>
          </w:p>
        </w:tc>
        <w:tc>
          <w:tcPr>
            <w:tcW w:w="1559" w:type="dxa"/>
          </w:tcPr>
          <w:p w14:paraId="719CC1A1" w14:textId="77777777" w:rsidR="003B2017" w:rsidRPr="00505287" w:rsidRDefault="003B2017" w:rsidP="003B2017">
            <w:pPr>
              <w:suppressLineNumbers/>
              <w:spacing w:line="360" w:lineRule="auto"/>
              <w:rPr>
                <w:rFonts w:ascii="Arial" w:hAnsi="Arial" w:cs="Arial"/>
                <w:lang w:val="en-US"/>
              </w:rPr>
            </w:pPr>
          </w:p>
        </w:tc>
        <w:tc>
          <w:tcPr>
            <w:tcW w:w="1701" w:type="dxa"/>
          </w:tcPr>
          <w:p w14:paraId="25BD384C" w14:textId="77777777" w:rsidR="003B2017" w:rsidRDefault="003B2017" w:rsidP="003B2017">
            <w:pPr>
              <w:suppressLineNumbers/>
              <w:spacing w:line="360" w:lineRule="auto"/>
              <w:rPr>
                <w:rFonts w:ascii="Arial" w:hAnsi="Arial" w:cs="Arial"/>
                <w:sz w:val="24"/>
                <w:szCs w:val="24"/>
                <w:lang w:val="en-US"/>
              </w:rPr>
            </w:pPr>
          </w:p>
        </w:tc>
        <w:tc>
          <w:tcPr>
            <w:tcW w:w="2708" w:type="dxa"/>
          </w:tcPr>
          <w:p w14:paraId="67258A5B" w14:textId="77777777" w:rsidR="003B2017" w:rsidRDefault="003B2017" w:rsidP="003B2017">
            <w:pPr>
              <w:suppressLineNumbers/>
              <w:spacing w:line="360" w:lineRule="auto"/>
              <w:rPr>
                <w:rFonts w:ascii="Arial" w:hAnsi="Arial" w:cs="Arial"/>
                <w:sz w:val="24"/>
                <w:szCs w:val="24"/>
                <w:lang w:val="en-US"/>
              </w:rPr>
            </w:pPr>
          </w:p>
        </w:tc>
      </w:tr>
      <w:tr w:rsidR="003B2017" w:rsidRPr="003B2017" w14:paraId="2893F439" w14:textId="77777777" w:rsidTr="00FB51B5">
        <w:trPr>
          <w:trHeight w:val="441"/>
        </w:trPr>
        <w:tc>
          <w:tcPr>
            <w:tcW w:w="988" w:type="dxa"/>
          </w:tcPr>
          <w:p w14:paraId="10C4935A" w14:textId="77777777" w:rsidR="003B2017" w:rsidRPr="00505287" w:rsidRDefault="003B2017" w:rsidP="003B2017">
            <w:pPr>
              <w:suppressLineNumbers/>
              <w:spacing w:line="360" w:lineRule="auto"/>
              <w:rPr>
                <w:rFonts w:ascii="Arial" w:hAnsi="Arial" w:cs="Arial"/>
                <w:lang w:val="en-US"/>
              </w:rPr>
            </w:pPr>
          </w:p>
        </w:tc>
        <w:tc>
          <w:tcPr>
            <w:tcW w:w="3118" w:type="dxa"/>
          </w:tcPr>
          <w:p w14:paraId="6055A0D6" w14:textId="77777777" w:rsidR="003B2017" w:rsidRPr="00505287" w:rsidRDefault="003B2017" w:rsidP="003B2017">
            <w:pPr>
              <w:suppressLineNumbers/>
              <w:spacing w:line="360" w:lineRule="auto"/>
              <w:rPr>
                <w:rFonts w:ascii="Arial" w:hAnsi="Arial" w:cs="Arial"/>
                <w:lang w:val="en-US"/>
              </w:rPr>
            </w:pPr>
            <w:r w:rsidRPr="00505287">
              <w:rPr>
                <w:rFonts w:ascii="Arial" w:hAnsi="Arial" w:cs="Arial"/>
                <w:lang w:val="en-US"/>
              </w:rPr>
              <w:t>Moderate to severe stress</w:t>
            </w:r>
            <w:r>
              <w:rPr>
                <w:rFonts w:ascii="Arial" w:hAnsi="Arial" w:cs="Arial"/>
                <w:lang w:val="en-US"/>
              </w:rPr>
              <w:t xml:space="preserve"> (PSQ≥0.45)</w:t>
            </w:r>
            <w:r>
              <w:rPr>
                <w:rFonts w:ascii="Arial" w:hAnsi="Arial" w:cs="Arial"/>
                <w:lang w:val="en-US"/>
              </w:rPr>
              <w:tab/>
            </w:r>
          </w:p>
        </w:tc>
        <w:tc>
          <w:tcPr>
            <w:tcW w:w="1559" w:type="dxa"/>
          </w:tcPr>
          <w:p w14:paraId="500813F9" w14:textId="77777777" w:rsidR="003B2017" w:rsidRPr="00505287" w:rsidRDefault="003B2017" w:rsidP="003B2017">
            <w:pPr>
              <w:suppressLineNumbers/>
              <w:spacing w:line="360" w:lineRule="auto"/>
              <w:rPr>
                <w:rFonts w:ascii="Arial" w:hAnsi="Arial" w:cs="Arial"/>
                <w:lang w:val="en-US"/>
              </w:rPr>
            </w:pPr>
            <w:r>
              <w:rPr>
                <w:rFonts w:ascii="Arial" w:hAnsi="Arial" w:cs="Arial"/>
                <w:lang w:val="en-US"/>
              </w:rPr>
              <w:t>71 (32.6</w:t>
            </w:r>
            <w:r w:rsidRPr="00B45B32">
              <w:rPr>
                <w:rFonts w:ascii="Arial" w:hAnsi="Arial" w:cs="Arial"/>
                <w:lang w:val="en-US"/>
              </w:rPr>
              <w:t>%)</w:t>
            </w:r>
            <w:r>
              <w:rPr>
                <w:rFonts w:ascii="Arial" w:hAnsi="Arial" w:cs="Arial"/>
                <w:lang w:val="en-US"/>
              </w:rPr>
              <w:tab/>
            </w:r>
          </w:p>
        </w:tc>
        <w:tc>
          <w:tcPr>
            <w:tcW w:w="1701" w:type="dxa"/>
          </w:tcPr>
          <w:p w14:paraId="60F31651" w14:textId="77777777" w:rsidR="003B2017" w:rsidRDefault="003B2017" w:rsidP="003B2017">
            <w:pPr>
              <w:suppressLineNumbers/>
              <w:spacing w:line="360" w:lineRule="auto"/>
              <w:rPr>
                <w:rFonts w:ascii="Arial" w:hAnsi="Arial" w:cs="Arial"/>
                <w:sz w:val="24"/>
                <w:szCs w:val="24"/>
                <w:lang w:val="en-US"/>
              </w:rPr>
            </w:pPr>
            <w:r>
              <w:rPr>
                <w:rFonts w:ascii="Arial" w:hAnsi="Arial" w:cs="Arial"/>
                <w:lang w:val="en-US"/>
              </w:rPr>
              <w:t>22 (10.8%)</w:t>
            </w:r>
          </w:p>
        </w:tc>
        <w:tc>
          <w:tcPr>
            <w:tcW w:w="2708" w:type="dxa"/>
          </w:tcPr>
          <w:p w14:paraId="68ABF99D" w14:textId="374FA7C6" w:rsidR="003B2017" w:rsidRPr="00690BDC" w:rsidRDefault="003B2017" w:rsidP="003B2017">
            <w:pPr>
              <w:suppressLineNumbers/>
              <w:spacing w:line="360" w:lineRule="auto"/>
              <w:rPr>
                <w:rFonts w:ascii="Arial" w:hAnsi="Arial" w:cs="Arial"/>
                <w:lang w:val="en-US"/>
              </w:rPr>
            </w:pPr>
            <w:r>
              <w:rPr>
                <w:rFonts w:ascii="Arial" w:hAnsi="Arial" w:cs="Arial"/>
                <w:lang w:val="en-US"/>
              </w:rPr>
              <w:t>29.11** (p&lt;.001)</w:t>
            </w:r>
          </w:p>
        </w:tc>
      </w:tr>
    </w:tbl>
    <w:p w14:paraId="256E80AF" w14:textId="77777777" w:rsidR="00CB0028" w:rsidRDefault="00CB0028" w:rsidP="00CB0028">
      <w:pPr>
        <w:suppressLineNumbers/>
        <w:spacing w:after="0" w:line="360" w:lineRule="auto"/>
        <w:rPr>
          <w:rFonts w:ascii="Arial" w:hAnsi="Arial" w:cs="Arial"/>
          <w:sz w:val="24"/>
          <w:szCs w:val="24"/>
          <w:lang w:val="en-US"/>
        </w:rPr>
      </w:pPr>
    </w:p>
    <w:p w14:paraId="16677CA4" w14:textId="7D5CF6AB" w:rsidR="00D744D8" w:rsidRDefault="00D744D8" w:rsidP="00D744D8">
      <w:pPr>
        <w:spacing w:after="0" w:line="240" w:lineRule="auto"/>
        <w:rPr>
          <w:rFonts w:ascii="Arial" w:hAnsi="Arial" w:cs="Arial"/>
          <w:sz w:val="24"/>
          <w:szCs w:val="24"/>
          <w:lang w:val="en-US"/>
        </w:rPr>
      </w:pPr>
      <w:r>
        <w:rPr>
          <w:rFonts w:ascii="Arial" w:hAnsi="Arial" w:cs="Arial"/>
          <w:sz w:val="24"/>
          <w:szCs w:val="24"/>
          <w:lang w:val="en-US"/>
        </w:rPr>
        <w:t>Notes:</w:t>
      </w:r>
      <w:r w:rsidR="00CB47BF" w:rsidRPr="00CB47BF">
        <w:rPr>
          <w:rFonts w:ascii="Arial" w:eastAsia="Times New Roman" w:hAnsi="Arial" w:cs="Arial"/>
          <w:sz w:val="24"/>
          <w:szCs w:val="24"/>
          <w:lang w:val="en-US"/>
        </w:rPr>
        <w:t xml:space="preserve"> </w:t>
      </w:r>
      <w:r>
        <w:rPr>
          <w:rFonts w:ascii="Arial" w:eastAsia="Times New Roman" w:hAnsi="Arial" w:cs="Arial"/>
          <w:sz w:val="24"/>
          <w:szCs w:val="24"/>
          <w:lang w:val="en-US"/>
        </w:rPr>
        <w:t>*p&lt;.01; **p&lt;.001</w:t>
      </w:r>
      <w:r w:rsidR="00AB5F7A">
        <w:rPr>
          <w:rFonts w:ascii="Arial" w:eastAsia="Times New Roman" w:hAnsi="Arial" w:cs="Arial"/>
          <w:sz w:val="24"/>
          <w:szCs w:val="24"/>
          <w:lang w:val="en-US"/>
        </w:rPr>
        <w:t>. Person Chi-square in cross</w:t>
      </w:r>
      <w:r w:rsidR="00AB5F7A" w:rsidRPr="00AB5F7A">
        <w:rPr>
          <w:rFonts w:ascii="Arial" w:eastAsia="Times New Roman" w:hAnsi="Arial" w:cs="Arial"/>
          <w:sz w:val="24"/>
          <w:szCs w:val="24"/>
          <w:lang w:val="en-US"/>
        </w:rPr>
        <w:t xml:space="preserve"> tables</w:t>
      </w:r>
      <w:r w:rsidR="00AB5F7A">
        <w:rPr>
          <w:rFonts w:ascii="Arial" w:eastAsia="Times New Roman" w:hAnsi="Arial" w:cs="Arial"/>
          <w:sz w:val="24"/>
          <w:szCs w:val="24"/>
          <w:lang w:val="en-US"/>
        </w:rPr>
        <w:t xml:space="preserve"> </w:t>
      </w:r>
      <w:r w:rsidR="00582F10">
        <w:rPr>
          <w:rFonts w:ascii="Arial" w:eastAsia="Times New Roman" w:hAnsi="Arial" w:cs="Arial"/>
          <w:sz w:val="24"/>
          <w:szCs w:val="24"/>
          <w:lang w:val="en-US"/>
        </w:rPr>
        <w:t xml:space="preserve">was </w:t>
      </w:r>
      <w:r w:rsidR="00AA19C3">
        <w:rPr>
          <w:rFonts w:ascii="Arial" w:eastAsia="Times New Roman" w:hAnsi="Arial" w:cs="Arial"/>
          <w:sz w:val="24"/>
          <w:szCs w:val="24"/>
          <w:lang w:val="en-US"/>
        </w:rPr>
        <w:t>used</w:t>
      </w:r>
      <w:r w:rsidR="00AB5F7A">
        <w:rPr>
          <w:rFonts w:ascii="Arial" w:eastAsia="Times New Roman" w:hAnsi="Arial" w:cs="Arial"/>
          <w:sz w:val="24"/>
          <w:szCs w:val="24"/>
          <w:lang w:val="en-US"/>
        </w:rPr>
        <w:t xml:space="preserve">. </w:t>
      </w:r>
    </w:p>
    <w:p w14:paraId="1EDB568E" w14:textId="088C143F" w:rsidR="00D744D8" w:rsidRPr="00D744D8" w:rsidRDefault="00D744D8" w:rsidP="00D744D8">
      <w:pPr>
        <w:spacing w:after="0" w:line="240" w:lineRule="auto"/>
        <w:rPr>
          <w:rFonts w:ascii="Arial" w:hAnsi="Arial" w:cs="Arial"/>
          <w:sz w:val="24"/>
          <w:szCs w:val="24"/>
          <w:lang w:val="en-US"/>
        </w:rPr>
      </w:pPr>
      <w:r w:rsidRPr="002A1FE8">
        <w:rPr>
          <w:rFonts w:ascii="Arial" w:eastAsia="Times New Roman" w:hAnsi="Arial" w:cs="Arial"/>
          <w:sz w:val="24"/>
          <w:szCs w:val="24"/>
          <w:lang w:val="en-US"/>
        </w:rPr>
        <w:t>PSQ: P</w:t>
      </w:r>
      <w:r>
        <w:rPr>
          <w:rFonts w:ascii="Arial" w:eastAsia="Times New Roman" w:hAnsi="Arial" w:cs="Arial"/>
          <w:sz w:val="24"/>
          <w:szCs w:val="24"/>
          <w:lang w:val="en-US"/>
        </w:rPr>
        <w:t>erceived stress questionnaire</w:t>
      </w:r>
      <w:r w:rsidR="00E97DC8">
        <w:rPr>
          <w:rFonts w:ascii="Arial" w:eastAsia="Times New Roman" w:hAnsi="Arial" w:cs="Arial"/>
          <w:sz w:val="24"/>
          <w:szCs w:val="24"/>
          <w:lang w:val="en-US"/>
        </w:rPr>
        <w:t>.</w:t>
      </w:r>
    </w:p>
    <w:p w14:paraId="6CC0DDB2" w14:textId="5037DFB1" w:rsidR="00CB0028" w:rsidRPr="002A1FE8" w:rsidRDefault="00CB0028" w:rsidP="00D744D8">
      <w:pPr>
        <w:spacing w:after="0" w:line="240" w:lineRule="auto"/>
        <w:rPr>
          <w:rFonts w:ascii="Arial" w:hAnsi="Arial" w:cs="Arial"/>
          <w:sz w:val="24"/>
          <w:szCs w:val="24"/>
          <w:lang w:val="en-US"/>
        </w:rPr>
      </w:pPr>
    </w:p>
    <w:p w14:paraId="36648818" w14:textId="77777777" w:rsidR="00F33478" w:rsidRPr="00553CA0" w:rsidRDefault="00F33478" w:rsidP="00CB0028">
      <w:pPr>
        <w:spacing w:after="0" w:line="240" w:lineRule="auto"/>
        <w:rPr>
          <w:rFonts w:ascii="Arial" w:eastAsia="Times New Roman" w:hAnsi="Arial" w:cs="Arial"/>
          <w:sz w:val="24"/>
          <w:szCs w:val="24"/>
          <w:lang w:val="en-US"/>
        </w:rPr>
        <w:sectPr w:rsidR="00F33478" w:rsidRPr="00553CA0" w:rsidSect="00A24EAC">
          <w:footerReference w:type="default" r:id="rId10"/>
          <w:pgSz w:w="11906" w:h="16838"/>
          <w:pgMar w:top="1417" w:right="1417" w:bottom="1417" w:left="1417" w:header="708" w:footer="708" w:gutter="0"/>
          <w:cols w:space="708"/>
          <w:docGrid w:linePitch="360"/>
        </w:sectPr>
      </w:pPr>
    </w:p>
    <w:p w14:paraId="42F363F8" w14:textId="5F48D022" w:rsidR="00A71BB9" w:rsidRDefault="00A71BB9" w:rsidP="00CB0028">
      <w:pPr>
        <w:spacing w:after="0" w:line="240" w:lineRule="auto"/>
        <w:rPr>
          <w:rFonts w:ascii="Arial" w:eastAsia="Times New Roman" w:hAnsi="Arial" w:cs="Arial"/>
          <w:b/>
          <w:sz w:val="24"/>
          <w:szCs w:val="24"/>
          <w:lang w:val="en-US"/>
        </w:rPr>
      </w:pPr>
    </w:p>
    <w:p w14:paraId="3C07F87D" w14:textId="4B4E5152" w:rsidR="005B5607" w:rsidRDefault="00CB0028" w:rsidP="00FB51B5">
      <w:pPr>
        <w:spacing w:after="0" w:line="240" w:lineRule="auto"/>
        <w:rPr>
          <w:rFonts w:ascii="Arial" w:eastAsia="Times New Roman" w:hAnsi="Arial" w:cs="Arial"/>
          <w:sz w:val="24"/>
          <w:szCs w:val="24"/>
          <w:lang w:val="en-US"/>
        </w:rPr>
      </w:pPr>
      <w:r>
        <w:rPr>
          <w:rFonts w:ascii="Arial" w:eastAsia="Times New Roman" w:hAnsi="Arial" w:cs="Arial"/>
          <w:b/>
          <w:sz w:val="24"/>
          <w:szCs w:val="24"/>
          <w:lang w:val="en-US"/>
        </w:rPr>
        <w:t>Table 2</w:t>
      </w:r>
      <w:r w:rsidR="00F46AD0">
        <w:rPr>
          <w:rFonts w:ascii="Arial" w:eastAsia="Times New Roman" w:hAnsi="Arial" w:cs="Arial"/>
          <w:b/>
          <w:sz w:val="24"/>
          <w:szCs w:val="24"/>
          <w:lang w:val="en-US"/>
        </w:rPr>
        <w:t xml:space="preserve">. </w:t>
      </w:r>
      <w:r w:rsidR="00FB51B5">
        <w:rPr>
          <w:rFonts w:ascii="Arial" w:eastAsia="Times New Roman" w:hAnsi="Arial" w:cs="Arial"/>
          <w:sz w:val="24"/>
          <w:szCs w:val="24"/>
          <w:lang w:val="en-US"/>
        </w:rPr>
        <w:t>P</w:t>
      </w:r>
      <w:r w:rsidR="00106DDA">
        <w:rPr>
          <w:rFonts w:ascii="Arial" w:eastAsia="Times New Roman" w:hAnsi="Arial" w:cs="Arial"/>
          <w:sz w:val="24"/>
          <w:szCs w:val="24"/>
          <w:lang w:val="en-US"/>
        </w:rPr>
        <w:t>ain, perceived stress and BMI in adolescent females and males,</w:t>
      </w:r>
      <w:r>
        <w:rPr>
          <w:rFonts w:ascii="Arial" w:eastAsia="Times New Roman" w:hAnsi="Arial" w:cs="Arial"/>
          <w:sz w:val="24"/>
          <w:szCs w:val="24"/>
          <w:lang w:val="en-US"/>
        </w:rPr>
        <w:t xml:space="preserve"> </w:t>
      </w:r>
      <w:r w:rsidRPr="0078731A">
        <w:rPr>
          <w:rFonts w:ascii="Arial" w:eastAsia="Times New Roman" w:hAnsi="Arial" w:cs="Arial"/>
          <w:sz w:val="24"/>
          <w:szCs w:val="24"/>
          <w:lang w:val="en-US"/>
        </w:rPr>
        <w:t>and ad</w:t>
      </w:r>
      <w:r w:rsidR="00FB51B5">
        <w:rPr>
          <w:rFonts w:ascii="Arial" w:eastAsia="Times New Roman" w:hAnsi="Arial" w:cs="Arial"/>
          <w:sz w:val="24"/>
          <w:szCs w:val="24"/>
          <w:lang w:val="en-US"/>
        </w:rPr>
        <w:t xml:space="preserve">justed </w:t>
      </w:r>
      <w:r>
        <w:rPr>
          <w:rFonts w:ascii="Arial" w:eastAsia="Times New Roman" w:hAnsi="Arial" w:cs="Arial"/>
          <w:sz w:val="24"/>
          <w:szCs w:val="24"/>
          <w:lang w:val="en-US"/>
        </w:rPr>
        <w:t>difference</w:t>
      </w:r>
      <w:r w:rsidR="00F46AD0">
        <w:rPr>
          <w:rFonts w:ascii="Arial" w:eastAsia="Times New Roman" w:hAnsi="Arial" w:cs="Arial"/>
          <w:sz w:val="24"/>
          <w:szCs w:val="24"/>
          <w:lang w:val="en-US"/>
        </w:rPr>
        <w:t>s</w:t>
      </w:r>
      <w:r>
        <w:rPr>
          <w:rFonts w:ascii="Arial" w:eastAsia="Times New Roman" w:hAnsi="Arial" w:cs="Arial"/>
          <w:sz w:val="24"/>
          <w:szCs w:val="24"/>
          <w:lang w:val="en-US"/>
        </w:rPr>
        <w:t xml:space="preserve"> between genders.</w:t>
      </w:r>
    </w:p>
    <w:p w14:paraId="12192743" w14:textId="77777777" w:rsidR="00FB51B5" w:rsidRPr="00B36806" w:rsidRDefault="00FB51B5" w:rsidP="00FB51B5">
      <w:pPr>
        <w:spacing w:after="0" w:line="240" w:lineRule="auto"/>
        <w:rPr>
          <w:rFonts w:ascii="Arial" w:eastAsia="Times New Roman" w:hAnsi="Arial" w:cs="Arial"/>
          <w:sz w:val="24"/>
          <w:szCs w:val="24"/>
          <w:lang w:val="en-US"/>
        </w:rPr>
      </w:pPr>
    </w:p>
    <w:tbl>
      <w:tblPr>
        <w:tblStyle w:val="Tabellrutenett"/>
        <w:tblW w:w="14974" w:type="dxa"/>
        <w:tblLook w:val="04A0" w:firstRow="1" w:lastRow="0" w:firstColumn="1" w:lastColumn="0" w:noHBand="0" w:noVBand="1"/>
      </w:tblPr>
      <w:tblGrid>
        <w:gridCol w:w="1314"/>
        <w:gridCol w:w="3070"/>
        <w:gridCol w:w="2369"/>
        <w:gridCol w:w="648"/>
        <w:gridCol w:w="2665"/>
        <w:gridCol w:w="3758"/>
        <w:gridCol w:w="1150"/>
      </w:tblGrid>
      <w:tr w:rsidR="00CB0028" w:rsidRPr="005B5607" w14:paraId="50855538" w14:textId="77777777" w:rsidTr="00582F10">
        <w:trPr>
          <w:trHeight w:val="587"/>
        </w:trPr>
        <w:tc>
          <w:tcPr>
            <w:tcW w:w="1314" w:type="dxa"/>
          </w:tcPr>
          <w:p w14:paraId="7B2B0C73" w14:textId="77777777" w:rsidR="00CB0028" w:rsidRDefault="00CB0028" w:rsidP="004D764F">
            <w:pPr>
              <w:rPr>
                <w:rFonts w:ascii="Arial" w:eastAsia="Times New Roman" w:hAnsi="Arial" w:cs="Arial"/>
                <w:sz w:val="24"/>
                <w:szCs w:val="24"/>
                <w:lang w:val="en-US"/>
              </w:rPr>
            </w:pPr>
          </w:p>
          <w:p w14:paraId="3D898566" w14:textId="77777777" w:rsidR="00CB0028" w:rsidRDefault="00CB0028" w:rsidP="004D764F">
            <w:pPr>
              <w:spacing w:line="360" w:lineRule="auto"/>
              <w:rPr>
                <w:rFonts w:ascii="Arial" w:eastAsia="Times New Roman" w:hAnsi="Arial" w:cs="Arial"/>
                <w:b/>
                <w:sz w:val="24"/>
                <w:szCs w:val="24"/>
                <w:lang w:val="en-US"/>
              </w:rPr>
            </w:pPr>
          </w:p>
        </w:tc>
        <w:tc>
          <w:tcPr>
            <w:tcW w:w="3070" w:type="dxa"/>
          </w:tcPr>
          <w:p w14:paraId="5FCF6A00" w14:textId="77777777" w:rsidR="00CB0028" w:rsidRDefault="00CB0028" w:rsidP="004D764F">
            <w:pPr>
              <w:spacing w:line="360" w:lineRule="auto"/>
              <w:rPr>
                <w:rFonts w:ascii="Arial" w:eastAsia="Times New Roman" w:hAnsi="Arial" w:cs="Arial"/>
                <w:b/>
                <w:sz w:val="24"/>
                <w:szCs w:val="24"/>
                <w:lang w:val="en-US"/>
              </w:rPr>
            </w:pPr>
          </w:p>
        </w:tc>
        <w:tc>
          <w:tcPr>
            <w:tcW w:w="2369" w:type="dxa"/>
            <w:tcBorders>
              <w:right w:val="nil"/>
            </w:tcBorders>
          </w:tcPr>
          <w:p w14:paraId="33227AEF" w14:textId="77777777" w:rsidR="00CB0028" w:rsidRDefault="00CB0028" w:rsidP="004D764F">
            <w:pPr>
              <w:spacing w:line="360" w:lineRule="auto"/>
              <w:rPr>
                <w:rFonts w:ascii="Arial" w:eastAsia="Times New Roman" w:hAnsi="Arial" w:cs="Arial"/>
                <w:b/>
                <w:sz w:val="24"/>
                <w:szCs w:val="24"/>
                <w:lang w:val="en-US"/>
              </w:rPr>
            </w:pPr>
          </w:p>
        </w:tc>
        <w:tc>
          <w:tcPr>
            <w:tcW w:w="3313" w:type="dxa"/>
            <w:gridSpan w:val="2"/>
            <w:tcBorders>
              <w:left w:val="nil"/>
            </w:tcBorders>
          </w:tcPr>
          <w:p w14:paraId="4CD3031B" w14:textId="114AC9B2" w:rsidR="00CB0028" w:rsidRDefault="00FB51B5" w:rsidP="004D764F">
            <w:pPr>
              <w:spacing w:line="360" w:lineRule="auto"/>
              <w:jc w:val="both"/>
              <w:rPr>
                <w:rFonts w:ascii="Arial" w:eastAsia="Times New Roman" w:hAnsi="Arial" w:cs="Arial"/>
                <w:lang w:val="en-US"/>
              </w:rPr>
            </w:pPr>
            <w:r>
              <w:rPr>
                <w:rFonts w:ascii="Arial" w:eastAsia="Times New Roman" w:hAnsi="Arial" w:cs="Arial"/>
                <w:lang w:val="en-US"/>
              </w:rPr>
              <w:t>Group means (SD)</w:t>
            </w:r>
          </w:p>
          <w:p w14:paraId="562B0C4E" w14:textId="77777777" w:rsidR="00CB0028" w:rsidRPr="00773FAD" w:rsidRDefault="00CB0028" w:rsidP="004D764F">
            <w:pPr>
              <w:spacing w:line="360" w:lineRule="auto"/>
              <w:rPr>
                <w:rFonts w:ascii="Arial" w:eastAsia="Times New Roman" w:hAnsi="Arial" w:cs="Arial"/>
                <w:lang w:val="en-US"/>
              </w:rPr>
            </w:pPr>
          </w:p>
        </w:tc>
        <w:tc>
          <w:tcPr>
            <w:tcW w:w="3758" w:type="dxa"/>
          </w:tcPr>
          <w:p w14:paraId="4C8402F2" w14:textId="7D2868A8" w:rsidR="00CB0028" w:rsidRPr="00727A7F" w:rsidRDefault="00CB0028" w:rsidP="004D764F">
            <w:pPr>
              <w:spacing w:line="360" w:lineRule="auto"/>
              <w:rPr>
                <w:rFonts w:ascii="Arial" w:eastAsia="Times New Roman" w:hAnsi="Arial" w:cs="Arial"/>
                <w:vertAlign w:val="superscript"/>
                <w:lang w:val="en-US"/>
              </w:rPr>
            </w:pPr>
            <w:r>
              <w:rPr>
                <w:rFonts w:ascii="Arial" w:eastAsia="Times New Roman" w:hAnsi="Arial" w:cs="Arial"/>
                <w:lang w:val="en-US"/>
              </w:rPr>
              <w:t xml:space="preserve">Adjusted mean </w:t>
            </w:r>
            <w:r w:rsidR="00FB51B5">
              <w:rPr>
                <w:rFonts w:ascii="Arial" w:eastAsia="Times New Roman" w:hAnsi="Arial" w:cs="Arial"/>
                <w:lang w:val="en-US"/>
              </w:rPr>
              <w:t xml:space="preserve">(95% CI) </w:t>
            </w:r>
            <w:r>
              <w:rPr>
                <w:rFonts w:ascii="Arial" w:eastAsia="Times New Roman" w:hAnsi="Arial" w:cs="Arial"/>
                <w:lang w:val="en-US"/>
              </w:rPr>
              <w:t>difference between gro</w:t>
            </w:r>
            <w:r w:rsidRPr="00727A7F">
              <w:rPr>
                <w:rFonts w:ascii="Arial" w:eastAsia="Times New Roman" w:hAnsi="Arial" w:cs="Arial"/>
                <w:lang w:val="en-US"/>
              </w:rPr>
              <w:t>u</w:t>
            </w:r>
            <w:r>
              <w:rPr>
                <w:rFonts w:ascii="Arial" w:eastAsia="Times New Roman" w:hAnsi="Arial" w:cs="Arial"/>
                <w:lang w:val="en-US"/>
              </w:rPr>
              <w:t>ps</w:t>
            </w:r>
            <w:r w:rsidRPr="002969D7">
              <w:rPr>
                <w:rFonts w:ascii="Arial" w:eastAsia="Times New Roman" w:hAnsi="Arial" w:cs="Arial"/>
                <w:vertAlign w:val="superscript"/>
                <w:lang w:val="en-US"/>
              </w:rPr>
              <w:t>†</w:t>
            </w:r>
          </w:p>
        </w:tc>
        <w:tc>
          <w:tcPr>
            <w:tcW w:w="1150" w:type="dxa"/>
          </w:tcPr>
          <w:p w14:paraId="7F71EC5B" w14:textId="77777777" w:rsidR="00CB0028" w:rsidRPr="00773FAD" w:rsidRDefault="00CB0028" w:rsidP="004D764F">
            <w:pPr>
              <w:spacing w:line="360" w:lineRule="auto"/>
              <w:rPr>
                <w:rFonts w:ascii="Arial" w:eastAsia="Times New Roman" w:hAnsi="Arial" w:cs="Arial"/>
                <w:lang w:val="en-US"/>
              </w:rPr>
            </w:pPr>
            <w:r>
              <w:rPr>
                <w:rFonts w:ascii="Arial" w:eastAsia="Times New Roman" w:hAnsi="Arial" w:cs="Arial"/>
                <w:lang w:val="en-US"/>
              </w:rPr>
              <w:t>Effect size</w:t>
            </w:r>
          </w:p>
        </w:tc>
      </w:tr>
      <w:tr w:rsidR="00CB0028" w:rsidRPr="005B5607" w14:paraId="05802D3A" w14:textId="77777777" w:rsidTr="00582F10">
        <w:trPr>
          <w:trHeight w:val="589"/>
        </w:trPr>
        <w:tc>
          <w:tcPr>
            <w:tcW w:w="1314" w:type="dxa"/>
          </w:tcPr>
          <w:p w14:paraId="2623306B" w14:textId="77777777" w:rsidR="00CB0028" w:rsidRDefault="00CB0028" w:rsidP="004D764F">
            <w:pPr>
              <w:spacing w:line="360" w:lineRule="auto"/>
              <w:rPr>
                <w:rFonts w:ascii="Arial" w:eastAsia="Times New Roman" w:hAnsi="Arial" w:cs="Arial"/>
                <w:b/>
                <w:sz w:val="24"/>
                <w:szCs w:val="24"/>
                <w:lang w:val="en-US"/>
              </w:rPr>
            </w:pPr>
          </w:p>
        </w:tc>
        <w:tc>
          <w:tcPr>
            <w:tcW w:w="3070" w:type="dxa"/>
          </w:tcPr>
          <w:p w14:paraId="2F054201" w14:textId="77777777" w:rsidR="00CB0028" w:rsidRDefault="00CB0028" w:rsidP="004D764F">
            <w:pPr>
              <w:spacing w:line="360" w:lineRule="auto"/>
              <w:rPr>
                <w:rFonts w:ascii="Arial" w:eastAsia="Times New Roman" w:hAnsi="Arial" w:cs="Arial"/>
                <w:lang w:val="en-US"/>
              </w:rPr>
            </w:pPr>
          </w:p>
        </w:tc>
        <w:tc>
          <w:tcPr>
            <w:tcW w:w="3017" w:type="dxa"/>
            <w:gridSpan w:val="2"/>
          </w:tcPr>
          <w:p w14:paraId="77C1DEA0" w14:textId="2C702950" w:rsidR="00CB0028" w:rsidRDefault="00106DDA" w:rsidP="004D764F">
            <w:pPr>
              <w:spacing w:line="360" w:lineRule="auto"/>
              <w:rPr>
                <w:rFonts w:ascii="Arial" w:eastAsia="Times New Roman" w:hAnsi="Arial" w:cs="Arial"/>
                <w:lang w:val="en-US"/>
              </w:rPr>
            </w:pPr>
            <w:r>
              <w:rPr>
                <w:rFonts w:ascii="Arial" w:eastAsia="Times New Roman" w:hAnsi="Arial" w:cs="Arial"/>
                <w:lang w:val="en-US"/>
              </w:rPr>
              <w:t>Females</w:t>
            </w:r>
          </w:p>
          <w:p w14:paraId="63869E27" w14:textId="77777777" w:rsidR="00CB0028" w:rsidRPr="00773FAD" w:rsidRDefault="00CB0028" w:rsidP="004D764F">
            <w:pPr>
              <w:spacing w:line="360" w:lineRule="auto"/>
              <w:rPr>
                <w:rFonts w:ascii="Arial" w:eastAsia="Times New Roman" w:hAnsi="Arial" w:cs="Arial"/>
                <w:lang w:val="en-US"/>
              </w:rPr>
            </w:pPr>
            <w:r>
              <w:rPr>
                <w:rFonts w:ascii="Arial" w:eastAsia="Times New Roman" w:hAnsi="Arial" w:cs="Arial"/>
                <w:lang w:val="en-US"/>
              </w:rPr>
              <w:t>(n=218)</w:t>
            </w:r>
          </w:p>
        </w:tc>
        <w:tc>
          <w:tcPr>
            <w:tcW w:w="2664" w:type="dxa"/>
          </w:tcPr>
          <w:p w14:paraId="3E6E2C17" w14:textId="678015F0" w:rsidR="00CB0028" w:rsidRDefault="00106DDA" w:rsidP="004D764F">
            <w:pPr>
              <w:spacing w:line="360" w:lineRule="auto"/>
              <w:rPr>
                <w:rFonts w:ascii="Arial" w:eastAsia="Times New Roman" w:hAnsi="Arial" w:cs="Arial"/>
                <w:lang w:val="en-US"/>
              </w:rPr>
            </w:pPr>
            <w:r>
              <w:rPr>
                <w:rFonts w:ascii="Arial" w:eastAsia="Times New Roman" w:hAnsi="Arial" w:cs="Arial"/>
                <w:lang w:val="en-US"/>
              </w:rPr>
              <w:t>Males</w:t>
            </w:r>
          </w:p>
          <w:p w14:paraId="239E33BE" w14:textId="77777777" w:rsidR="00CB0028" w:rsidRPr="00773FAD" w:rsidRDefault="00CB0028" w:rsidP="004D764F">
            <w:pPr>
              <w:spacing w:line="360" w:lineRule="auto"/>
              <w:rPr>
                <w:rFonts w:ascii="Arial" w:eastAsia="Times New Roman" w:hAnsi="Arial" w:cs="Arial"/>
                <w:lang w:val="en-US"/>
              </w:rPr>
            </w:pPr>
            <w:r>
              <w:rPr>
                <w:rFonts w:ascii="Arial" w:eastAsia="Times New Roman" w:hAnsi="Arial" w:cs="Arial"/>
                <w:lang w:val="en-US"/>
              </w:rPr>
              <w:t>(n=204)</w:t>
            </w:r>
          </w:p>
        </w:tc>
        <w:tc>
          <w:tcPr>
            <w:tcW w:w="3758" w:type="dxa"/>
          </w:tcPr>
          <w:p w14:paraId="0733BB25" w14:textId="77777777" w:rsidR="00CB0028" w:rsidRDefault="00CB0028" w:rsidP="004D764F">
            <w:pPr>
              <w:spacing w:line="360" w:lineRule="auto"/>
              <w:jc w:val="center"/>
              <w:rPr>
                <w:rFonts w:ascii="Arial" w:eastAsia="Times New Roman" w:hAnsi="Arial" w:cs="Arial"/>
                <w:b/>
                <w:sz w:val="24"/>
                <w:szCs w:val="24"/>
                <w:lang w:val="en-US"/>
              </w:rPr>
            </w:pPr>
          </w:p>
        </w:tc>
        <w:tc>
          <w:tcPr>
            <w:tcW w:w="1150" w:type="dxa"/>
          </w:tcPr>
          <w:p w14:paraId="669F39FB" w14:textId="77777777" w:rsidR="00CB0028" w:rsidRDefault="00CB0028" w:rsidP="004D764F">
            <w:pPr>
              <w:spacing w:line="360" w:lineRule="auto"/>
              <w:jc w:val="center"/>
              <w:rPr>
                <w:rFonts w:ascii="Arial" w:eastAsia="Times New Roman" w:hAnsi="Arial" w:cs="Arial"/>
                <w:b/>
                <w:sz w:val="24"/>
                <w:szCs w:val="24"/>
                <w:lang w:val="en-US"/>
              </w:rPr>
            </w:pPr>
          </w:p>
        </w:tc>
      </w:tr>
      <w:tr w:rsidR="00CB0028" w:rsidRPr="005B5607" w14:paraId="050472AC" w14:textId="77777777" w:rsidTr="00582F10">
        <w:trPr>
          <w:trHeight w:val="321"/>
        </w:trPr>
        <w:tc>
          <w:tcPr>
            <w:tcW w:w="1314" w:type="dxa"/>
          </w:tcPr>
          <w:p w14:paraId="2153B1C9" w14:textId="77777777" w:rsidR="00CB0028" w:rsidRPr="0073279B" w:rsidRDefault="00CB0028" w:rsidP="004D764F">
            <w:pPr>
              <w:spacing w:line="360" w:lineRule="auto"/>
              <w:rPr>
                <w:rFonts w:ascii="Arial" w:eastAsia="Times New Roman" w:hAnsi="Arial" w:cs="Arial"/>
                <w:b/>
                <w:lang w:val="en-US"/>
              </w:rPr>
            </w:pPr>
            <w:r>
              <w:rPr>
                <w:rFonts w:ascii="Arial" w:eastAsia="Times New Roman" w:hAnsi="Arial" w:cs="Arial"/>
                <w:b/>
                <w:lang w:val="en-US"/>
              </w:rPr>
              <w:t>Stress</w:t>
            </w:r>
          </w:p>
        </w:tc>
        <w:tc>
          <w:tcPr>
            <w:tcW w:w="3070" w:type="dxa"/>
          </w:tcPr>
          <w:p w14:paraId="22D829D6" w14:textId="77777777" w:rsidR="00CB0028" w:rsidRDefault="00CB0028" w:rsidP="004D764F">
            <w:pPr>
              <w:spacing w:line="360" w:lineRule="auto"/>
              <w:rPr>
                <w:rFonts w:ascii="Arial" w:eastAsia="Times New Roman" w:hAnsi="Arial" w:cs="Arial"/>
                <w:b/>
                <w:sz w:val="24"/>
                <w:szCs w:val="24"/>
                <w:lang w:val="en-US"/>
              </w:rPr>
            </w:pPr>
          </w:p>
        </w:tc>
        <w:tc>
          <w:tcPr>
            <w:tcW w:w="3017" w:type="dxa"/>
            <w:gridSpan w:val="2"/>
          </w:tcPr>
          <w:p w14:paraId="59C9CAF6" w14:textId="77777777" w:rsidR="00CB0028" w:rsidRDefault="00CB0028" w:rsidP="004D764F">
            <w:pPr>
              <w:spacing w:line="360" w:lineRule="auto"/>
              <w:rPr>
                <w:rFonts w:ascii="Arial" w:eastAsia="Times New Roman" w:hAnsi="Arial" w:cs="Arial"/>
                <w:b/>
                <w:sz w:val="24"/>
                <w:szCs w:val="24"/>
                <w:lang w:val="en-US"/>
              </w:rPr>
            </w:pPr>
          </w:p>
        </w:tc>
        <w:tc>
          <w:tcPr>
            <w:tcW w:w="2664" w:type="dxa"/>
          </w:tcPr>
          <w:p w14:paraId="2D7C1F80" w14:textId="77777777" w:rsidR="00CB0028" w:rsidRDefault="00CB0028" w:rsidP="004D764F">
            <w:pPr>
              <w:spacing w:line="360" w:lineRule="auto"/>
              <w:rPr>
                <w:rFonts w:ascii="Arial" w:eastAsia="Times New Roman" w:hAnsi="Arial" w:cs="Arial"/>
                <w:b/>
                <w:sz w:val="24"/>
                <w:szCs w:val="24"/>
                <w:lang w:val="en-US"/>
              </w:rPr>
            </w:pPr>
          </w:p>
        </w:tc>
        <w:tc>
          <w:tcPr>
            <w:tcW w:w="3758" w:type="dxa"/>
          </w:tcPr>
          <w:p w14:paraId="0DD14D11" w14:textId="77777777" w:rsidR="00CB0028" w:rsidRDefault="00CB0028" w:rsidP="004D764F">
            <w:pPr>
              <w:spacing w:line="360" w:lineRule="auto"/>
              <w:rPr>
                <w:rFonts w:ascii="Arial" w:eastAsia="Times New Roman" w:hAnsi="Arial" w:cs="Arial"/>
                <w:b/>
                <w:sz w:val="24"/>
                <w:szCs w:val="24"/>
                <w:lang w:val="en-US"/>
              </w:rPr>
            </w:pPr>
          </w:p>
        </w:tc>
        <w:tc>
          <w:tcPr>
            <w:tcW w:w="1150" w:type="dxa"/>
          </w:tcPr>
          <w:p w14:paraId="3186374E" w14:textId="77777777" w:rsidR="00CB0028" w:rsidRDefault="00CB0028" w:rsidP="004D764F">
            <w:pPr>
              <w:spacing w:line="360" w:lineRule="auto"/>
              <w:rPr>
                <w:rFonts w:ascii="Arial" w:eastAsia="Times New Roman" w:hAnsi="Arial" w:cs="Arial"/>
                <w:b/>
                <w:sz w:val="24"/>
                <w:szCs w:val="24"/>
                <w:lang w:val="en-US"/>
              </w:rPr>
            </w:pPr>
          </w:p>
        </w:tc>
      </w:tr>
      <w:tr w:rsidR="00CB0028" w:rsidRPr="005B5607" w14:paraId="0B14755F" w14:textId="77777777" w:rsidTr="00582F10">
        <w:trPr>
          <w:trHeight w:val="321"/>
        </w:trPr>
        <w:tc>
          <w:tcPr>
            <w:tcW w:w="1314" w:type="dxa"/>
          </w:tcPr>
          <w:p w14:paraId="16AFE0F7" w14:textId="77777777" w:rsidR="00CB0028" w:rsidRDefault="00CB0028" w:rsidP="004D764F">
            <w:pPr>
              <w:spacing w:line="360" w:lineRule="auto"/>
              <w:rPr>
                <w:rFonts w:ascii="Arial" w:eastAsia="Times New Roman" w:hAnsi="Arial" w:cs="Arial"/>
                <w:b/>
                <w:sz w:val="24"/>
                <w:szCs w:val="24"/>
                <w:lang w:val="en-US"/>
              </w:rPr>
            </w:pPr>
          </w:p>
        </w:tc>
        <w:tc>
          <w:tcPr>
            <w:tcW w:w="3070" w:type="dxa"/>
          </w:tcPr>
          <w:p w14:paraId="74562B36" w14:textId="222EF51F" w:rsidR="00CB0028" w:rsidRPr="0073279B" w:rsidRDefault="00F33478" w:rsidP="004D764F">
            <w:pPr>
              <w:spacing w:line="360" w:lineRule="auto"/>
              <w:rPr>
                <w:rFonts w:ascii="Arial" w:eastAsia="Times New Roman" w:hAnsi="Arial" w:cs="Arial"/>
                <w:lang w:val="en-US"/>
              </w:rPr>
            </w:pPr>
            <w:r>
              <w:rPr>
                <w:rFonts w:ascii="Arial" w:eastAsia="Times New Roman" w:hAnsi="Arial" w:cs="Arial"/>
                <w:lang w:val="en-US"/>
              </w:rPr>
              <w:t>Total stress (PSQ; 0-1)</w:t>
            </w:r>
          </w:p>
        </w:tc>
        <w:tc>
          <w:tcPr>
            <w:tcW w:w="3017" w:type="dxa"/>
            <w:gridSpan w:val="2"/>
          </w:tcPr>
          <w:p w14:paraId="28C49B66" w14:textId="77777777" w:rsidR="00CB0028" w:rsidRDefault="00CB0028" w:rsidP="004D764F">
            <w:pPr>
              <w:spacing w:line="360" w:lineRule="auto"/>
              <w:rPr>
                <w:rFonts w:ascii="Arial" w:eastAsia="Times New Roman" w:hAnsi="Arial" w:cs="Arial"/>
                <w:b/>
                <w:sz w:val="24"/>
                <w:szCs w:val="24"/>
                <w:lang w:val="en-US"/>
              </w:rPr>
            </w:pPr>
            <w:r>
              <w:rPr>
                <w:rFonts w:ascii="Arial" w:eastAsia="Times New Roman" w:hAnsi="Arial" w:cs="Arial"/>
                <w:lang w:val="en-US"/>
              </w:rPr>
              <w:t>0.37 (0.18)</w:t>
            </w:r>
          </w:p>
        </w:tc>
        <w:tc>
          <w:tcPr>
            <w:tcW w:w="2664" w:type="dxa"/>
          </w:tcPr>
          <w:p w14:paraId="198A575F" w14:textId="77777777" w:rsidR="00CB0028" w:rsidRDefault="00CB0028" w:rsidP="004D764F">
            <w:pPr>
              <w:spacing w:line="360" w:lineRule="auto"/>
              <w:rPr>
                <w:rFonts w:ascii="Arial" w:eastAsia="Times New Roman" w:hAnsi="Arial" w:cs="Arial"/>
                <w:b/>
                <w:sz w:val="24"/>
                <w:szCs w:val="24"/>
                <w:lang w:val="en-US"/>
              </w:rPr>
            </w:pPr>
            <w:r>
              <w:rPr>
                <w:rFonts w:ascii="Arial" w:eastAsia="Times New Roman" w:hAnsi="Arial" w:cs="Arial"/>
                <w:lang w:val="en-US"/>
              </w:rPr>
              <w:t>0.29 (0.13)</w:t>
            </w:r>
          </w:p>
        </w:tc>
        <w:tc>
          <w:tcPr>
            <w:tcW w:w="3758" w:type="dxa"/>
          </w:tcPr>
          <w:p w14:paraId="6B469DA4" w14:textId="47669A0C" w:rsidR="00CB0028" w:rsidRDefault="00CB0028" w:rsidP="004D764F">
            <w:pPr>
              <w:spacing w:line="360" w:lineRule="auto"/>
              <w:rPr>
                <w:rFonts w:ascii="Arial" w:eastAsia="Times New Roman" w:hAnsi="Arial" w:cs="Arial"/>
                <w:b/>
                <w:sz w:val="24"/>
                <w:szCs w:val="24"/>
                <w:lang w:val="en-US"/>
              </w:rPr>
            </w:pPr>
            <w:r>
              <w:rPr>
                <w:rFonts w:ascii="Arial" w:eastAsia="Times New Roman" w:hAnsi="Arial" w:cs="Arial"/>
                <w:lang w:val="en-US"/>
              </w:rPr>
              <w:t>0.10**</w:t>
            </w:r>
            <w:r w:rsidR="00A672AB">
              <w:rPr>
                <w:rFonts w:ascii="Arial" w:eastAsia="Times New Roman" w:hAnsi="Arial" w:cs="Arial"/>
                <w:lang w:val="en-US"/>
              </w:rPr>
              <w:t>*</w:t>
            </w:r>
            <w:r>
              <w:rPr>
                <w:rFonts w:ascii="Arial" w:eastAsia="Times New Roman" w:hAnsi="Arial" w:cs="Arial"/>
                <w:lang w:val="en-US"/>
              </w:rPr>
              <w:t xml:space="preserve"> (0.07-0.14)</w:t>
            </w:r>
            <w:r w:rsidR="00106DDA">
              <w:rPr>
                <w:rFonts w:ascii="Arial" w:eastAsia="Times New Roman" w:hAnsi="Arial" w:cs="Arial"/>
                <w:lang w:val="en-US"/>
              </w:rPr>
              <w:t>, p&lt;.001</w:t>
            </w:r>
          </w:p>
        </w:tc>
        <w:tc>
          <w:tcPr>
            <w:tcW w:w="1150" w:type="dxa"/>
          </w:tcPr>
          <w:p w14:paraId="0F1A9D62" w14:textId="30468263" w:rsidR="00CB0028" w:rsidRPr="002969D7" w:rsidRDefault="00063696" w:rsidP="004D764F">
            <w:pPr>
              <w:spacing w:line="360" w:lineRule="auto"/>
              <w:rPr>
                <w:rFonts w:ascii="Arial" w:eastAsia="Times New Roman" w:hAnsi="Arial" w:cs="Arial"/>
                <w:lang w:val="en-US"/>
              </w:rPr>
            </w:pPr>
            <w:r>
              <w:rPr>
                <w:rFonts w:ascii="Arial" w:eastAsia="Times New Roman" w:hAnsi="Arial" w:cs="Arial"/>
                <w:lang w:val="en-US"/>
              </w:rPr>
              <w:t>0.6</w:t>
            </w:r>
          </w:p>
        </w:tc>
      </w:tr>
      <w:tr w:rsidR="00CB0028" w:rsidRPr="005B5607" w14:paraId="298EF983" w14:textId="77777777" w:rsidTr="00582F10">
        <w:trPr>
          <w:trHeight w:val="321"/>
        </w:trPr>
        <w:tc>
          <w:tcPr>
            <w:tcW w:w="1314" w:type="dxa"/>
          </w:tcPr>
          <w:p w14:paraId="2AE77CE7" w14:textId="77777777" w:rsidR="00CB0028" w:rsidRDefault="00CB0028" w:rsidP="004D764F">
            <w:pPr>
              <w:spacing w:line="360" w:lineRule="auto"/>
              <w:rPr>
                <w:rFonts w:ascii="Arial" w:eastAsia="Times New Roman" w:hAnsi="Arial" w:cs="Arial"/>
                <w:b/>
                <w:sz w:val="24"/>
                <w:szCs w:val="24"/>
                <w:lang w:val="en-US"/>
              </w:rPr>
            </w:pPr>
          </w:p>
        </w:tc>
        <w:tc>
          <w:tcPr>
            <w:tcW w:w="3070" w:type="dxa"/>
          </w:tcPr>
          <w:p w14:paraId="0DAF7706" w14:textId="77777777" w:rsidR="00CB0028" w:rsidRPr="0073279B" w:rsidRDefault="00CB0028" w:rsidP="004D764F">
            <w:pPr>
              <w:spacing w:line="360" w:lineRule="auto"/>
              <w:rPr>
                <w:rFonts w:ascii="Arial" w:eastAsia="Times New Roman" w:hAnsi="Arial" w:cs="Arial"/>
                <w:lang w:val="en-US"/>
              </w:rPr>
            </w:pPr>
            <w:r>
              <w:rPr>
                <w:rFonts w:ascii="Arial" w:eastAsia="Times New Roman" w:hAnsi="Arial" w:cs="Arial"/>
                <w:lang w:val="en-US"/>
              </w:rPr>
              <w:t>Worries</w:t>
            </w:r>
          </w:p>
        </w:tc>
        <w:tc>
          <w:tcPr>
            <w:tcW w:w="3017" w:type="dxa"/>
            <w:gridSpan w:val="2"/>
          </w:tcPr>
          <w:p w14:paraId="1F75D123" w14:textId="77777777" w:rsidR="00CB0028" w:rsidRDefault="00CB0028" w:rsidP="004D764F">
            <w:pPr>
              <w:spacing w:line="360" w:lineRule="auto"/>
              <w:rPr>
                <w:rFonts w:ascii="Arial" w:eastAsia="Times New Roman" w:hAnsi="Arial" w:cs="Arial"/>
                <w:b/>
                <w:sz w:val="24"/>
                <w:szCs w:val="24"/>
                <w:lang w:val="en-US"/>
              </w:rPr>
            </w:pPr>
            <w:r>
              <w:rPr>
                <w:rFonts w:ascii="Arial" w:eastAsia="Times New Roman" w:hAnsi="Arial" w:cs="Arial"/>
                <w:lang w:val="en-US"/>
              </w:rPr>
              <w:t>0.32 (0.21)</w:t>
            </w:r>
          </w:p>
        </w:tc>
        <w:tc>
          <w:tcPr>
            <w:tcW w:w="2664" w:type="dxa"/>
          </w:tcPr>
          <w:p w14:paraId="05E4E8C9" w14:textId="77777777" w:rsidR="00CB0028" w:rsidRDefault="00CB0028" w:rsidP="004D764F">
            <w:pPr>
              <w:spacing w:line="360" w:lineRule="auto"/>
              <w:rPr>
                <w:rFonts w:ascii="Arial" w:eastAsia="Times New Roman" w:hAnsi="Arial" w:cs="Arial"/>
                <w:b/>
                <w:sz w:val="24"/>
                <w:szCs w:val="24"/>
                <w:lang w:val="en-US"/>
              </w:rPr>
            </w:pPr>
            <w:r>
              <w:rPr>
                <w:rFonts w:ascii="Arial" w:eastAsia="Times New Roman" w:hAnsi="Arial" w:cs="Arial"/>
                <w:lang w:val="en-US"/>
              </w:rPr>
              <w:t>0.22 (0.16</w:t>
            </w:r>
            <w:r w:rsidRPr="004637E9">
              <w:rPr>
                <w:rFonts w:ascii="Arial" w:eastAsia="Times New Roman" w:hAnsi="Arial" w:cs="Arial"/>
                <w:lang w:val="en-US"/>
              </w:rPr>
              <w:t>)</w:t>
            </w:r>
          </w:p>
        </w:tc>
        <w:tc>
          <w:tcPr>
            <w:tcW w:w="3758" w:type="dxa"/>
          </w:tcPr>
          <w:p w14:paraId="39C31BEB" w14:textId="4630A6BC" w:rsidR="00CB0028" w:rsidRDefault="00CB0028" w:rsidP="004D764F">
            <w:pPr>
              <w:spacing w:line="360" w:lineRule="auto"/>
              <w:rPr>
                <w:rFonts w:ascii="Arial" w:eastAsia="Times New Roman" w:hAnsi="Arial" w:cs="Arial"/>
                <w:b/>
                <w:sz w:val="24"/>
                <w:szCs w:val="24"/>
                <w:lang w:val="en-US"/>
              </w:rPr>
            </w:pPr>
            <w:r w:rsidRPr="004637E9">
              <w:rPr>
                <w:rFonts w:ascii="Arial" w:eastAsia="Times New Roman" w:hAnsi="Arial" w:cs="Arial"/>
                <w:lang w:val="en-US"/>
              </w:rPr>
              <w:t>0.1</w:t>
            </w:r>
            <w:r>
              <w:rPr>
                <w:rFonts w:ascii="Arial" w:eastAsia="Times New Roman" w:hAnsi="Arial" w:cs="Arial"/>
                <w:lang w:val="en-US"/>
              </w:rPr>
              <w:t>3**</w:t>
            </w:r>
            <w:r w:rsidR="00A672AB">
              <w:rPr>
                <w:rFonts w:ascii="Arial" w:eastAsia="Times New Roman" w:hAnsi="Arial" w:cs="Arial"/>
                <w:lang w:val="en-US"/>
              </w:rPr>
              <w:t>*</w:t>
            </w:r>
            <w:r>
              <w:rPr>
                <w:rFonts w:ascii="Arial" w:eastAsia="Times New Roman" w:hAnsi="Arial" w:cs="Arial"/>
                <w:lang w:val="en-US"/>
              </w:rPr>
              <w:t xml:space="preserve"> (0.09-0.17)</w:t>
            </w:r>
            <w:r w:rsidR="00106DDA">
              <w:rPr>
                <w:rFonts w:ascii="Arial" w:eastAsia="Times New Roman" w:hAnsi="Arial" w:cs="Arial"/>
                <w:lang w:val="en-US"/>
              </w:rPr>
              <w:t>, p&lt;.001</w:t>
            </w:r>
          </w:p>
        </w:tc>
        <w:tc>
          <w:tcPr>
            <w:tcW w:w="1150" w:type="dxa"/>
          </w:tcPr>
          <w:p w14:paraId="0D12E95B" w14:textId="77777777" w:rsidR="00CB0028" w:rsidRDefault="00CB0028" w:rsidP="004D764F">
            <w:pPr>
              <w:spacing w:line="360" w:lineRule="auto"/>
              <w:rPr>
                <w:rFonts w:ascii="Arial" w:eastAsia="Times New Roman" w:hAnsi="Arial" w:cs="Arial"/>
                <w:b/>
                <w:sz w:val="24"/>
                <w:szCs w:val="24"/>
                <w:lang w:val="en-US"/>
              </w:rPr>
            </w:pPr>
            <w:r>
              <w:rPr>
                <w:rFonts w:ascii="Arial" w:eastAsia="Times New Roman" w:hAnsi="Arial" w:cs="Arial"/>
                <w:lang w:val="en-US"/>
              </w:rPr>
              <w:t>0.7</w:t>
            </w:r>
          </w:p>
        </w:tc>
      </w:tr>
      <w:tr w:rsidR="00CB0028" w:rsidRPr="005B5607" w14:paraId="3A676854" w14:textId="77777777" w:rsidTr="00582F10">
        <w:trPr>
          <w:trHeight w:val="321"/>
        </w:trPr>
        <w:tc>
          <w:tcPr>
            <w:tcW w:w="1314" w:type="dxa"/>
          </w:tcPr>
          <w:p w14:paraId="6D06EBEE" w14:textId="77777777" w:rsidR="00CB0028" w:rsidRDefault="00CB0028" w:rsidP="004D764F">
            <w:pPr>
              <w:spacing w:line="360" w:lineRule="auto"/>
              <w:rPr>
                <w:rFonts w:ascii="Arial" w:eastAsia="Times New Roman" w:hAnsi="Arial" w:cs="Arial"/>
                <w:b/>
                <w:sz w:val="24"/>
                <w:szCs w:val="24"/>
                <w:lang w:val="en-US"/>
              </w:rPr>
            </w:pPr>
          </w:p>
        </w:tc>
        <w:tc>
          <w:tcPr>
            <w:tcW w:w="3070" w:type="dxa"/>
          </w:tcPr>
          <w:p w14:paraId="3D960565" w14:textId="77777777" w:rsidR="00CB0028" w:rsidRPr="0073279B" w:rsidRDefault="00CB0028" w:rsidP="004D764F">
            <w:pPr>
              <w:spacing w:line="360" w:lineRule="auto"/>
              <w:rPr>
                <w:rFonts w:ascii="Arial" w:eastAsia="Times New Roman" w:hAnsi="Arial" w:cs="Arial"/>
                <w:lang w:val="en-US"/>
              </w:rPr>
            </w:pPr>
            <w:r>
              <w:rPr>
                <w:rFonts w:ascii="Arial" w:eastAsia="Times New Roman" w:hAnsi="Arial" w:cs="Arial"/>
                <w:lang w:val="en-US"/>
              </w:rPr>
              <w:t>Tension</w:t>
            </w:r>
          </w:p>
        </w:tc>
        <w:tc>
          <w:tcPr>
            <w:tcW w:w="3017" w:type="dxa"/>
            <w:gridSpan w:val="2"/>
          </w:tcPr>
          <w:p w14:paraId="3F59B7F4" w14:textId="77777777" w:rsidR="00CB0028" w:rsidRDefault="00CB0028" w:rsidP="004D764F">
            <w:pPr>
              <w:spacing w:line="360" w:lineRule="auto"/>
              <w:rPr>
                <w:rFonts w:ascii="Arial" w:eastAsia="Times New Roman" w:hAnsi="Arial" w:cs="Arial"/>
                <w:b/>
                <w:sz w:val="24"/>
                <w:szCs w:val="24"/>
                <w:lang w:val="en-US"/>
              </w:rPr>
            </w:pPr>
            <w:r>
              <w:rPr>
                <w:rFonts w:ascii="Arial" w:eastAsia="Times New Roman" w:hAnsi="Arial" w:cs="Arial"/>
                <w:lang w:val="en-US"/>
              </w:rPr>
              <w:t>0.39 (0.20)</w:t>
            </w:r>
          </w:p>
        </w:tc>
        <w:tc>
          <w:tcPr>
            <w:tcW w:w="2664" w:type="dxa"/>
          </w:tcPr>
          <w:p w14:paraId="6FF2D152" w14:textId="77777777" w:rsidR="00CB0028" w:rsidRDefault="00CB0028" w:rsidP="004D764F">
            <w:pPr>
              <w:spacing w:line="360" w:lineRule="auto"/>
              <w:rPr>
                <w:rFonts w:ascii="Arial" w:eastAsia="Times New Roman" w:hAnsi="Arial" w:cs="Arial"/>
                <w:b/>
                <w:sz w:val="24"/>
                <w:szCs w:val="24"/>
                <w:lang w:val="en-US"/>
              </w:rPr>
            </w:pPr>
            <w:r>
              <w:rPr>
                <w:rFonts w:ascii="Arial" w:eastAsia="Times New Roman" w:hAnsi="Arial" w:cs="Arial"/>
                <w:lang w:val="en-US"/>
              </w:rPr>
              <w:t>0.32 (0.15)</w:t>
            </w:r>
          </w:p>
        </w:tc>
        <w:tc>
          <w:tcPr>
            <w:tcW w:w="3758" w:type="dxa"/>
          </w:tcPr>
          <w:p w14:paraId="51553425" w14:textId="5379551C" w:rsidR="00CB0028" w:rsidRDefault="00CB0028" w:rsidP="004D764F">
            <w:pPr>
              <w:spacing w:line="360" w:lineRule="auto"/>
              <w:rPr>
                <w:rFonts w:ascii="Arial" w:eastAsia="Times New Roman" w:hAnsi="Arial" w:cs="Arial"/>
                <w:b/>
                <w:sz w:val="24"/>
                <w:szCs w:val="24"/>
                <w:lang w:val="en-US"/>
              </w:rPr>
            </w:pPr>
            <w:r>
              <w:rPr>
                <w:rFonts w:ascii="Arial" w:eastAsia="Times New Roman" w:hAnsi="Arial" w:cs="Arial"/>
                <w:lang w:val="en-US"/>
              </w:rPr>
              <w:t>0.08**</w:t>
            </w:r>
            <w:r w:rsidR="00A672AB">
              <w:rPr>
                <w:rFonts w:ascii="Arial" w:eastAsia="Times New Roman" w:hAnsi="Arial" w:cs="Arial"/>
                <w:lang w:val="en-US"/>
              </w:rPr>
              <w:t>*</w:t>
            </w:r>
            <w:r>
              <w:rPr>
                <w:rFonts w:ascii="Arial" w:eastAsia="Times New Roman" w:hAnsi="Arial" w:cs="Arial"/>
                <w:lang w:val="en-US"/>
              </w:rPr>
              <w:t xml:space="preserve"> (0.04-0.11)</w:t>
            </w:r>
            <w:r w:rsidR="00106DDA">
              <w:rPr>
                <w:rFonts w:ascii="Arial" w:eastAsia="Times New Roman" w:hAnsi="Arial" w:cs="Arial"/>
                <w:lang w:val="en-US"/>
              </w:rPr>
              <w:t>, p&lt;.001</w:t>
            </w:r>
          </w:p>
        </w:tc>
        <w:tc>
          <w:tcPr>
            <w:tcW w:w="1150" w:type="dxa"/>
          </w:tcPr>
          <w:p w14:paraId="4CBE44EF" w14:textId="2B29F097" w:rsidR="00CB0028" w:rsidRDefault="00BE2688" w:rsidP="004D764F">
            <w:pPr>
              <w:spacing w:line="360" w:lineRule="auto"/>
              <w:rPr>
                <w:rFonts w:ascii="Arial" w:eastAsia="Times New Roman" w:hAnsi="Arial" w:cs="Arial"/>
                <w:b/>
                <w:sz w:val="24"/>
                <w:szCs w:val="24"/>
                <w:lang w:val="en-US"/>
              </w:rPr>
            </w:pPr>
            <w:r>
              <w:rPr>
                <w:rFonts w:ascii="Arial" w:eastAsia="Times New Roman" w:hAnsi="Arial" w:cs="Arial"/>
                <w:lang w:val="en-US"/>
              </w:rPr>
              <w:t>0.5</w:t>
            </w:r>
          </w:p>
        </w:tc>
      </w:tr>
      <w:tr w:rsidR="00CB0028" w:rsidRPr="005B5607" w14:paraId="6C878A6E" w14:textId="77777777" w:rsidTr="00582F10">
        <w:trPr>
          <w:trHeight w:val="307"/>
        </w:trPr>
        <w:tc>
          <w:tcPr>
            <w:tcW w:w="1314" w:type="dxa"/>
          </w:tcPr>
          <w:p w14:paraId="2C1A40C0" w14:textId="77777777" w:rsidR="00CB0028" w:rsidRDefault="00CB0028" w:rsidP="004D764F">
            <w:pPr>
              <w:spacing w:line="360" w:lineRule="auto"/>
              <w:rPr>
                <w:rFonts w:ascii="Arial" w:eastAsia="Times New Roman" w:hAnsi="Arial" w:cs="Arial"/>
                <w:b/>
                <w:sz w:val="24"/>
                <w:szCs w:val="24"/>
                <w:lang w:val="en-US"/>
              </w:rPr>
            </w:pPr>
          </w:p>
        </w:tc>
        <w:tc>
          <w:tcPr>
            <w:tcW w:w="3070" w:type="dxa"/>
          </w:tcPr>
          <w:p w14:paraId="0632BE40" w14:textId="77777777" w:rsidR="00CB0028" w:rsidRPr="0073279B" w:rsidRDefault="00CB0028" w:rsidP="004D764F">
            <w:pPr>
              <w:spacing w:line="360" w:lineRule="auto"/>
              <w:rPr>
                <w:rFonts w:ascii="Arial" w:eastAsia="Times New Roman" w:hAnsi="Arial" w:cs="Arial"/>
                <w:lang w:val="en-US"/>
              </w:rPr>
            </w:pPr>
            <w:r>
              <w:rPr>
                <w:rFonts w:ascii="Arial" w:eastAsia="Times New Roman" w:hAnsi="Arial" w:cs="Arial"/>
                <w:lang w:val="en-US"/>
              </w:rPr>
              <w:t>Joy</w:t>
            </w:r>
          </w:p>
        </w:tc>
        <w:tc>
          <w:tcPr>
            <w:tcW w:w="3017" w:type="dxa"/>
            <w:gridSpan w:val="2"/>
          </w:tcPr>
          <w:p w14:paraId="63B94F13" w14:textId="77777777" w:rsidR="00CB0028" w:rsidRDefault="00CB0028" w:rsidP="004D764F">
            <w:pPr>
              <w:spacing w:line="360" w:lineRule="auto"/>
              <w:rPr>
                <w:rFonts w:ascii="Arial" w:eastAsia="Times New Roman" w:hAnsi="Arial" w:cs="Arial"/>
                <w:b/>
                <w:sz w:val="24"/>
                <w:szCs w:val="24"/>
                <w:lang w:val="en-US"/>
              </w:rPr>
            </w:pPr>
            <w:r>
              <w:rPr>
                <w:rFonts w:ascii="Arial" w:eastAsia="Times New Roman" w:hAnsi="Arial" w:cs="Arial"/>
                <w:lang w:val="en-US"/>
              </w:rPr>
              <w:t>0.38 (0.20)</w:t>
            </w:r>
          </w:p>
        </w:tc>
        <w:tc>
          <w:tcPr>
            <w:tcW w:w="2664" w:type="dxa"/>
          </w:tcPr>
          <w:p w14:paraId="571B8416" w14:textId="77777777" w:rsidR="00CB0028" w:rsidRDefault="00CB0028" w:rsidP="004D764F">
            <w:pPr>
              <w:spacing w:line="360" w:lineRule="auto"/>
              <w:rPr>
                <w:rFonts w:ascii="Arial" w:eastAsia="Times New Roman" w:hAnsi="Arial" w:cs="Arial"/>
                <w:b/>
                <w:sz w:val="24"/>
                <w:szCs w:val="24"/>
                <w:lang w:val="en-US"/>
              </w:rPr>
            </w:pPr>
            <w:r>
              <w:rPr>
                <w:rFonts w:ascii="Arial" w:eastAsia="Times New Roman" w:hAnsi="Arial" w:cs="Arial"/>
                <w:lang w:val="en-US"/>
              </w:rPr>
              <w:t>0.33 (0.18)</w:t>
            </w:r>
          </w:p>
        </w:tc>
        <w:tc>
          <w:tcPr>
            <w:tcW w:w="3758" w:type="dxa"/>
          </w:tcPr>
          <w:p w14:paraId="55A72751" w14:textId="4B508A60" w:rsidR="00CB0028" w:rsidRDefault="00063696" w:rsidP="004D764F">
            <w:pPr>
              <w:spacing w:line="360" w:lineRule="auto"/>
              <w:rPr>
                <w:rFonts w:ascii="Arial" w:eastAsia="Times New Roman" w:hAnsi="Arial" w:cs="Arial"/>
                <w:b/>
                <w:sz w:val="24"/>
                <w:szCs w:val="24"/>
                <w:lang w:val="en-US"/>
              </w:rPr>
            </w:pPr>
            <w:r>
              <w:rPr>
                <w:rFonts w:ascii="Arial" w:eastAsia="Times New Roman" w:hAnsi="Arial" w:cs="Arial"/>
                <w:lang w:val="en-US"/>
              </w:rPr>
              <w:t>0.06</w:t>
            </w:r>
            <w:r w:rsidR="00CB0028">
              <w:rPr>
                <w:rFonts w:ascii="Arial" w:eastAsia="Times New Roman" w:hAnsi="Arial" w:cs="Arial"/>
                <w:lang w:val="en-US"/>
              </w:rPr>
              <w:t>** (0.0</w:t>
            </w:r>
            <w:r>
              <w:rPr>
                <w:rFonts w:ascii="Arial" w:eastAsia="Times New Roman" w:hAnsi="Arial" w:cs="Arial"/>
                <w:lang w:val="en-US"/>
              </w:rPr>
              <w:t>2-0.10</w:t>
            </w:r>
            <w:r w:rsidR="00CB0028">
              <w:rPr>
                <w:rFonts w:ascii="Arial" w:eastAsia="Times New Roman" w:hAnsi="Arial" w:cs="Arial"/>
                <w:lang w:val="en-US"/>
              </w:rPr>
              <w:t>)</w:t>
            </w:r>
            <w:r w:rsidR="00106DDA">
              <w:rPr>
                <w:rFonts w:ascii="Arial" w:eastAsia="Times New Roman" w:hAnsi="Arial" w:cs="Arial"/>
                <w:lang w:val="en-US"/>
              </w:rPr>
              <w:t>, p=.002</w:t>
            </w:r>
          </w:p>
        </w:tc>
        <w:tc>
          <w:tcPr>
            <w:tcW w:w="1150" w:type="dxa"/>
          </w:tcPr>
          <w:p w14:paraId="089C3AC7" w14:textId="24AEC710" w:rsidR="00CB0028" w:rsidRPr="002969D7" w:rsidRDefault="00BE2688" w:rsidP="004D764F">
            <w:pPr>
              <w:spacing w:line="360" w:lineRule="auto"/>
              <w:rPr>
                <w:rFonts w:ascii="Arial" w:eastAsia="Times New Roman" w:hAnsi="Arial" w:cs="Arial"/>
                <w:lang w:val="en-US"/>
              </w:rPr>
            </w:pPr>
            <w:r>
              <w:rPr>
                <w:rFonts w:ascii="Arial" w:eastAsia="Times New Roman" w:hAnsi="Arial" w:cs="Arial"/>
                <w:lang w:val="en-US"/>
              </w:rPr>
              <w:t>0.3</w:t>
            </w:r>
          </w:p>
        </w:tc>
      </w:tr>
      <w:tr w:rsidR="00CB0028" w:rsidRPr="005B5607" w14:paraId="45C5A788" w14:textId="77777777" w:rsidTr="00582F10">
        <w:trPr>
          <w:trHeight w:val="321"/>
        </w:trPr>
        <w:tc>
          <w:tcPr>
            <w:tcW w:w="1314" w:type="dxa"/>
          </w:tcPr>
          <w:p w14:paraId="26D68943" w14:textId="77777777" w:rsidR="00CB0028" w:rsidRDefault="00CB0028" w:rsidP="004D764F">
            <w:pPr>
              <w:spacing w:line="360" w:lineRule="auto"/>
              <w:rPr>
                <w:rFonts w:ascii="Arial" w:eastAsia="Times New Roman" w:hAnsi="Arial" w:cs="Arial"/>
                <w:b/>
                <w:sz w:val="24"/>
                <w:szCs w:val="24"/>
                <w:lang w:val="en-US"/>
              </w:rPr>
            </w:pPr>
          </w:p>
        </w:tc>
        <w:tc>
          <w:tcPr>
            <w:tcW w:w="3070" w:type="dxa"/>
          </w:tcPr>
          <w:p w14:paraId="0F5C8704" w14:textId="77777777" w:rsidR="00CB0028" w:rsidRPr="0073279B" w:rsidRDefault="00CB0028" w:rsidP="004D764F">
            <w:pPr>
              <w:spacing w:line="360" w:lineRule="auto"/>
              <w:rPr>
                <w:rFonts w:ascii="Arial" w:eastAsia="Times New Roman" w:hAnsi="Arial" w:cs="Arial"/>
                <w:lang w:val="en-US"/>
              </w:rPr>
            </w:pPr>
            <w:r>
              <w:rPr>
                <w:rFonts w:ascii="Arial" w:eastAsia="Times New Roman" w:hAnsi="Arial" w:cs="Arial"/>
                <w:lang w:val="en-US"/>
              </w:rPr>
              <w:t>Demands</w:t>
            </w:r>
          </w:p>
        </w:tc>
        <w:tc>
          <w:tcPr>
            <w:tcW w:w="3017" w:type="dxa"/>
            <w:gridSpan w:val="2"/>
          </w:tcPr>
          <w:p w14:paraId="6BB4565A" w14:textId="77777777" w:rsidR="00CB0028" w:rsidRDefault="00CB0028" w:rsidP="004D764F">
            <w:pPr>
              <w:spacing w:line="360" w:lineRule="auto"/>
              <w:rPr>
                <w:rFonts w:ascii="Arial" w:eastAsia="Times New Roman" w:hAnsi="Arial" w:cs="Arial"/>
                <w:b/>
                <w:sz w:val="24"/>
                <w:szCs w:val="24"/>
                <w:lang w:val="en-US"/>
              </w:rPr>
            </w:pPr>
            <w:r>
              <w:rPr>
                <w:rFonts w:ascii="Arial" w:eastAsia="Times New Roman" w:hAnsi="Arial" w:cs="Arial"/>
                <w:lang w:val="en-US"/>
              </w:rPr>
              <w:t>0.46 (0.23)</w:t>
            </w:r>
          </w:p>
        </w:tc>
        <w:tc>
          <w:tcPr>
            <w:tcW w:w="2664" w:type="dxa"/>
          </w:tcPr>
          <w:p w14:paraId="0061B9DA" w14:textId="77777777" w:rsidR="00CB0028" w:rsidRDefault="00CB0028" w:rsidP="004D764F">
            <w:pPr>
              <w:spacing w:line="360" w:lineRule="auto"/>
              <w:rPr>
                <w:rFonts w:ascii="Arial" w:eastAsia="Times New Roman" w:hAnsi="Arial" w:cs="Arial"/>
                <w:b/>
                <w:sz w:val="24"/>
                <w:szCs w:val="24"/>
                <w:lang w:val="en-US"/>
              </w:rPr>
            </w:pPr>
            <w:r>
              <w:rPr>
                <w:rFonts w:ascii="Arial" w:eastAsia="Times New Roman" w:hAnsi="Arial" w:cs="Arial"/>
                <w:lang w:val="en-US"/>
              </w:rPr>
              <w:t>0.38 (0.18)</w:t>
            </w:r>
          </w:p>
        </w:tc>
        <w:tc>
          <w:tcPr>
            <w:tcW w:w="3758" w:type="dxa"/>
          </w:tcPr>
          <w:p w14:paraId="40239D1D" w14:textId="69004B11" w:rsidR="00CB0028" w:rsidRDefault="00063696" w:rsidP="004D764F">
            <w:pPr>
              <w:spacing w:line="360" w:lineRule="auto"/>
              <w:rPr>
                <w:rFonts w:ascii="Arial" w:eastAsia="Times New Roman" w:hAnsi="Arial" w:cs="Arial"/>
                <w:b/>
                <w:sz w:val="24"/>
                <w:szCs w:val="24"/>
                <w:lang w:val="en-US"/>
              </w:rPr>
            </w:pPr>
            <w:r>
              <w:rPr>
                <w:rFonts w:ascii="Arial" w:eastAsia="Times New Roman" w:hAnsi="Arial" w:cs="Arial"/>
                <w:lang w:val="en-US"/>
              </w:rPr>
              <w:t>0.10</w:t>
            </w:r>
            <w:r w:rsidR="00CB0028">
              <w:rPr>
                <w:rFonts w:ascii="Arial" w:eastAsia="Times New Roman" w:hAnsi="Arial" w:cs="Arial"/>
                <w:lang w:val="en-US"/>
              </w:rPr>
              <w:t>**</w:t>
            </w:r>
            <w:r w:rsidR="00A672AB">
              <w:rPr>
                <w:rFonts w:ascii="Arial" w:eastAsia="Times New Roman" w:hAnsi="Arial" w:cs="Arial"/>
                <w:lang w:val="en-US"/>
              </w:rPr>
              <w:t>*</w:t>
            </w:r>
            <w:r w:rsidR="00CB0028">
              <w:rPr>
                <w:rFonts w:ascii="Arial" w:eastAsia="Times New Roman" w:hAnsi="Arial" w:cs="Arial"/>
                <w:lang w:val="en-US"/>
              </w:rPr>
              <w:t xml:space="preserve"> (0.05-0.14)</w:t>
            </w:r>
            <w:r w:rsidR="00106DDA">
              <w:rPr>
                <w:rFonts w:ascii="Arial" w:eastAsia="Times New Roman" w:hAnsi="Arial" w:cs="Arial"/>
                <w:lang w:val="en-US"/>
              </w:rPr>
              <w:t>, p&lt;.001</w:t>
            </w:r>
          </w:p>
        </w:tc>
        <w:tc>
          <w:tcPr>
            <w:tcW w:w="1150" w:type="dxa"/>
          </w:tcPr>
          <w:p w14:paraId="314F2EDD" w14:textId="7FBC6D88" w:rsidR="00CB0028" w:rsidRPr="002969D7" w:rsidRDefault="00BE2688" w:rsidP="004D764F">
            <w:pPr>
              <w:spacing w:line="360" w:lineRule="auto"/>
              <w:rPr>
                <w:rFonts w:ascii="Arial" w:eastAsia="Times New Roman" w:hAnsi="Arial" w:cs="Arial"/>
                <w:lang w:val="en-US"/>
              </w:rPr>
            </w:pPr>
            <w:r>
              <w:rPr>
                <w:rFonts w:ascii="Arial" w:eastAsia="Times New Roman" w:hAnsi="Arial" w:cs="Arial"/>
                <w:lang w:val="en-US"/>
              </w:rPr>
              <w:t>0.5</w:t>
            </w:r>
          </w:p>
        </w:tc>
      </w:tr>
      <w:tr w:rsidR="002749CE" w:rsidRPr="005B5607" w14:paraId="7A8220F8" w14:textId="77777777" w:rsidTr="00582F10">
        <w:trPr>
          <w:trHeight w:val="321"/>
        </w:trPr>
        <w:tc>
          <w:tcPr>
            <w:tcW w:w="1314" w:type="dxa"/>
          </w:tcPr>
          <w:p w14:paraId="322AD6DC" w14:textId="77777777" w:rsidR="002749CE" w:rsidRDefault="002749CE" w:rsidP="004D764F">
            <w:pPr>
              <w:spacing w:line="360" w:lineRule="auto"/>
              <w:rPr>
                <w:rFonts w:ascii="Arial" w:eastAsia="Times New Roman" w:hAnsi="Arial" w:cs="Arial"/>
                <w:b/>
                <w:sz w:val="24"/>
                <w:szCs w:val="24"/>
                <w:lang w:val="en-US"/>
              </w:rPr>
            </w:pPr>
          </w:p>
        </w:tc>
        <w:tc>
          <w:tcPr>
            <w:tcW w:w="3070" w:type="dxa"/>
          </w:tcPr>
          <w:p w14:paraId="30818366" w14:textId="77777777" w:rsidR="002749CE" w:rsidRDefault="002749CE" w:rsidP="004D764F">
            <w:pPr>
              <w:spacing w:line="360" w:lineRule="auto"/>
              <w:rPr>
                <w:rFonts w:ascii="Arial" w:eastAsia="Times New Roman" w:hAnsi="Arial" w:cs="Arial"/>
                <w:lang w:val="en-US"/>
              </w:rPr>
            </w:pPr>
          </w:p>
        </w:tc>
        <w:tc>
          <w:tcPr>
            <w:tcW w:w="3017" w:type="dxa"/>
            <w:gridSpan w:val="2"/>
          </w:tcPr>
          <w:p w14:paraId="739AB2D9" w14:textId="77777777" w:rsidR="002749CE" w:rsidRDefault="002749CE" w:rsidP="004D764F">
            <w:pPr>
              <w:spacing w:line="360" w:lineRule="auto"/>
              <w:rPr>
                <w:rFonts w:ascii="Arial" w:eastAsia="Times New Roman" w:hAnsi="Arial" w:cs="Arial"/>
                <w:lang w:val="en-US"/>
              </w:rPr>
            </w:pPr>
          </w:p>
        </w:tc>
        <w:tc>
          <w:tcPr>
            <w:tcW w:w="2664" w:type="dxa"/>
          </w:tcPr>
          <w:p w14:paraId="10CC2406" w14:textId="77777777" w:rsidR="002749CE" w:rsidRDefault="002749CE" w:rsidP="004D764F">
            <w:pPr>
              <w:spacing w:line="360" w:lineRule="auto"/>
              <w:rPr>
                <w:rFonts w:ascii="Arial" w:eastAsia="Times New Roman" w:hAnsi="Arial" w:cs="Arial"/>
                <w:lang w:val="en-US"/>
              </w:rPr>
            </w:pPr>
          </w:p>
        </w:tc>
        <w:tc>
          <w:tcPr>
            <w:tcW w:w="3758" w:type="dxa"/>
          </w:tcPr>
          <w:p w14:paraId="028EB0F5" w14:textId="77777777" w:rsidR="002749CE" w:rsidRDefault="002749CE" w:rsidP="004D764F">
            <w:pPr>
              <w:spacing w:line="360" w:lineRule="auto"/>
              <w:rPr>
                <w:rFonts w:ascii="Arial" w:eastAsia="Times New Roman" w:hAnsi="Arial" w:cs="Arial"/>
                <w:lang w:val="en-US"/>
              </w:rPr>
            </w:pPr>
          </w:p>
        </w:tc>
        <w:tc>
          <w:tcPr>
            <w:tcW w:w="1150" w:type="dxa"/>
          </w:tcPr>
          <w:p w14:paraId="37275203" w14:textId="77777777" w:rsidR="002749CE" w:rsidRDefault="002749CE" w:rsidP="004D764F">
            <w:pPr>
              <w:spacing w:line="360" w:lineRule="auto"/>
              <w:rPr>
                <w:rFonts w:ascii="Arial" w:eastAsia="Times New Roman" w:hAnsi="Arial" w:cs="Arial"/>
                <w:lang w:val="en-US"/>
              </w:rPr>
            </w:pPr>
          </w:p>
        </w:tc>
      </w:tr>
      <w:tr w:rsidR="00FA49EA" w:rsidRPr="005B5607" w14:paraId="7A7A6B09" w14:textId="77777777" w:rsidTr="00582F10">
        <w:trPr>
          <w:trHeight w:val="321"/>
        </w:trPr>
        <w:tc>
          <w:tcPr>
            <w:tcW w:w="1314" w:type="dxa"/>
          </w:tcPr>
          <w:p w14:paraId="47636265" w14:textId="23A74CDD" w:rsidR="00FA49EA" w:rsidRDefault="00FA49EA" w:rsidP="004D764F">
            <w:pPr>
              <w:spacing w:line="360" w:lineRule="auto"/>
              <w:rPr>
                <w:rFonts w:ascii="Arial" w:eastAsia="Times New Roman" w:hAnsi="Arial" w:cs="Arial"/>
                <w:b/>
                <w:sz w:val="24"/>
                <w:szCs w:val="24"/>
                <w:lang w:val="en-US"/>
              </w:rPr>
            </w:pPr>
            <w:r>
              <w:rPr>
                <w:rFonts w:ascii="Arial" w:eastAsia="Times New Roman" w:hAnsi="Arial" w:cs="Arial"/>
                <w:b/>
                <w:lang w:val="en-US"/>
              </w:rPr>
              <w:t>BMI</w:t>
            </w:r>
          </w:p>
        </w:tc>
        <w:tc>
          <w:tcPr>
            <w:tcW w:w="3070" w:type="dxa"/>
          </w:tcPr>
          <w:p w14:paraId="4AC29807" w14:textId="77777777" w:rsidR="00FA49EA" w:rsidRDefault="00FA49EA" w:rsidP="004D764F">
            <w:pPr>
              <w:spacing w:line="360" w:lineRule="auto"/>
              <w:rPr>
                <w:rFonts w:ascii="Arial" w:eastAsia="Times New Roman" w:hAnsi="Arial" w:cs="Arial"/>
                <w:lang w:val="en-US"/>
              </w:rPr>
            </w:pPr>
          </w:p>
        </w:tc>
        <w:tc>
          <w:tcPr>
            <w:tcW w:w="3017" w:type="dxa"/>
            <w:gridSpan w:val="2"/>
          </w:tcPr>
          <w:p w14:paraId="264F2E7E" w14:textId="0CCC26B8" w:rsidR="00FA49EA" w:rsidRDefault="00FA49EA" w:rsidP="004D764F">
            <w:pPr>
              <w:spacing w:line="360" w:lineRule="auto"/>
              <w:rPr>
                <w:rFonts w:ascii="Arial" w:eastAsia="Times New Roman" w:hAnsi="Arial" w:cs="Arial"/>
                <w:lang w:val="en-US"/>
              </w:rPr>
            </w:pPr>
            <w:r>
              <w:rPr>
                <w:rFonts w:ascii="Arial" w:hAnsi="Arial" w:cs="Arial"/>
                <w:lang w:val="en-US"/>
              </w:rPr>
              <w:t>20.49 (2.58)</w:t>
            </w:r>
          </w:p>
        </w:tc>
        <w:tc>
          <w:tcPr>
            <w:tcW w:w="2664" w:type="dxa"/>
          </w:tcPr>
          <w:p w14:paraId="46B76B78" w14:textId="35DB353D" w:rsidR="00FA49EA" w:rsidRDefault="00FA49EA" w:rsidP="004D764F">
            <w:pPr>
              <w:spacing w:line="360" w:lineRule="auto"/>
              <w:rPr>
                <w:rFonts w:ascii="Arial" w:eastAsia="Times New Roman" w:hAnsi="Arial" w:cs="Arial"/>
                <w:lang w:val="en-US"/>
              </w:rPr>
            </w:pPr>
            <w:r>
              <w:rPr>
                <w:rFonts w:ascii="Arial" w:hAnsi="Arial" w:cs="Arial"/>
                <w:lang w:val="en-US"/>
              </w:rPr>
              <w:t>21.09 (3.60)</w:t>
            </w:r>
          </w:p>
        </w:tc>
        <w:tc>
          <w:tcPr>
            <w:tcW w:w="3758" w:type="dxa"/>
          </w:tcPr>
          <w:p w14:paraId="05A2B051" w14:textId="77777777" w:rsidR="00FA49EA" w:rsidRDefault="00FA49EA" w:rsidP="004D764F">
            <w:pPr>
              <w:spacing w:line="360" w:lineRule="auto"/>
              <w:rPr>
                <w:rFonts w:ascii="Arial" w:eastAsia="Times New Roman" w:hAnsi="Arial" w:cs="Arial"/>
                <w:lang w:val="en-US"/>
              </w:rPr>
            </w:pPr>
          </w:p>
        </w:tc>
        <w:tc>
          <w:tcPr>
            <w:tcW w:w="1150" w:type="dxa"/>
          </w:tcPr>
          <w:p w14:paraId="4D52BF1C" w14:textId="77777777" w:rsidR="00FA49EA" w:rsidRDefault="00FA49EA" w:rsidP="004D764F">
            <w:pPr>
              <w:spacing w:line="360" w:lineRule="auto"/>
              <w:rPr>
                <w:rFonts w:ascii="Arial" w:eastAsia="Times New Roman" w:hAnsi="Arial" w:cs="Arial"/>
                <w:lang w:val="en-US"/>
              </w:rPr>
            </w:pPr>
          </w:p>
        </w:tc>
      </w:tr>
      <w:tr w:rsidR="002749CE" w:rsidRPr="005B5607" w14:paraId="58D5F311" w14:textId="77777777" w:rsidTr="00582F10">
        <w:trPr>
          <w:trHeight w:val="321"/>
        </w:trPr>
        <w:tc>
          <w:tcPr>
            <w:tcW w:w="1314" w:type="dxa"/>
          </w:tcPr>
          <w:p w14:paraId="53D06E30" w14:textId="77777777" w:rsidR="002749CE" w:rsidRDefault="002749CE" w:rsidP="004D764F">
            <w:pPr>
              <w:spacing w:line="360" w:lineRule="auto"/>
              <w:rPr>
                <w:rFonts w:ascii="Arial" w:eastAsia="Times New Roman" w:hAnsi="Arial" w:cs="Arial"/>
                <w:b/>
                <w:lang w:val="en-US"/>
              </w:rPr>
            </w:pPr>
          </w:p>
        </w:tc>
        <w:tc>
          <w:tcPr>
            <w:tcW w:w="3070" w:type="dxa"/>
          </w:tcPr>
          <w:p w14:paraId="7E20155B" w14:textId="77777777" w:rsidR="002749CE" w:rsidRDefault="002749CE" w:rsidP="004D764F">
            <w:pPr>
              <w:spacing w:line="360" w:lineRule="auto"/>
              <w:rPr>
                <w:rFonts w:ascii="Arial" w:eastAsia="Times New Roman" w:hAnsi="Arial" w:cs="Arial"/>
                <w:lang w:val="en-US"/>
              </w:rPr>
            </w:pPr>
          </w:p>
        </w:tc>
        <w:tc>
          <w:tcPr>
            <w:tcW w:w="3017" w:type="dxa"/>
            <w:gridSpan w:val="2"/>
          </w:tcPr>
          <w:p w14:paraId="2FE02FCF" w14:textId="77777777" w:rsidR="002749CE" w:rsidRDefault="002749CE" w:rsidP="004D764F">
            <w:pPr>
              <w:spacing w:line="360" w:lineRule="auto"/>
              <w:rPr>
                <w:rFonts w:ascii="Arial" w:hAnsi="Arial" w:cs="Arial"/>
                <w:lang w:val="en-US"/>
              </w:rPr>
            </w:pPr>
          </w:p>
        </w:tc>
        <w:tc>
          <w:tcPr>
            <w:tcW w:w="2664" w:type="dxa"/>
          </w:tcPr>
          <w:p w14:paraId="4696D378" w14:textId="77777777" w:rsidR="002749CE" w:rsidRDefault="002749CE" w:rsidP="004D764F">
            <w:pPr>
              <w:spacing w:line="360" w:lineRule="auto"/>
              <w:rPr>
                <w:rFonts w:ascii="Arial" w:hAnsi="Arial" w:cs="Arial"/>
                <w:lang w:val="en-US"/>
              </w:rPr>
            </w:pPr>
          </w:p>
        </w:tc>
        <w:tc>
          <w:tcPr>
            <w:tcW w:w="3758" w:type="dxa"/>
          </w:tcPr>
          <w:p w14:paraId="233B7012" w14:textId="77777777" w:rsidR="002749CE" w:rsidRDefault="002749CE" w:rsidP="004D764F">
            <w:pPr>
              <w:spacing w:line="360" w:lineRule="auto"/>
              <w:rPr>
                <w:rFonts w:ascii="Arial" w:eastAsia="Times New Roman" w:hAnsi="Arial" w:cs="Arial"/>
                <w:lang w:val="en-US"/>
              </w:rPr>
            </w:pPr>
          </w:p>
        </w:tc>
        <w:tc>
          <w:tcPr>
            <w:tcW w:w="1150" w:type="dxa"/>
          </w:tcPr>
          <w:p w14:paraId="3A473556" w14:textId="77777777" w:rsidR="002749CE" w:rsidRDefault="002749CE" w:rsidP="004D764F">
            <w:pPr>
              <w:spacing w:line="360" w:lineRule="auto"/>
              <w:rPr>
                <w:rFonts w:ascii="Arial" w:eastAsia="Times New Roman" w:hAnsi="Arial" w:cs="Arial"/>
                <w:lang w:val="en-US"/>
              </w:rPr>
            </w:pPr>
          </w:p>
        </w:tc>
      </w:tr>
      <w:tr w:rsidR="00CB0028" w:rsidRPr="005B5607" w14:paraId="767FE4CB" w14:textId="77777777" w:rsidTr="00582F10">
        <w:trPr>
          <w:trHeight w:val="321"/>
        </w:trPr>
        <w:tc>
          <w:tcPr>
            <w:tcW w:w="1314" w:type="dxa"/>
          </w:tcPr>
          <w:p w14:paraId="4AB8DEAD" w14:textId="77777777" w:rsidR="00CB0028" w:rsidRPr="0073279B" w:rsidRDefault="00CB0028" w:rsidP="004D764F">
            <w:pPr>
              <w:spacing w:line="360" w:lineRule="auto"/>
              <w:rPr>
                <w:rFonts w:ascii="Arial" w:eastAsia="Times New Roman" w:hAnsi="Arial" w:cs="Arial"/>
                <w:b/>
                <w:lang w:val="en-US"/>
              </w:rPr>
            </w:pPr>
            <w:r>
              <w:rPr>
                <w:rFonts w:ascii="Arial" w:eastAsia="Times New Roman" w:hAnsi="Arial" w:cs="Arial"/>
                <w:b/>
                <w:lang w:val="en-US"/>
              </w:rPr>
              <w:t>Pain</w:t>
            </w:r>
          </w:p>
        </w:tc>
        <w:tc>
          <w:tcPr>
            <w:tcW w:w="3070" w:type="dxa"/>
          </w:tcPr>
          <w:p w14:paraId="31437D9F" w14:textId="77777777" w:rsidR="00CB0028" w:rsidRDefault="00CB0028" w:rsidP="004D764F">
            <w:pPr>
              <w:spacing w:line="360" w:lineRule="auto"/>
              <w:rPr>
                <w:rFonts w:ascii="Arial" w:eastAsia="Times New Roman" w:hAnsi="Arial" w:cs="Arial"/>
                <w:lang w:val="en-US"/>
              </w:rPr>
            </w:pPr>
          </w:p>
        </w:tc>
        <w:tc>
          <w:tcPr>
            <w:tcW w:w="3017" w:type="dxa"/>
            <w:gridSpan w:val="2"/>
          </w:tcPr>
          <w:p w14:paraId="66C08C1A" w14:textId="77777777" w:rsidR="00CB0028" w:rsidRDefault="00FA49EA" w:rsidP="004D764F">
            <w:pPr>
              <w:spacing w:line="360" w:lineRule="auto"/>
              <w:rPr>
                <w:rFonts w:ascii="Arial" w:eastAsia="Times New Roman" w:hAnsi="Arial" w:cs="Arial"/>
                <w:lang w:val="en-US"/>
              </w:rPr>
            </w:pPr>
            <w:r w:rsidRPr="00FA49EA">
              <w:rPr>
                <w:rFonts w:ascii="Arial" w:eastAsia="Times New Roman" w:hAnsi="Arial" w:cs="Arial"/>
                <w:lang w:val="en-US"/>
              </w:rPr>
              <w:t>Girls</w:t>
            </w:r>
          </w:p>
          <w:p w14:paraId="05371063" w14:textId="03CBB806" w:rsidR="00FA49EA" w:rsidRPr="00FA49EA" w:rsidRDefault="00FA49EA" w:rsidP="004D764F">
            <w:pPr>
              <w:spacing w:line="360" w:lineRule="auto"/>
              <w:rPr>
                <w:rFonts w:ascii="Arial" w:eastAsia="Times New Roman" w:hAnsi="Arial" w:cs="Arial"/>
                <w:lang w:val="en-US"/>
              </w:rPr>
            </w:pPr>
            <w:r>
              <w:rPr>
                <w:rFonts w:ascii="Arial" w:eastAsia="Times New Roman" w:hAnsi="Arial" w:cs="Arial"/>
                <w:lang w:val="en-US"/>
              </w:rPr>
              <w:t>(n=116)</w:t>
            </w:r>
          </w:p>
        </w:tc>
        <w:tc>
          <w:tcPr>
            <w:tcW w:w="2664" w:type="dxa"/>
          </w:tcPr>
          <w:p w14:paraId="4B98A6BB" w14:textId="77777777" w:rsidR="00CB0028" w:rsidRDefault="00FA49EA" w:rsidP="004D764F">
            <w:pPr>
              <w:spacing w:line="360" w:lineRule="auto"/>
              <w:rPr>
                <w:rFonts w:ascii="Arial" w:eastAsia="Times New Roman" w:hAnsi="Arial" w:cs="Arial"/>
                <w:lang w:val="en-US"/>
              </w:rPr>
            </w:pPr>
            <w:r>
              <w:rPr>
                <w:rFonts w:ascii="Arial" w:eastAsia="Times New Roman" w:hAnsi="Arial" w:cs="Arial"/>
                <w:lang w:val="en-US"/>
              </w:rPr>
              <w:t>Boys</w:t>
            </w:r>
          </w:p>
          <w:p w14:paraId="2C7C4E5A" w14:textId="57967F10" w:rsidR="00FA49EA" w:rsidRPr="00FA49EA" w:rsidRDefault="00FA49EA" w:rsidP="004D764F">
            <w:pPr>
              <w:spacing w:line="360" w:lineRule="auto"/>
              <w:rPr>
                <w:rFonts w:ascii="Arial" w:eastAsia="Times New Roman" w:hAnsi="Arial" w:cs="Arial"/>
                <w:lang w:val="en-US"/>
              </w:rPr>
            </w:pPr>
            <w:r>
              <w:rPr>
                <w:rFonts w:ascii="Arial" w:eastAsia="Times New Roman" w:hAnsi="Arial" w:cs="Arial"/>
                <w:lang w:val="en-US"/>
              </w:rPr>
              <w:t>(n=91)</w:t>
            </w:r>
          </w:p>
        </w:tc>
        <w:tc>
          <w:tcPr>
            <w:tcW w:w="3758" w:type="dxa"/>
          </w:tcPr>
          <w:p w14:paraId="37D6A8DD" w14:textId="77777777" w:rsidR="00CB0028" w:rsidRDefault="00CB0028" w:rsidP="004D764F">
            <w:pPr>
              <w:spacing w:line="360" w:lineRule="auto"/>
              <w:rPr>
                <w:rFonts w:ascii="Arial" w:eastAsia="Times New Roman" w:hAnsi="Arial" w:cs="Arial"/>
                <w:b/>
                <w:sz w:val="24"/>
                <w:szCs w:val="24"/>
                <w:lang w:val="en-US"/>
              </w:rPr>
            </w:pPr>
          </w:p>
        </w:tc>
        <w:tc>
          <w:tcPr>
            <w:tcW w:w="1150" w:type="dxa"/>
          </w:tcPr>
          <w:p w14:paraId="4118FBC7" w14:textId="77777777" w:rsidR="00CB0028" w:rsidRDefault="00CB0028" w:rsidP="004D764F">
            <w:pPr>
              <w:spacing w:line="360" w:lineRule="auto"/>
              <w:rPr>
                <w:rFonts w:ascii="Arial" w:eastAsia="Times New Roman" w:hAnsi="Arial" w:cs="Arial"/>
                <w:b/>
                <w:sz w:val="24"/>
                <w:szCs w:val="24"/>
                <w:lang w:val="en-US"/>
              </w:rPr>
            </w:pPr>
          </w:p>
        </w:tc>
      </w:tr>
      <w:tr w:rsidR="00CB0028" w:rsidRPr="005B5607" w14:paraId="2BF1AB97" w14:textId="77777777" w:rsidTr="00582F10">
        <w:trPr>
          <w:trHeight w:val="321"/>
        </w:trPr>
        <w:tc>
          <w:tcPr>
            <w:tcW w:w="1314" w:type="dxa"/>
          </w:tcPr>
          <w:p w14:paraId="23794858" w14:textId="3A413E68" w:rsidR="00CB0028" w:rsidRDefault="00CB0028" w:rsidP="004D764F">
            <w:pPr>
              <w:spacing w:line="360" w:lineRule="auto"/>
              <w:rPr>
                <w:rFonts w:ascii="Arial" w:eastAsia="Times New Roman" w:hAnsi="Arial" w:cs="Arial"/>
                <w:b/>
                <w:sz w:val="24"/>
                <w:szCs w:val="24"/>
                <w:lang w:val="en-US"/>
              </w:rPr>
            </w:pPr>
          </w:p>
        </w:tc>
        <w:tc>
          <w:tcPr>
            <w:tcW w:w="3070" w:type="dxa"/>
          </w:tcPr>
          <w:p w14:paraId="7ED91089" w14:textId="63B8414E" w:rsidR="00CB0028" w:rsidRDefault="00CB0028" w:rsidP="004D764F">
            <w:pPr>
              <w:spacing w:line="360" w:lineRule="auto"/>
              <w:rPr>
                <w:rFonts w:ascii="Arial" w:eastAsia="Times New Roman" w:hAnsi="Arial" w:cs="Arial"/>
                <w:lang w:val="en-US"/>
              </w:rPr>
            </w:pPr>
            <w:r>
              <w:rPr>
                <w:rFonts w:ascii="Arial" w:eastAsia="Times New Roman" w:hAnsi="Arial" w:cs="Arial"/>
                <w:lang w:val="en-US"/>
              </w:rPr>
              <w:t>Sites</w:t>
            </w:r>
            <w:r w:rsidR="00F33478">
              <w:rPr>
                <w:rFonts w:ascii="Arial" w:eastAsia="Times New Roman" w:hAnsi="Arial" w:cs="Arial"/>
                <w:lang w:val="en-US"/>
              </w:rPr>
              <w:t xml:space="preserve"> (0-6)</w:t>
            </w:r>
          </w:p>
        </w:tc>
        <w:tc>
          <w:tcPr>
            <w:tcW w:w="3017" w:type="dxa"/>
            <w:gridSpan w:val="2"/>
          </w:tcPr>
          <w:p w14:paraId="685C5D4A" w14:textId="33B4D0AB" w:rsidR="00CB0028" w:rsidRDefault="00FA49EA" w:rsidP="004D764F">
            <w:pPr>
              <w:spacing w:line="360" w:lineRule="auto"/>
              <w:rPr>
                <w:rFonts w:ascii="Arial" w:eastAsia="Times New Roman" w:hAnsi="Arial" w:cs="Arial"/>
                <w:b/>
                <w:sz w:val="24"/>
                <w:szCs w:val="24"/>
                <w:lang w:val="en-US"/>
              </w:rPr>
            </w:pPr>
            <w:r>
              <w:rPr>
                <w:rFonts w:ascii="Arial" w:eastAsia="Times New Roman" w:hAnsi="Arial" w:cs="Arial"/>
                <w:lang w:val="en-US"/>
              </w:rPr>
              <w:t>1.69 (1.13</w:t>
            </w:r>
            <w:r w:rsidR="00CB0028">
              <w:rPr>
                <w:rFonts w:ascii="Arial" w:eastAsia="Times New Roman" w:hAnsi="Arial" w:cs="Arial"/>
                <w:lang w:val="en-US"/>
              </w:rPr>
              <w:t>)</w:t>
            </w:r>
          </w:p>
        </w:tc>
        <w:tc>
          <w:tcPr>
            <w:tcW w:w="2664" w:type="dxa"/>
          </w:tcPr>
          <w:p w14:paraId="3A73D419" w14:textId="4744D3E5" w:rsidR="00CB0028" w:rsidRDefault="00FA49EA" w:rsidP="004D764F">
            <w:pPr>
              <w:spacing w:line="360" w:lineRule="auto"/>
              <w:rPr>
                <w:rFonts w:ascii="Arial" w:eastAsia="Times New Roman" w:hAnsi="Arial" w:cs="Arial"/>
                <w:b/>
                <w:sz w:val="24"/>
                <w:szCs w:val="24"/>
                <w:lang w:val="en-US"/>
              </w:rPr>
            </w:pPr>
            <w:r>
              <w:rPr>
                <w:rFonts w:ascii="Arial" w:eastAsia="Times New Roman" w:hAnsi="Arial" w:cs="Arial"/>
                <w:lang w:val="en-US"/>
              </w:rPr>
              <w:t>1.59 (1.11</w:t>
            </w:r>
            <w:r w:rsidR="00CB0028">
              <w:rPr>
                <w:rFonts w:ascii="Arial" w:eastAsia="Times New Roman" w:hAnsi="Arial" w:cs="Arial"/>
                <w:lang w:val="en-US"/>
              </w:rPr>
              <w:t>)</w:t>
            </w:r>
          </w:p>
        </w:tc>
        <w:tc>
          <w:tcPr>
            <w:tcW w:w="3758" w:type="dxa"/>
          </w:tcPr>
          <w:p w14:paraId="089C925C" w14:textId="0B8995E0" w:rsidR="00CB0028" w:rsidRDefault="00571594" w:rsidP="004D764F">
            <w:pPr>
              <w:spacing w:line="360" w:lineRule="auto"/>
              <w:rPr>
                <w:rFonts w:ascii="Arial" w:eastAsia="Times New Roman" w:hAnsi="Arial" w:cs="Arial"/>
                <w:b/>
                <w:sz w:val="24"/>
                <w:szCs w:val="24"/>
                <w:lang w:val="en-US"/>
              </w:rPr>
            </w:pPr>
            <w:r>
              <w:rPr>
                <w:rFonts w:ascii="Arial" w:eastAsia="Times New Roman" w:hAnsi="Arial" w:cs="Arial"/>
                <w:lang w:val="en-US"/>
              </w:rPr>
              <w:t>0.09</w:t>
            </w:r>
            <w:r w:rsidR="00CB0028">
              <w:rPr>
                <w:rFonts w:ascii="Arial" w:eastAsia="Times New Roman" w:hAnsi="Arial" w:cs="Arial"/>
                <w:lang w:val="en-US"/>
              </w:rPr>
              <w:t xml:space="preserve"> (</w:t>
            </w:r>
            <w:r>
              <w:rPr>
                <w:rFonts w:ascii="Arial" w:eastAsia="Times New Roman" w:hAnsi="Arial" w:cs="Arial"/>
                <w:lang w:val="en-US"/>
              </w:rPr>
              <w:t>-0.25-0.42</w:t>
            </w:r>
            <w:r w:rsidR="00CB0028">
              <w:rPr>
                <w:rFonts w:ascii="Arial" w:eastAsia="Times New Roman" w:hAnsi="Arial" w:cs="Arial"/>
                <w:lang w:val="en-US"/>
              </w:rPr>
              <w:t>)</w:t>
            </w:r>
            <w:r w:rsidR="00106DDA">
              <w:rPr>
                <w:rFonts w:ascii="Arial" w:eastAsia="Times New Roman" w:hAnsi="Arial" w:cs="Arial"/>
                <w:lang w:val="en-US"/>
              </w:rPr>
              <w:t>, p=.617</w:t>
            </w:r>
          </w:p>
        </w:tc>
        <w:tc>
          <w:tcPr>
            <w:tcW w:w="1150" w:type="dxa"/>
          </w:tcPr>
          <w:p w14:paraId="79A78DA3" w14:textId="377D04DF" w:rsidR="00CB0028" w:rsidRPr="00063696" w:rsidRDefault="00063696" w:rsidP="004D764F">
            <w:pPr>
              <w:spacing w:line="360" w:lineRule="auto"/>
              <w:rPr>
                <w:rFonts w:ascii="Arial" w:eastAsia="Times New Roman" w:hAnsi="Arial" w:cs="Arial"/>
                <w:sz w:val="24"/>
                <w:szCs w:val="24"/>
                <w:lang w:val="en-US"/>
              </w:rPr>
            </w:pPr>
            <w:r>
              <w:rPr>
                <w:rFonts w:ascii="Arial" w:eastAsia="Times New Roman" w:hAnsi="Arial" w:cs="Arial"/>
                <w:sz w:val="24"/>
                <w:szCs w:val="24"/>
                <w:lang w:val="en-US"/>
              </w:rPr>
              <w:t>0.1</w:t>
            </w:r>
          </w:p>
        </w:tc>
      </w:tr>
      <w:tr w:rsidR="00CB0028" w:rsidRPr="00FA49EA" w14:paraId="2819239E" w14:textId="77777777" w:rsidTr="00582F10">
        <w:trPr>
          <w:trHeight w:val="321"/>
        </w:trPr>
        <w:tc>
          <w:tcPr>
            <w:tcW w:w="1314" w:type="dxa"/>
          </w:tcPr>
          <w:p w14:paraId="71507F9E" w14:textId="77777777" w:rsidR="00CB0028" w:rsidRDefault="00CB0028" w:rsidP="004D764F">
            <w:pPr>
              <w:spacing w:line="360" w:lineRule="auto"/>
              <w:rPr>
                <w:rFonts w:ascii="Arial" w:eastAsia="Times New Roman" w:hAnsi="Arial" w:cs="Arial"/>
                <w:b/>
                <w:sz w:val="24"/>
                <w:szCs w:val="24"/>
                <w:lang w:val="en-US"/>
              </w:rPr>
            </w:pPr>
          </w:p>
        </w:tc>
        <w:tc>
          <w:tcPr>
            <w:tcW w:w="3070" w:type="dxa"/>
          </w:tcPr>
          <w:p w14:paraId="383CC058" w14:textId="2EAE490B" w:rsidR="00CB0028" w:rsidRDefault="00CB0028" w:rsidP="004D764F">
            <w:pPr>
              <w:spacing w:line="360" w:lineRule="auto"/>
              <w:rPr>
                <w:rFonts w:ascii="Arial" w:eastAsia="Times New Roman" w:hAnsi="Arial" w:cs="Arial"/>
                <w:lang w:val="en-US"/>
              </w:rPr>
            </w:pPr>
            <w:r>
              <w:rPr>
                <w:rFonts w:ascii="Arial" w:eastAsia="Times New Roman" w:hAnsi="Arial" w:cs="Arial"/>
                <w:lang w:val="en-US"/>
              </w:rPr>
              <w:t>Duration</w:t>
            </w:r>
            <w:r w:rsidR="00F33478">
              <w:rPr>
                <w:rFonts w:ascii="Arial" w:eastAsia="Times New Roman" w:hAnsi="Arial" w:cs="Arial"/>
                <w:lang w:val="en-US"/>
              </w:rPr>
              <w:t xml:space="preserve"> (1-5)</w:t>
            </w:r>
          </w:p>
        </w:tc>
        <w:tc>
          <w:tcPr>
            <w:tcW w:w="3017" w:type="dxa"/>
            <w:gridSpan w:val="2"/>
          </w:tcPr>
          <w:p w14:paraId="0DABB1D6" w14:textId="4F403517" w:rsidR="00CB0028" w:rsidRDefault="00FA49EA" w:rsidP="004D764F">
            <w:pPr>
              <w:spacing w:line="360" w:lineRule="auto"/>
              <w:rPr>
                <w:rFonts w:ascii="Arial" w:eastAsia="Times New Roman" w:hAnsi="Arial" w:cs="Arial"/>
                <w:b/>
                <w:sz w:val="24"/>
                <w:szCs w:val="24"/>
                <w:lang w:val="en-US"/>
              </w:rPr>
            </w:pPr>
            <w:r>
              <w:rPr>
                <w:rFonts w:ascii="Arial" w:eastAsia="Times New Roman" w:hAnsi="Arial" w:cs="Arial"/>
                <w:lang w:val="en-US"/>
              </w:rPr>
              <w:t>3.46 (1.25</w:t>
            </w:r>
            <w:r w:rsidR="00CB0028">
              <w:rPr>
                <w:rFonts w:ascii="Arial" w:eastAsia="Times New Roman" w:hAnsi="Arial" w:cs="Arial"/>
                <w:lang w:val="en-US"/>
              </w:rPr>
              <w:t>)</w:t>
            </w:r>
          </w:p>
        </w:tc>
        <w:tc>
          <w:tcPr>
            <w:tcW w:w="2664" w:type="dxa"/>
          </w:tcPr>
          <w:p w14:paraId="0ED20542" w14:textId="4007E042" w:rsidR="00CB0028" w:rsidRDefault="00FA49EA" w:rsidP="004D764F">
            <w:pPr>
              <w:spacing w:line="360" w:lineRule="auto"/>
              <w:rPr>
                <w:rFonts w:ascii="Arial" w:eastAsia="Times New Roman" w:hAnsi="Arial" w:cs="Arial"/>
                <w:b/>
                <w:sz w:val="24"/>
                <w:szCs w:val="24"/>
                <w:lang w:val="en-US"/>
              </w:rPr>
            </w:pPr>
            <w:r>
              <w:rPr>
                <w:rFonts w:ascii="Arial" w:eastAsia="Times New Roman" w:hAnsi="Arial" w:cs="Arial"/>
                <w:lang w:val="en-US"/>
              </w:rPr>
              <w:t>3.06 (1.34</w:t>
            </w:r>
            <w:r w:rsidR="00CB0028">
              <w:rPr>
                <w:rFonts w:ascii="Arial" w:eastAsia="Times New Roman" w:hAnsi="Arial" w:cs="Arial"/>
                <w:lang w:val="en-US"/>
              </w:rPr>
              <w:t>)</w:t>
            </w:r>
          </w:p>
        </w:tc>
        <w:tc>
          <w:tcPr>
            <w:tcW w:w="3758" w:type="dxa"/>
          </w:tcPr>
          <w:p w14:paraId="2A207664" w14:textId="5F876968" w:rsidR="00CB0028" w:rsidRDefault="00571594" w:rsidP="004D764F">
            <w:pPr>
              <w:spacing w:line="360" w:lineRule="auto"/>
              <w:rPr>
                <w:rFonts w:ascii="Arial" w:eastAsia="Times New Roman" w:hAnsi="Arial" w:cs="Arial"/>
                <w:b/>
                <w:sz w:val="24"/>
                <w:szCs w:val="24"/>
                <w:lang w:val="en-US"/>
              </w:rPr>
            </w:pPr>
            <w:r>
              <w:rPr>
                <w:rFonts w:ascii="Arial" w:eastAsia="Times New Roman" w:hAnsi="Arial" w:cs="Arial"/>
                <w:lang w:val="en-US"/>
              </w:rPr>
              <w:t>0.31 (-0.08-0.70</w:t>
            </w:r>
            <w:r w:rsidR="00CB0028">
              <w:rPr>
                <w:rFonts w:ascii="Arial" w:eastAsia="Times New Roman" w:hAnsi="Arial" w:cs="Arial"/>
                <w:lang w:val="en-US"/>
              </w:rPr>
              <w:t>)</w:t>
            </w:r>
            <w:r w:rsidR="00FB51B5">
              <w:rPr>
                <w:rFonts w:ascii="Arial" w:eastAsia="Times New Roman" w:hAnsi="Arial" w:cs="Arial"/>
                <w:lang w:val="en-US"/>
              </w:rPr>
              <w:t>, p=.115</w:t>
            </w:r>
          </w:p>
        </w:tc>
        <w:tc>
          <w:tcPr>
            <w:tcW w:w="1150" w:type="dxa"/>
          </w:tcPr>
          <w:p w14:paraId="3A6AA3C2" w14:textId="48177376" w:rsidR="00CB0028" w:rsidRPr="002969D7" w:rsidRDefault="00063696" w:rsidP="004D764F">
            <w:pPr>
              <w:spacing w:line="360" w:lineRule="auto"/>
              <w:rPr>
                <w:rFonts w:ascii="Arial" w:eastAsia="Times New Roman" w:hAnsi="Arial" w:cs="Arial"/>
                <w:lang w:val="en-US"/>
              </w:rPr>
            </w:pPr>
            <w:r>
              <w:rPr>
                <w:rFonts w:ascii="Arial" w:eastAsia="Times New Roman" w:hAnsi="Arial" w:cs="Arial"/>
                <w:lang w:val="en-US"/>
              </w:rPr>
              <w:t>0.2</w:t>
            </w:r>
          </w:p>
        </w:tc>
      </w:tr>
      <w:tr w:rsidR="00CB0028" w:rsidRPr="00FA49EA" w14:paraId="33A4C5BE" w14:textId="77777777" w:rsidTr="00582F10">
        <w:trPr>
          <w:trHeight w:val="321"/>
        </w:trPr>
        <w:tc>
          <w:tcPr>
            <w:tcW w:w="1314" w:type="dxa"/>
          </w:tcPr>
          <w:p w14:paraId="67782B94" w14:textId="77777777" w:rsidR="00CB0028" w:rsidRDefault="00CB0028" w:rsidP="004D764F">
            <w:pPr>
              <w:spacing w:line="360" w:lineRule="auto"/>
              <w:rPr>
                <w:rFonts w:ascii="Arial" w:eastAsia="Times New Roman" w:hAnsi="Arial" w:cs="Arial"/>
                <w:b/>
                <w:sz w:val="24"/>
                <w:szCs w:val="24"/>
                <w:lang w:val="en-US"/>
              </w:rPr>
            </w:pPr>
          </w:p>
        </w:tc>
        <w:tc>
          <w:tcPr>
            <w:tcW w:w="3070" w:type="dxa"/>
          </w:tcPr>
          <w:p w14:paraId="082CBC0A" w14:textId="6F350090" w:rsidR="00CB0028" w:rsidRDefault="00CB0028" w:rsidP="004D764F">
            <w:pPr>
              <w:spacing w:line="360" w:lineRule="auto"/>
              <w:rPr>
                <w:rFonts w:ascii="Arial" w:eastAsia="Times New Roman" w:hAnsi="Arial" w:cs="Arial"/>
                <w:lang w:val="en-US"/>
              </w:rPr>
            </w:pPr>
            <w:r>
              <w:rPr>
                <w:rFonts w:ascii="Arial" w:eastAsia="Times New Roman" w:hAnsi="Arial" w:cs="Arial"/>
                <w:lang w:val="en-US"/>
              </w:rPr>
              <w:t>Intensity (VAS</w:t>
            </w:r>
            <w:r w:rsidR="00F33478">
              <w:rPr>
                <w:rFonts w:ascii="Arial" w:eastAsia="Times New Roman" w:hAnsi="Arial" w:cs="Arial"/>
                <w:lang w:val="en-US"/>
              </w:rPr>
              <w:t>; 0-10</w:t>
            </w:r>
            <w:r>
              <w:rPr>
                <w:rFonts w:ascii="Arial" w:eastAsia="Times New Roman" w:hAnsi="Arial" w:cs="Arial"/>
                <w:lang w:val="en-US"/>
              </w:rPr>
              <w:t>)</w:t>
            </w:r>
          </w:p>
        </w:tc>
        <w:tc>
          <w:tcPr>
            <w:tcW w:w="3017" w:type="dxa"/>
            <w:gridSpan w:val="2"/>
          </w:tcPr>
          <w:p w14:paraId="373674FE" w14:textId="0BCED9F9" w:rsidR="00CB0028" w:rsidRDefault="00FA49EA" w:rsidP="004D764F">
            <w:pPr>
              <w:spacing w:line="360" w:lineRule="auto"/>
              <w:rPr>
                <w:rFonts w:ascii="Arial" w:eastAsia="Times New Roman" w:hAnsi="Arial" w:cs="Arial"/>
                <w:b/>
                <w:sz w:val="24"/>
                <w:szCs w:val="24"/>
                <w:lang w:val="en-US"/>
              </w:rPr>
            </w:pPr>
            <w:r>
              <w:rPr>
                <w:rFonts w:ascii="Arial" w:eastAsia="Times New Roman" w:hAnsi="Arial" w:cs="Arial"/>
                <w:lang w:val="en-US"/>
              </w:rPr>
              <w:t>4.76 (2.44</w:t>
            </w:r>
            <w:r w:rsidR="00CB0028">
              <w:rPr>
                <w:rFonts w:ascii="Arial" w:eastAsia="Times New Roman" w:hAnsi="Arial" w:cs="Arial"/>
                <w:lang w:val="en-US"/>
              </w:rPr>
              <w:t>)</w:t>
            </w:r>
          </w:p>
        </w:tc>
        <w:tc>
          <w:tcPr>
            <w:tcW w:w="2664" w:type="dxa"/>
          </w:tcPr>
          <w:p w14:paraId="3F33184E" w14:textId="7D3E33DB" w:rsidR="00CB0028" w:rsidRDefault="00FA49EA" w:rsidP="004D764F">
            <w:pPr>
              <w:spacing w:line="360" w:lineRule="auto"/>
              <w:rPr>
                <w:rFonts w:ascii="Arial" w:eastAsia="Times New Roman" w:hAnsi="Arial" w:cs="Arial"/>
                <w:b/>
                <w:sz w:val="24"/>
                <w:szCs w:val="24"/>
                <w:lang w:val="en-US"/>
              </w:rPr>
            </w:pPr>
            <w:r>
              <w:rPr>
                <w:rFonts w:ascii="Arial" w:eastAsia="Times New Roman" w:hAnsi="Arial" w:cs="Arial"/>
                <w:lang w:val="en-US"/>
              </w:rPr>
              <w:t>4.05 (2.38</w:t>
            </w:r>
            <w:r w:rsidR="00CB0028">
              <w:rPr>
                <w:rFonts w:ascii="Arial" w:eastAsia="Times New Roman" w:hAnsi="Arial" w:cs="Arial"/>
                <w:lang w:val="en-US"/>
              </w:rPr>
              <w:t>)</w:t>
            </w:r>
          </w:p>
        </w:tc>
        <w:tc>
          <w:tcPr>
            <w:tcW w:w="3758" w:type="dxa"/>
          </w:tcPr>
          <w:p w14:paraId="26382E9F" w14:textId="7DBB0A14" w:rsidR="00CB0028" w:rsidRDefault="00571594" w:rsidP="00A672AB">
            <w:pPr>
              <w:spacing w:line="360" w:lineRule="auto"/>
              <w:rPr>
                <w:rFonts w:ascii="Arial" w:eastAsia="Times New Roman" w:hAnsi="Arial" w:cs="Arial"/>
                <w:b/>
                <w:sz w:val="24"/>
                <w:szCs w:val="24"/>
                <w:lang w:val="en-US"/>
              </w:rPr>
            </w:pPr>
            <w:r>
              <w:rPr>
                <w:rFonts w:ascii="Arial" w:eastAsia="Times New Roman" w:hAnsi="Arial" w:cs="Arial"/>
                <w:lang w:val="en-US"/>
              </w:rPr>
              <w:t>0.7</w:t>
            </w:r>
            <w:r w:rsidR="00A672AB">
              <w:rPr>
                <w:rFonts w:ascii="Arial" w:eastAsia="Times New Roman" w:hAnsi="Arial" w:cs="Arial"/>
                <w:lang w:val="en-US"/>
              </w:rPr>
              <w:t>4</w:t>
            </w:r>
            <w:r>
              <w:rPr>
                <w:rFonts w:ascii="Arial" w:eastAsia="Times New Roman" w:hAnsi="Arial" w:cs="Arial"/>
                <w:lang w:val="en-US"/>
              </w:rPr>
              <w:t>* (</w:t>
            </w:r>
            <w:r w:rsidR="00A672AB">
              <w:rPr>
                <w:rFonts w:ascii="Arial" w:eastAsia="Times New Roman" w:hAnsi="Arial" w:cs="Arial"/>
                <w:lang w:val="en-US"/>
              </w:rPr>
              <w:t>-</w:t>
            </w:r>
            <w:r>
              <w:rPr>
                <w:rFonts w:ascii="Arial" w:eastAsia="Times New Roman" w:hAnsi="Arial" w:cs="Arial"/>
                <w:lang w:val="en-US"/>
              </w:rPr>
              <w:t>0.</w:t>
            </w:r>
            <w:r w:rsidR="00CB0028">
              <w:rPr>
                <w:rFonts w:ascii="Arial" w:eastAsia="Times New Roman" w:hAnsi="Arial" w:cs="Arial"/>
                <w:lang w:val="en-US"/>
              </w:rPr>
              <w:t>0</w:t>
            </w:r>
            <w:r w:rsidR="00A672AB">
              <w:rPr>
                <w:rFonts w:ascii="Arial" w:eastAsia="Times New Roman" w:hAnsi="Arial" w:cs="Arial"/>
                <w:lang w:val="en-US"/>
              </w:rPr>
              <w:t>1-1.47</w:t>
            </w:r>
            <w:r w:rsidR="00CB0028">
              <w:rPr>
                <w:rFonts w:ascii="Arial" w:eastAsia="Times New Roman" w:hAnsi="Arial" w:cs="Arial"/>
                <w:lang w:val="en-US"/>
              </w:rPr>
              <w:t>)</w:t>
            </w:r>
            <w:r w:rsidR="00FB51B5">
              <w:rPr>
                <w:rFonts w:ascii="Arial" w:eastAsia="Times New Roman" w:hAnsi="Arial" w:cs="Arial"/>
                <w:lang w:val="en-US"/>
              </w:rPr>
              <w:t>, p=.05</w:t>
            </w:r>
          </w:p>
        </w:tc>
        <w:tc>
          <w:tcPr>
            <w:tcW w:w="1150" w:type="dxa"/>
          </w:tcPr>
          <w:p w14:paraId="54614BC6" w14:textId="5230B04F" w:rsidR="00CB0028" w:rsidRPr="00063696" w:rsidRDefault="00063696" w:rsidP="004D764F">
            <w:pPr>
              <w:spacing w:line="360" w:lineRule="auto"/>
              <w:rPr>
                <w:rFonts w:ascii="Arial" w:eastAsia="Times New Roman" w:hAnsi="Arial" w:cs="Arial"/>
                <w:sz w:val="24"/>
                <w:szCs w:val="24"/>
                <w:lang w:val="en-US"/>
              </w:rPr>
            </w:pPr>
            <w:r w:rsidRPr="00063696">
              <w:rPr>
                <w:rFonts w:ascii="Arial" w:eastAsia="Times New Roman" w:hAnsi="Arial" w:cs="Arial"/>
                <w:sz w:val="24"/>
                <w:szCs w:val="24"/>
                <w:lang w:val="en-US"/>
              </w:rPr>
              <w:t>0.3</w:t>
            </w:r>
          </w:p>
        </w:tc>
      </w:tr>
    </w:tbl>
    <w:p w14:paraId="73263DF2" w14:textId="1D23628E" w:rsidR="00582F10" w:rsidRPr="002A1FE8" w:rsidRDefault="00A672AB" w:rsidP="00582F10">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Notes: *p&lt;.05; **p&lt;.01; ***p&lt;.001</w:t>
      </w:r>
      <w:r w:rsidR="00AB5F7A">
        <w:rPr>
          <w:rFonts w:ascii="Arial" w:eastAsia="Times New Roman" w:hAnsi="Arial" w:cs="Arial"/>
          <w:sz w:val="24"/>
          <w:szCs w:val="24"/>
          <w:lang w:val="en-US"/>
        </w:rPr>
        <w:t>.</w:t>
      </w:r>
      <w:r w:rsidR="00582F10" w:rsidRPr="00582F10">
        <w:rPr>
          <w:rFonts w:ascii="Arial" w:eastAsia="Times New Roman" w:hAnsi="Arial" w:cs="Arial"/>
          <w:sz w:val="24"/>
          <w:szCs w:val="24"/>
          <w:lang w:val="en-US"/>
        </w:rPr>
        <w:t xml:space="preserve"> </w:t>
      </w:r>
      <w:r w:rsidR="00582F10" w:rsidRPr="002A1FE8">
        <w:rPr>
          <w:rFonts w:ascii="Arial" w:eastAsia="Times New Roman" w:hAnsi="Arial" w:cs="Arial"/>
          <w:sz w:val="24"/>
          <w:szCs w:val="24"/>
          <w:lang w:val="en-US"/>
        </w:rPr>
        <w:t>PSQ: P</w:t>
      </w:r>
      <w:r w:rsidR="00582F10">
        <w:rPr>
          <w:rFonts w:ascii="Arial" w:eastAsia="Times New Roman" w:hAnsi="Arial" w:cs="Arial"/>
          <w:sz w:val="24"/>
          <w:szCs w:val="24"/>
          <w:lang w:val="en-US"/>
        </w:rPr>
        <w:t xml:space="preserve">erceived stress questionnaire; CI: Confidence interval; VAS: Visual analogue scale. </w:t>
      </w:r>
    </w:p>
    <w:p w14:paraId="7EDC1274" w14:textId="2EBB4EC8" w:rsidR="00582F10" w:rsidRDefault="00582F10" w:rsidP="00582F10">
      <w:pPr>
        <w:spacing w:after="0" w:line="240" w:lineRule="auto"/>
        <w:rPr>
          <w:rFonts w:ascii="Arial" w:eastAsia="Times New Roman" w:hAnsi="Arial" w:cs="Arial"/>
          <w:sz w:val="24"/>
          <w:szCs w:val="24"/>
          <w:lang w:val="en-US"/>
        </w:rPr>
      </w:pPr>
      <w:r w:rsidRPr="002A1FE8">
        <w:rPr>
          <w:rFonts w:ascii="Arial" w:eastAsia="Times New Roman" w:hAnsi="Arial" w:cs="Arial"/>
          <w:sz w:val="24"/>
          <w:szCs w:val="24"/>
          <w:vertAlign w:val="superscript"/>
          <w:lang w:val="en-US"/>
        </w:rPr>
        <w:t xml:space="preserve">† </w:t>
      </w:r>
      <w:r>
        <w:rPr>
          <w:rFonts w:ascii="Arial" w:eastAsia="Times New Roman" w:hAnsi="Arial" w:cs="Arial"/>
          <w:sz w:val="24"/>
          <w:szCs w:val="24"/>
          <w:lang w:val="en-US"/>
        </w:rPr>
        <w:t>ANCOVA General Linear Models</w:t>
      </w:r>
      <w:r w:rsidRPr="00582F10">
        <w:rPr>
          <w:rFonts w:ascii="Arial" w:eastAsia="Times New Roman" w:hAnsi="Arial" w:cs="Arial"/>
          <w:sz w:val="24"/>
          <w:szCs w:val="24"/>
          <w:lang w:val="en-US"/>
        </w:rPr>
        <w:t xml:space="preserve"> were used for between group (gender) analyses with adjustments for BMI</w:t>
      </w:r>
      <w:r>
        <w:rPr>
          <w:rFonts w:ascii="Arial" w:eastAsia="Times New Roman" w:hAnsi="Arial" w:cs="Arial"/>
          <w:sz w:val="24"/>
          <w:szCs w:val="24"/>
          <w:lang w:val="en-US"/>
        </w:rPr>
        <w:t>.</w:t>
      </w:r>
    </w:p>
    <w:p w14:paraId="7E1448D5" w14:textId="240840ED" w:rsidR="00582F10" w:rsidRDefault="00582F10" w:rsidP="00582F10">
      <w:pPr>
        <w:spacing w:after="0" w:line="240" w:lineRule="auto"/>
        <w:rPr>
          <w:rFonts w:ascii="Arial" w:eastAsia="Times New Roman" w:hAnsi="Arial" w:cs="Arial"/>
          <w:sz w:val="24"/>
          <w:szCs w:val="24"/>
          <w:lang w:val="en-US"/>
        </w:rPr>
        <w:sectPr w:rsidR="00582F10" w:rsidSect="00C879F5">
          <w:footerReference w:type="default" r:id="rId11"/>
          <w:pgSz w:w="16838" w:h="11906" w:orient="landscape"/>
          <w:pgMar w:top="1417" w:right="1417" w:bottom="1417" w:left="1417" w:header="708" w:footer="708" w:gutter="0"/>
          <w:cols w:space="708"/>
          <w:docGrid w:linePitch="360"/>
        </w:sectPr>
      </w:pPr>
    </w:p>
    <w:p w14:paraId="3F5C374E" w14:textId="5D826CD1" w:rsidR="006028B0" w:rsidRDefault="00CB0028" w:rsidP="00CB0028">
      <w:pPr>
        <w:spacing w:after="0" w:line="240" w:lineRule="auto"/>
        <w:rPr>
          <w:rFonts w:ascii="Arial" w:eastAsia="Times New Roman" w:hAnsi="Arial" w:cs="Arial"/>
          <w:sz w:val="24"/>
          <w:szCs w:val="24"/>
          <w:lang w:val="en-US"/>
        </w:rPr>
      </w:pPr>
      <w:r w:rsidRPr="002A1FE8">
        <w:rPr>
          <w:rFonts w:ascii="Arial" w:eastAsia="Times New Roman" w:hAnsi="Arial" w:cs="Arial"/>
          <w:sz w:val="24"/>
          <w:szCs w:val="24"/>
          <w:lang w:val="en-US"/>
        </w:rPr>
        <w:lastRenderedPageBreak/>
        <w:tab/>
      </w:r>
      <w:r w:rsidRPr="002A1FE8">
        <w:rPr>
          <w:rFonts w:ascii="Arial" w:eastAsia="Times New Roman" w:hAnsi="Arial" w:cs="Arial"/>
          <w:sz w:val="24"/>
          <w:szCs w:val="24"/>
          <w:lang w:val="en-US"/>
        </w:rPr>
        <w:tab/>
      </w:r>
    </w:p>
    <w:p w14:paraId="15CA24F0" w14:textId="5A6B56AD" w:rsidR="00CB0028" w:rsidRPr="002A1FE8" w:rsidRDefault="00CB0028" w:rsidP="00CB0028">
      <w:pPr>
        <w:spacing w:after="0" w:line="240" w:lineRule="auto"/>
        <w:rPr>
          <w:rFonts w:ascii="Arial" w:eastAsia="Times New Roman" w:hAnsi="Arial" w:cs="Arial"/>
          <w:sz w:val="24"/>
          <w:szCs w:val="24"/>
          <w:lang w:val="en-US"/>
        </w:rPr>
      </w:pPr>
    </w:p>
    <w:p w14:paraId="034E1109" w14:textId="16A68100" w:rsidR="005934FA" w:rsidRDefault="00C879F5" w:rsidP="00DE5AC3">
      <w:pPr>
        <w:suppressLineNumbers/>
        <w:spacing w:after="0" w:line="240" w:lineRule="auto"/>
        <w:rPr>
          <w:rFonts w:ascii="Arial" w:hAnsi="Arial" w:cs="Arial"/>
          <w:sz w:val="24"/>
          <w:szCs w:val="24"/>
          <w:lang w:val="en-US"/>
        </w:rPr>
      </w:pPr>
      <w:r>
        <w:rPr>
          <w:rFonts w:ascii="Arial" w:hAnsi="Arial" w:cs="Arial"/>
          <w:b/>
          <w:sz w:val="24"/>
          <w:szCs w:val="24"/>
          <w:lang w:val="en-US"/>
        </w:rPr>
        <w:t>Table 3</w:t>
      </w:r>
      <w:r w:rsidRPr="00834EBA">
        <w:rPr>
          <w:rFonts w:ascii="Arial" w:hAnsi="Arial" w:cs="Arial"/>
          <w:b/>
          <w:sz w:val="24"/>
          <w:szCs w:val="24"/>
          <w:lang w:val="en-US"/>
        </w:rPr>
        <w:t>.</w:t>
      </w:r>
      <w:r w:rsidRPr="00834EBA">
        <w:rPr>
          <w:rFonts w:ascii="Arial" w:hAnsi="Arial" w:cs="Arial"/>
          <w:sz w:val="24"/>
          <w:szCs w:val="24"/>
          <w:lang w:val="en-US"/>
        </w:rPr>
        <w:t xml:space="preserve"> </w:t>
      </w:r>
      <w:r w:rsidR="0035104C">
        <w:rPr>
          <w:rFonts w:ascii="Arial" w:hAnsi="Arial" w:cs="Arial"/>
          <w:sz w:val="24"/>
          <w:szCs w:val="24"/>
          <w:lang w:val="en-US"/>
        </w:rPr>
        <w:t>Inter-item relationship</w:t>
      </w:r>
      <w:r w:rsidR="005934FA">
        <w:rPr>
          <w:rFonts w:ascii="Arial" w:hAnsi="Arial" w:cs="Arial"/>
          <w:sz w:val="24"/>
          <w:szCs w:val="24"/>
          <w:lang w:val="en-US"/>
        </w:rPr>
        <w:t xml:space="preserve"> </w:t>
      </w:r>
      <w:r w:rsidR="001624A1">
        <w:rPr>
          <w:rFonts w:ascii="Arial" w:hAnsi="Arial" w:cs="Arial"/>
          <w:sz w:val="24"/>
          <w:szCs w:val="24"/>
          <w:lang w:val="en-US"/>
        </w:rPr>
        <w:t xml:space="preserve">of the Perceived stress questionnaire (PSQ) in females; correlations and </w:t>
      </w:r>
      <w:r w:rsidR="005934FA">
        <w:rPr>
          <w:rFonts w:ascii="Arial" w:hAnsi="Arial" w:cs="Arial"/>
          <w:sz w:val="24"/>
          <w:szCs w:val="24"/>
          <w:lang w:val="en-US"/>
        </w:rPr>
        <w:t>Cronbach’s α</w:t>
      </w:r>
      <w:r w:rsidR="001624A1">
        <w:rPr>
          <w:rFonts w:ascii="Arial" w:hAnsi="Arial" w:cs="Arial"/>
          <w:sz w:val="24"/>
          <w:szCs w:val="24"/>
          <w:lang w:val="en-US"/>
        </w:rPr>
        <w:t>.</w:t>
      </w:r>
      <w:r w:rsidR="00553CA0">
        <w:rPr>
          <w:rFonts w:ascii="Arial" w:hAnsi="Arial" w:cs="Arial"/>
          <w:sz w:val="24"/>
          <w:szCs w:val="24"/>
          <w:lang w:val="en-US"/>
        </w:rPr>
        <w:t xml:space="preserve"> </w:t>
      </w:r>
    </w:p>
    <w:p w14:paraId="2AE19166" w14:textId="77777777" w:rsidR="00DE5AC3" w:rsidRDefault="00DE5AC3" w:rsidP="00DE5AC3">
      <w:pPr>
        <w:suppressLineNumbers/>
        <w:spacing w:after="0" w:line="240" w:lineRule="auto"/>
        <w:rPr>
          <w:rFonts w:ascii="Arial" w:hAnsi="Arial" w:cs="Arial"/>
          <w:sz w:val="24"/>
          <w:szCs w:val="24"/>
          <w:lang w:val="en-US"/>
        </w:rPr>
      </w:pPr>
    </w:p>
    <w:tbl>
      <w:tblPr>
        <w:tblStyle w:val="Tabellrutenett"/>
        <w:tblW w:w="8255" w:type="dxa"/>
        <w:tblLayout w:type="fixed"/>
        <w:tblLook w:val="04A0" w:firstRow="1" w:lastRow="0" w:firstColumn="1" w:lastColumn="0" w:noHBand="0" w:noVBand="1"/>
      </w:tblPr>
      <w:tblGrid>
        <w:gridCol w:w="2450"/>
        <w:gridCol w:w="1161"/>
        <w:gridCol w:w="1161"/>
        <w:gridCol w:w="1161"/>
        <w:gridCol w:w="1161"/>
        <w:gridCol w:w="1161"/>
      </w:tblGrid>
      <w:tr w:rsidR="005934FA" w14:paraId="17B30D81" w14:textId="1F6FA043" w:rsidTr="00553CA0">
        <w:trPr>
          <w:trHeight w:val="428"/>
        </w:trPr>
        <w:tc>
          <w:tcPr>
            <w:tcW w:w="2450" w:type="dxa"/>
          </w:tcPr>
          <w:p w14:paraId="4B93E697" w14:textId="77777777" w:rsidR="005934FA" w:rsidRDefault="005934FA" w:rsidP="00A91A99">
            <w:pPr>
              <w:suppressLineNumbers/>
              <w:spacing w:line="360" w:lineRule="auto"/>
              <w:rPr>
                <w:rFonts w:ascii="Arial" w:hAnsi="Arial" w:cs="Arial"/>
                <w:sz w:val="24"/>
                <w:szCs w:val="24"/>
                <w:lang w:val="en-US"/>
              </w:rPr>
            </w:pPr>
          </w:p>
        </w:tc>
        <w:tc>
          <w:tcPr>
            <w:tcW w:w="1161" w:type="dxa"/>
          </w:tcPr>
          <w:p w14:paraId="66D515D2" w14:textId="7BA18203" w:rsidR="005934FA" w:rsidRPr="005934FA" w:rsidRDefault="005934FA" w:rsidP="00A91A99">
            <w:pPr>
              <w:suppressLineNumbers/>
              <w:spacing w:line="360" w:lineRule="auto"/>
              <w:rPr>
                <w:rFonts w:ascii="Arial" w:hAnsi="Arial" w:cs="Arial"/>
                <w:b/>
                <w:lang w:val="en-US"/>
              </w:rPr>
            </w:pPr>
            <w:r w:rsidRPr="005934FA">
              <w:rPr>
                <w:rFonts w:ascii="Arial" w:hAnsi="Arial" w:cs="Arial"/>
                <w:b/>
                <w:lang w:val="en-US"/>
              </w:rPr>
              <w:t>PSQ</w:t>
            </w:r>
          </w:p>
        </w:tc>
        <w:tc>
          <w:tcPr>
            <w:tcW w:w="1161" w:type="dxa"/>
          </w:tcPr>
          <w:p w14:paraId="2C41CE2C" w14:textId="183CA076" w:rsidR="005934FA" w:rsidRPr="005934FA" w:rsidRDefault="005934FA" w:rsidP="00A91A99">
            <w:pPr>
              <w:suppressLineNumbers/>
              <w:spacing w:line="360" w:lineRule="auto"/>
              <w:rPr>
                <w:rFonts w:ascii="Arial" w:hAnsi="Arial" w:cs="Arial"/>
                <w:lang w:val="en-US"/>
              </w:rPr>
            </w:pPr>
            <w:r w:rsidRPr="005934FA">
              <w:rPr>
                <w:rFonts w:ascii="Arial" w:hAnsi="Arial" w:cs="Arial"/>
                <w:lang w:val="en-US"/>
              </w:rPr>
              <w:t>Worries</w:t>
            </w:r>
          </w:p>
        </w:tc>
        <w:tc>
          <w:tcPr>
            <w:tcW w:w="1161" w:type="dxa"/>
          </w:tcPr>
          <w:p w14:paraId="3B5A8000" w14:textId="68E497C5" w:rsidR="005934FA" w:rsidRPr="005934FA" w:rsidRDefault="005934FA" w:rsidP="00A91A99">
            <w:pPr>
              <w:suppressLineNumbers/>
              <w:spacing w:line="360" w:lineRule="auto"/>
              <w:rPr>
                <w:rFonts w:ascii="Arial" w:hAnsi="Arial" w:cs="Arial"/>
                <w:lang w:val="en-US"/>
              </w:rPr>
            </w:pPr>
            <w:r w:rsidRPr="005934FA">
              <w:rPr>
                <w:rFonts w:ascii="Arial" w:hAnsi="Arial" w:cs="Arial"/>
                <w:lang w:val="en-US"/>
              </w:rPr>
              <w:t>Tension</w:t>
            </w:r>
          </w:p>
        </w:tc>
        <w:tc>
          <w:tcPr>
            <w:tcW w:w="1161" w:type="dxa"/>
          </w:tcPr>
          <w:p w14:paraId="32AA0B88" w14:textId="249F56A8" w:rsidR="005934FA" w:rsidRPr="005934FA" w:rsidRDefault="005934FA" w:rsidP="00A91A99">
            <w:pPr>
              <w:suppressLineNumbers/>
              <w:spacing w:line="360" w:lineRule="auto"/>
              <w:rPr>
                <w:rFonts w:ascii="Arial" w:hAnsi="Arial" w:cs="Arial"/>
                <w:lang w:val="en-US"/>
              </w:rPr>
            </w:pPr>
            <w:r w:rsidRPr="005934FA">
              <w:rPr>
                <w:rFonts w:ascii="Arial" w:hAnsi="Arial" w:cs="Arial"/>
                <w:lang w:val="en-US"/>
              </w:rPr>
              <w:t>Joy</w:t>
            </w:r>
          </w:p>
        </w:tc>
        <w:tc>
          <w:tcPr>
            <w:tcW w:w="1161" w:type="dxa"/>
          </w:tcPr>
          <w:p w14:paraId="1863E3E3" w14:textId="0FCC28B3" w:rsidR="005934FA" w:rsidRPr="005934FA" w:rsidRDefault="005934FA" w:rsidP="00A91A99">
            <w:pPr>
              <w:suppressLineNumbers/>
              <w:spacing w:line="360" w:lineRule="auto"/>
              <w:rPr>
                <w:rFonts w:ascii="Arial" w:hAnsi="Arial" w:cs="Arial"/>
                <w:lang w:val="en-US"/>
              </w:rPr>
            </w:pPr>
            <w:r w:rsidRPr="005934FA">
              <w:rPr>
                <w:rFonts w:ascii="Arial" w:hAnsi="Arial" w:cs="Arial"/>
                <w:lang w:val="en-US"/>
              </w:rPr>
              <w:t>Demands</w:t>
            </w:r>
          </w:p>
        </w:tc>
      </w:tr>
      <w:tr w:rsidR="005934FA" w14:paraId="13B3130C" w14:textId="4B2A421F" w:rsidTr="00553CA0">
        <w:trPr>
          <w:trHeight w:val="444"/>
        </w:trPr>
        <w:tc>
          <w:tcPr>
            <w:tcW w:w="2450" w:type="dxa"/>
          </w:tcPr>
          <w:p w14:paraId="3A45684C" w14:textId="77777777" w:rsidR="005934FA" w:rsidRDefault="005934FA" w:rsidP="00A91A99">
            <w:pPr>
              <w:suppressLineNumbers/>
              <w:spacing w:line="360" w:lineRule="auto"/>
              <w:rPr>
                <w:rFonts w:ascii="Arial" w:hAnsi="Arial" w:cs="Arial"/>
                <w:lang w:val="en-US"/>
              </w:rPr>
            </w:pPr>
            <w:r w:rsidRPr="00690BDC">
              <w:rPr>
                <w:rFonts w:ascii="Arial" w:hAnsi="Arial" w:cs="Arial"/>
                <w:lang w:val="en-US"/>
              </w:rPr>
              <w:t>Total PSQ</w:t>
            </w:r>
          </w:p>
        </w:tc>
        <w:tc>
          <w:tcPr>
            <w:tcW w:w="1161" w:type="dxa"/>
          </w:tcPr>
          <w:p w14:paraId="3A84CCD6" w14:textId="77777777" w:rsidR="005934FA" w:rsidRDefault="005934FA" w:rsidP="00A91A99">
            <w:pPr>
              <w:suppressLineNumbers/>
              <w:spacing w:line="360" w:lineRule="auto"/>
              <w:rPr>
                <w:rFonts w:ascii="Arial" w:hAnsi="Arial" w:cs="Arial"/>
                <w:sz w:val="24"/>
                <w:szCs w:val="24"/>
                <w:lang w:val="en-US"/>
              </w:rPr>
            </w:pPr>
            <w:r>
              <w:rPr>
                <w:rFonts w:ascii="Arial" w:hAnsi="Arial" w:cs="Arial"/>
                <w:sz w:val="24"/>
                <w:szCs w:val="24"/>
                <w:lang w:val="en-US"/>
              </w:rPr>
              <w:t>-</w:t>
            </w:r>
          </w:p>
        </w:tc>
        <w:tc>
          <w:tcPr>
            <w:tcW w:w="1161" w:type="dxa"/>
          </w:tcPr>
          <w:p w14:paraId="57790137" w14:textId="77777777" w:rsidR="005934FA" w:rsidRDefault="005934FA" w:rsidP="00A91A99">
            <w:pPr>
              <w:suppressLineNumbers/>
              <w:spacing w:line="360" w:lineRule="auto"/>
              <w:rPr>
                <w:rFonts w:ascii="Arial" w:hAnsi="Arial" w:cs="Arial"/>
                <w:sz w:val="24"/>
                <w:szCs w:val="24"/>
                <w:lang w:val="en-US"/>
              </w:rPr>
            </w:pPr>
          </w:p>
        </w:tc>
        <w:tc>
          <w:tcPr>
            <w:tcW w:w="1161" w:type="dxa"/>
          </w:tcPr>
          <w:p w14:paraId="42F54F42" w14:textId="77777777" w:rsidR="005934FA" w:rsidRDefault="005934FA" w:rsidP="00A91A99">
            <w:pPr>
              <w:suppressLineNumbers/>
              <w:spacing w:line="360" w:lineRule="auto"/>
              <w:rPr>
                <w:rFonts w:ascii="Arial" w:hAnsi="Arial" w:cs="Arial"/>
                <w:sz w:val="24"/>
                <w:szCs w:val="24"/>
                <w:lang w:val="en-US"/>
              </w:rPr>
            </w:pPr>
          </w:p>
        </w:tc>
        <w:tc>
          <w:tcPr>
            <w:tcW w:w="1161" w:type="dxa"/>
          </w:tcPr>
          <w:p w14:paraId="6C91E8CA" w14:textId="77777777" w:rsidR="005934FA" w:rsidRDefault="005934FA" w:rsidP="00A91A99">
            <w:pPr>
              <w:suppressLineNumbers/>
              <w:spacing w:line="360" w:lineRule="auto"/>
              <w:rPr>
                <w:rFonts w:ascii="Arial" w:hAnsi="Arial" w:cs="Arial"/>
                <w:sz w:val="24"/>
                <w:szCs w:val="24"/>
                <w:lang w:val="en-US"/>
              </w:rPr>
            </w:pPr>
          </w:p>
        </w:tc>
        <w:tc>
          <w:tcPr>
            <w:tcW w:w="1161" w:type="dxa"/>
          </w:tcPr>
          <w:p w14:paraId="2F37841E" w14:textId="77777777" w:rsidR="005934FA" w:rsidRDefault="005934FA" w:rsidP="00A91A99">
            <w:pPr>
              <w:suppressLineNumbers/>
              <w:spacing w:line="360" w:lineRule="auto"/>
              <w:rPr>
                <w:rFonts w:ascii="Arial" w:hAnsi="Arial" w:cs="Arial"/>
                <w:sz w:val="24"/>
                <w:szCs w:val="24"/>
                <w:lang w:val="en-US"/>
              </w:rPr>
            </w:pPr>
          </w:p>
        </w:tc>
      </w:tr>
      <w:tr w:rsidR="005934FA" w14:paraId="3E217111" w14:textId="7FD4391A" w:rsidTr="00553CA0">
        <w:trPr>
          <w:trHeight w:val="381"/>
        </w:trPr>
        <w:tc>
          <w:tcPr>
            <w:tcW w:w="2450" w:type="dxa"/>
          </w:tcPr>
          <w:p w14:paraId="733ECB21" w14:textId="77777777" w:rsidR="005934FA" w:rsidRPr="00834EBA" w:rsidRDefault="005934FA" w:rsidP="00A91A99">
            <w:pPr>
              <w:suppressLineNumbers/>
              <w:spacing w:line="360" w:lineRule="auto"/>
              <w:rPr>
                <w:rFonts w:ascii="Arial" w:hAnsi="Arial" w:cs="Arial"/>
                <w:lang w:val="en-US"/>
              </w:rPr>
            </w:pPr>
            <w:r w:rsidRPr="00690BDC">
              <w:rPr>
                <w:rFonts w:ascii="Arial" w:hAnsi="Arial" w:cs="Arial"/>
                <w:lang w:val="en-US"/>
              </w:rPr>
              <w:t>Worries</w:t>
            </w:r>
          </w:p>
        </w:tc>
        <w:tc>
          <w:tcPr>
            <w:tcW w:w="1161" w:type="dxa"/>
          </w:tcPr>
          <w:p w14:paraId="388E1752" w14:textId="77777777" w:rsidR="005934FA" w:rsidRDefault="005934FA" w:rsidP="00A91A99">
            <w:pPr>
              <w:suppressLineNumbers/>
              <w:spacing w:line="360" w:lineRule="auto"/>
              <w:rPr>
                <w:rFonts w:ascii="Arial" w:hAnsi="Arial" w:cs="Arial"/>
                <w:sz w:val="24"/>
                <w:szCs w:val="24"/>
                <w:lang w:val="en-US"/>
              </w:rPr>
            </w:pPr>
            <w:r>
              <w:rPr>
                <w:rFonts w:ascii="Arial" w:hAnsi="Arial" w:cs="Arial"/>
                <w:lang w:val="en-US"/>
              </w:rPr>
              <w:t>0.95**</w:t>
            </w:r>
          </w:p>
        </w:tc>
        <w:tc>
          <w:tcPr>
            <w:tcW w:w="1161" w:type="dxa"/>
          </w:tcPr>
          <w:p w14:paraId="58AA8F2E" w14:textId="20F404E9" w:rsidR="005934FA" w:rsidRDefault="005934FA" w:rsidP="00A91A99">
            <w:pPr>
              <w:suppressLineNumbers/>
              <w:spacing w:line="360" w:lineRule="auto"/>
              <w:rPr>
                <w:rFonts w:ascii="Arial" w:hAnsi="Arial" w:cs="Arial"/>
                <w:lang w:val="en-US"/>
              </w:rPr>
            </w:pPr>
            <w:r>
              <w:rPr>
                <w:rFonts w:ascii="Arial" w:hAnsi="Arial" w:cs="Arial"/>
                <w:lang w:val="en-US"/>
              </w:rPr>
              <w:t>-</w:t>
            </w:r>
          </w:p>
        </w:tc>
        <w:tc>
          <w:tcPr>
            <w:tcW w:w="1161" w:type="dxa"/>
          </w:tcPr>
          <w:p w14:paraId="71FA8D21" w14:textId="77777777" w:rsidR="005934FA" w:rsidRDefault="005934FA" w:rsidP="00A91A99">
            <w:pPr>
              <w:suppressLineNumbers/>
              <w:spacing w:line="360" w:lineRule="auto"/>
              <w:rPr>
                <w:rFonts w:ascii="Arial" w:hAnsi="Arial" w:cs="Arial"/>
                <w:lang w:val="en-US"/>
              </w:rPr>
            </w:pPr>
          </w:p>
        </w:tc>
        <w:tc>
          <w:tcPr>
            <w:tcW w:w="1161" w:type="dxa"/>
          </w:tcPr>
          <w:p w14:paraId="706A1948" w14:textId="77777777" w:rsidR="005934FA" w:rsidRDefault="005934FA" w:rsidP="00A91A99">
            <w:pPr>
              <w:suppressLineNumbers/>
              <w:spacing w:line="360" w:lineRule="auto"/>
              <w:rPr>
                <w:rFonts w:ascii="Arial" w:hAnsi="Arial" w:cs="Arial"/>
                <w:lang w:val="en-US"/>
              </w:rPr>
            </w:pPr>
          </w:p>
        </w:tc>
        <w:tc>
          <w:tcPr>
            <w:tcW w:w="1161" w:type="dxa"/>
          </w:tcPr>
          <w:p w14:paraId="0B9FA238" w14:textId="77777777" w:rsidR="005934FA" w:rsidRDefault="005934FA" w:rsidP="00A91A99">
            <w:pPr>
              <w:suppressLineNumbers/>
              <w:spacing w:line="360" w:lineRule="auto"/>
              <w:rPr>
                <w:rFonts w:ascii="Arial" w:hAnsi="Arial" w:cs="Arial"/>
                <w:lang w:val="en-US"/>
              </w:rPr>
            </w:pPr>
          </w:p>
        </w:tc>
      </w:tr>
      <w:tr w:rsidR="005934FA" w14:paraId="537A4CBC" w14:textId="061EF6EB" w:rsidTr="00553CA0">
        <w:trPr>
          <w:trHeight w:val="397"/>
        </w:trPr>
        <w:tc>
          <w:tcPr>
            <w:tcW w:w="2450" w:type="dxa"/>
          </w:tcPr>
          <w:p w14:paraId="7FF3F812" w14:textId="77777777" w:rsidR="005934FA" w:rsidRDefault="005934FA" w:rsidP="005934FA">
            <w:pPr>
              <w:suppressLineNumbers/>
              <w:spacing w:line="360" w:lineRule="auto"/>
              <w:rPr>
                <w:rFonts w:ascii="Arial" w:hAnsi="Arial" w:cs="Arial"/>
                <w:lang w:val="en-US"/>
              </w:rPr>
            </w:pPr>
            <w:r>
              <w:rPr>
                <w:rFonts w:ascii="Arial" w:hAnsi="Arial" w:cs="Arial"/>
                <w:lang w:val="en-US"/>
              </w:rPr>
              <w:t>Tension</w:t>
            </w:r>
          </w:p>
        </w:tc>
        <w:tc>
          <w:tcPr>
            <w:tcW w:w="1161" w:type="dxa"/>
          </w:tcPr>
          <w:p w14:paraId="723AC3E6" w14:textId="77777777" w:rsidR="005934FA" w:rsidRDefault="005934FA" w:rsidP="005934FA">
            <w:pPr>
              <w:suppressLineNumbers/>
              <w:spacing w:line="360" w:lineRule="auto"/>
              <w:rPr>
                <w:rFonts w:ascii="Arial" w:hAnsi="Arial" w:cs="Arial"/>
                <w:sz w:val="24"/>
                <w:szCs w:val="24"/>
                <w:lang w:val="en-US"/>
              </w:rPr>
            </w:pPr>
            <w:r>
              <w:rPr>
                <w:rFonts w:ascii="Arial" w:hAnsi="Arial" w:cs="Arial"/>
                <w:lang w:val="en-US"/>
              </w:rPr>
              <w:t>0.89**</w:t>
            </w:r>
          </w:p>
        </w:tc>
        <w:tc>
          <w:tcPr>
            <w:tcW w:w="1161" w:type="dxa"/>
          </w:tcPr>
          <w:p w14:paraId="1C6C23F6" w14:textId="77C11ED3" w:rsidR="005934FA" w:rsidRDefault="005934FA" w:rsidP="005934FA">
            <w:pPr>
              <w:suppressLineNumbers/>
              <w:spacing w:line="360" w:lineRule="auto"/>
              <w:rPr>
                <w:rFonts w:ascii="Arial" w:hAnsi="Arial" w:cs="Arial"/>
                <w:lang w:val="en-US"/>
              </w:rPr>
            </w:pPr>
            <w:r>
              <w:rPr>
                <w:rFonts w:ascii="Arial" w:hAnsi="Arial" w:cs="Arial"/>
                <w:lang w:val="en-US"/>
              </w:rPr>
              <w:t>0.76**</w:t>
            </w:r>
            <w:r>
              <w:rPr>
                <w:rFonts w:ascii="Arial" w:hAnsi="Arial" w:cs="Arial"/>
                <w:lang w:val="en-US"/>
              </w:rPr>
              <w:tab/>
            </w:r>
          </w:p>
        </w:tc>
        <w:tc>
          <w:tcPr>
            <w:tcW w:w="1161" w:type="dxa"/>
          </w:tcPr>
          <w:p w14:paraId="432361E5" w14:textId="4C6D2D3E" w:rsidR="005934FA" w:rsidRDefault="005934FA" w:rsidP="005934FA">
            <w:pPr>
              <w:suppressLineNumbers/>
              <w:spacing w:line="360" w:lineRule="auto"/>
              <w:rPr>
                <w:rFonts w:ascii="Arial" w:hAnsi="Arial" w:cs="Arial"/>
                <w:lang w:val="en-US"/>
              </w:rPr>
            </w:pPr>
            <w:r>
              <w:rPr>
                <w:rFonts w:ascii="Arial" w:hAnsi="Arial" w:cs="Arial"/>
                <w:lang w:val="en-US"/>
              </w:rPr>
              <w:t>-</w:t>
            </w:r>
          </w:p>
        </w:tc>
        <w:tc>
          <w:tcPr>
            <w:tcW w:w="1161" w:type="dxa"/>
          </w:tcPr>
          <w:p w14:paraId="3558EDF7" w14:textId="77777777" w:rsidR="005934FA" w:rsidRDefault="005934FA" w:rsidP="005934FA">
            <w:pPr>
              <w:suppressLineNumbers/>
              <w:spacing w:line="360" w:lineRule="auto"/>
              <w:rPr>
                <w:rFonts w:ascii="Arial" w:hAnsi="Arial" w:cs="Arial"/>
                <w:lang w:val="en-US"/>
              </w:rPr>
            </w:pPr>
          </w:p>
        </w:tc>
        <w:tc>
          <w:tcPr>
            <w:tcW w:w="1161" w:type="dxa"/>
          </w:tcPr>
          <w:p w14:paraId="6CF34E2A" w14:textId="77777777" w:rsidR="005934FA" w:rsidRDefault="005934FA" w:rsidP="005934FA">
            <w:pPr>
              <w:suppressLineNumbers/>
              <w:spacing w:line="360" w:lineRule="auto"/>
              <w:rPr>
                <w:rFonts w:ascii="Arial" w:hAnsi="Arial" w:cs="Arial"/>
                <w:lang w:val="en-US"/>
              </w:rPr>
            </w:pPr>
          </w:p>
        </w:tc>
      </w:tr>
      <w:tr w:rsidR="005934FA" w14:paraId="799F4465" w14:textId="4D0A9552" w:rsidTr="00553CA0">
        <w:trPr>
          <w:trHeight w:val="397"/>
        </w:trPr>
        <w:tc>
          <w:tcPr>
            <w:tcW w:w="2450" w:type="dxa"/>
          </w:tcPr>
          <w:p w14:paraId="18527226" w14:textId="77777777" w:rsidR="005934FA" w:rsidRDefault="005934FA" w:rsidP="005934FA">
            <w:pPr>
              <w:suppressLineNumbers/>
              <w:spacing w:line="360" w:lineRule="auto"/>
              <w:rPr>
                <w:rFonts w:ascii="Arial" w:hAnsi="Arial" w:cs="Arial"/>
                <w:lang w:val="en-US"/>
              </w:rPr>
            </w:pPr>
            <w:r>
              <w:rPr>
                <w:rFonts w:ascii="Arial" w:hAnsi="Arial" w:cs="Arial"/>
                <w:lang w:val="en-US"/>
              </w:rPr>
              <w:t>Joy</w:t>
            </w:r>
          </w:p>
        </w:tc>
        <w:tc>
          <w:tcPr>
            <w:tcW w:w="1161" w:type="dxa"/>
          </w:tcPr>
          <w:p w14:paraId="3A5C1505" w14:textId="77777777" w:rsidR="005934FA" w:rsidRDefault="005934FA" w:rsidP="005934FA">
            <w:pPr>
              <w:suppressLineNumbers/>
              <w:spacing w:line="360" w:lineRule="auto"/>
              <w:rPr>
                <w:rFonts w:ascii="Arial" w:hAnsi="Arial" w:cs="Arial"/>
                <w:sz w:val="24"/>
                <w:szCs w:val="24"/>
                <w:lang w:val="en-US"/>
              </w:rPr>
            </w:pPr>
            <w:r>
              <w:rPr>
                <w:rFonts w:ascii="Arial" w:hAnsi="Arial" w:cs="Arial"/>
                <w:lang w:val="en-US"/>
              </w:rPr>
              <w:t>0.70**</w:t>
            </w:r>
            <w:r>
              <w:rPr>
                <w:rFonts w:ascii="Arial" w:hAnsi="Arial" w:cs="Arial"/>
                <w:lang w:val="en-US"/>
              </w:rPr>
              <w:tab/>
            </w:r>
          </w:p>
        </w:tc>
        <w:tc>
          <w:tcPr>
            <w:tcW w:w="1161" w:type="dxa"/>
          </w:tcPr>
          <w:p w14:paraId="1FD08727" w14:textId="46C882D5" w:rsidR="005934FA" w:rsidRDefault="005934FA" w:rsidP="005934FA">
            <w:pPr>
              <w:suppressLineNumbers/>
              <w:spacing w:line="360" w:lineRule="auto"/>
              <w:rPr>
                <w:rFonts w:ascii="Arial" w:hAnsi="Arial" w:cs="Arial"/>
                <w:lang w:val="en-US"/>
              </w:rPr>
            </w:pPr>
            <w:r>
              <w:rPr>
                <w:rFonts w:ascii="Arial" w:hAnsi="Arial" w:cs="Arial"/>
                <w:lang w:val="en-US"/>
              </w:rPr>
              <w:t>0.57**</w:t>
            </w:r>
          </w:p>
        </w:tc>
        <w:tc>
          <w:tcPr>
            <w:tcW w:w="1161" w:type="dxa"/>
          </w:tcPr>
          <w:p w14:paraId="31415DB5" w14:textId="24A59577" w:rsidR="005934FA" w:rsidRDefault="005934FA" w:rsidP="005934FA">
            <w:pPr>
              <w:suppressLineNumbers/>
              <w:spacing w:line="360" w:lineRule="auto"/>
              <w:rPr>
                <w:rFonts w:ascii="Arial" w:hAnsi="Arial" w:cs="Arial"/>
                <w:lang w:val="en-US"/>
              </w:rPr>
            </w:pPr>
            <w:r>
              <w:rPr>
                <w:rFonts w:ascii="Arial" w:hAnsi="Arial" w:cs="Arial"/>
                <w:lang w:val="en-US"/>
              </w:rPr>
              <w:t>0.61**</w:t>
            </w:r>
          </w:p>
        </w:tc>
        <w:tc>
          <w:tcPr>
            <w:tcW w:w="1161" w:type="dxa"/>
          </w:tcPr>
          <w:p w14:paraId="3FCAB15C" w14:textId="136D921F" w:rsidR="005934FA" w:rsidRDefault="005934FA" w:rsidP="005934FA">
            <w:pPr>
              <w:suppressLineNumbers/>
              <w:spacing w:line="360" w:lineRule="auto"/>
              <w:rPr>
                <w:rFonts w:ascii="Arial" w:hAnsi="Arial" w:cs="Arial"/>
                <w:lang w:val="en-US"/>
              </w:rPr>
            </w:pPr>
            <w:r>
              <w:rPr>
                <w:rFonts w:ascii="Arial" w:hAnsi="Arial" w:cs="Arial"/>
                <w:lang w:val="en-US"/>
              </w:rPr>
              <w:t>-</w:t>
            </w:r>
          </w:p>
        </w:tc>
        <w:tc>
          <w:tcPr>
            <w:tcW w:w="1161" w:type="dxa"/>
          </w:tcPr>
          <w:p w14:paraId="2A0F5291" w14:textId="77777777" w:rsidR="005934FA" w:rsidRDefault="005934FA" w:rsidP="005934FA">
            <w:pPr>
              <w:suppressLineNumbers/>
              <w:spacing w:line="360" w:lineRule="auto"/>
              <w:rPr>
                <w:rFonts w:ascii="Arial" w:hAnsi="Arial" w:cs="Arial"/>
                <w:lang w:val="en-US"/>
              </w:rPr>
            </w:pPr>
          </w:p>
        </w:tc>
      </w:tr>
      <w:tr w:rsidR="005934FA" w14:paraId="5CB498F9" w14:textId="28DF4E1B" w:rsidTr="00553CA0">
        <w:trPr>
          <w:trHeight w:val="397"/>
        </w:trPr>
        <w:tc>
          <w:tcPr>
            <w:tcW w:w="2450" w:type="dxa"/>
          </w:tcPr>
          <w:p w14:paraId="6D416890" w14:textId="77777777" w:rsidR="005934FA" w:rsidRDefault="005934FA" w:rsidP="005934FA">
            <w:pPr>
              <w:suppressLineNumbers/>
              <w:spacing w:line="360" w:lineRule="auto"/>
              <w:rPr>
                <w:rFonts w:ascii="Arial" w:hAnsi="Arial" w:cs="Arial"/>
                <w:lang w:val="en-US"/>
              </w:rPr>
            </w:pPr>
            <w:r>
              <w:rPr>
                <w:rFonts w:ascii="Arial" w:hAnsi="Arial" w:cs="Arial"/>
                <w:lang w:val="en-US"/>
              </w:rPr>
              <w:t>Demands</w:t>
            </w:r>
          </w:p>
        </w:tc>
        <w:tc>
          <w:tcPr>
            <w:tcW w:w="1161" w:type="dxa"/>
          </w:tcPr>
          <w:p w14:paraId="376C9C4A" w14:textId="77777777" w:rsidR="005934FA" w:rsidRDefault="005934FA" w:rsidP="005934FA">
            <w:pPr>
              <w:suppressLineNumbers/>
              <w:spacing w:line="360" w:lineRule="auto"/>
              <w:rPr>
                <w:rFonts w:ascii="Arial" w:hAnsi="Arial" w:cs="Arial"/>
                <w:sz w:val="24"/>
                <w:szCs w:val="24"/>
                <w:lang w:val="en-US"/>
              </w:rPr>
            </w:pPr>
            <w:r>
              <w:rPr>
                <w:rFonts w:ascii="Arial" w:hAnsi="Arial" w:cs="Arial"/>
                <w:lang w:val="en-US"/>
              </w:rPr>
              <w:t>0.82**</w:t>
            </w:r>
          </w:p>
        </w:tc>
        <w:tc>
          <w:tcPr>
            <w:tcW w:w="1161" w:type="dxa"/>
          </w:tcPr>
          <w:p w14:paraId="5D895454" w14:textId="154FFABA" w:rsidR="005934FA" w:rsidRDefault="005934FA" w:rsidP="005934FA">
            <w:pPr>
              <w:suppressLineNumbers/>
              <w:spacing w:line="360" w:lineRule="auto"/>
              <w:rPr>
                <w:rFonts w:ascii="Arial" w:hAnsi="Arial" w:cs="Arial"/>
                <w:lang w:val="en-US"/>
              </w:rPr>
            </w:pPr>
            <w:r>
              <w:rPr>
                <w:rFonts w:ascii="Arial" w:hAnsi="Arial" w:cs="Arial"/>
                <w:lang w:val="en-US"/>
              </w:rPr>
              <w:t>0.73**</w:t>
            </w:r>
          </w:p>
        </w:tc>
        <w:tc>
          <w:tcPr>
            <w:tcW w:w="1161" w:type="dxa"/>
          </w:tcPr>
          <w:p w14:paraId="36808B13" w14:textId="7F63AFFF" w:rsidR="005934FA" w:rsidRDefault="005934FA" w:rsidP="005934FA">
            <w:pPr>
              <w:suppressLineNumbers/>
              <w:spacing w:line="360" w:lineRule="auto"/>
              <w:rPr>
                <w:rFonts w:ascii="Arial" w:hAnsi="Arial" w:cs="Arial"/>
                <w:lang w:val="en-US"/>
              </w:rPr>
            </w:pPr>
            <w:r>
              <w:rPr>
                <w:rFonts w:ascii="Arial" w:hAnsi="Arial" w:cs="Arial"/>
                <w:lang w:val="en-US"/>
              </w:rPr>
              <w:t>0.69**</w:t>
            </w:r>
          </w:p>
        </w:tc>
        <w:tc>
          <w:tcPr>
            <w:tcW w:w="1161" w:type="dxa"/>
          </w:tcPr>
          <w:p w14:paraId="2F0D8B70" w14:textId="45852BF4" w:rsidR="005934FA" w:rsidRDefault="005934FA" w:rsidP="005934FA">
            <w:pPr>
              <w:suppressLineNumbers/>
              <w:spacing w:line="360" w:lineRule="auto"/>
              <w:rPr>
                <w:rFonts w:ascii="Arial" w:hAnsi="Arial" w:cs="Arial"/>
                <w:lang w:val="en-US"/>
              </w:rPr>
            </w:pPr>
            <w:r>
              <w:rPr>
                <w:rFonts w:ascii="Arial" w:hAnsi="Arial" w:cs="Arial"/>
                <w:lang w:val="en-US"/>
              </w:rPr>
              <w:t>0.40**</w:t>
            </w:r>
          </w:p>
        </w:tc>
        <w:tc>
          <w:tcPr>
            <w:tcW w:w="1161" w:type="dxa"/>
          </w:tcPr>
          <w:p w14:paraId="19C43BF3" w14:textId="6D8B66A2" w:rsidR="005934FA" w:rsidRDefault="005934FA" w:rsidP="005934FA">
            <w:pPr>
              <w:suppressLineNumbers/>
              <w:spacing w:line="360" w:lineRule="auto"/>
              <w:rPr>
                <w:rFonts w:ascii="Arial" w:hAnsi="Arial" w:cs="Arial"/>
                <w:lang w:val="en-US"/>
              </w:rPr>
            </w:pPr>
            <w:r>
              <w:rPr>
                <w:rFonts w:ascii="Arial" w:hAnsi="Arial" w:cs="Arial"/>
                <w:lang w:val="en-US"/>
              </w:rPr>
              <w:t>-</w:t>
            </w:r>
          </w:p>
        </w:tc>
      </w:tr>
      <w:tr w:rsidR="005934FA" w14:paraId="26FD0B89" w14:textId="77777777" w:rsidTr="00553CA0">
        <w:trPr>
          <w:trHeight w:val="397"/>
        </w:trPr>
        <w:tc>
          <w:tcPr>
            <w:tcW w:w="2450" w:type="dxa"/>
          </w:tcPr>
          <w:p w14:paraId="3E408C78" w14:textId="54B03F44" w:rsidR="005934FA" w:rsidRDefault="005934FA" w:rsidP="00A91A99">
            <w:pPr>
              <w:suppressLineNumbers/>
              <w:spacing w:line="360" w:lineRule="auto"/>
              <w:rPr>
                <w:rFonts w:ascii="Arial" w:hAnsi="Arial" w:cs="Arial"/>
                <w:lang w:val="en-US"/>
              </w:rPr>
            </w:pPr>
            <w:r w:rsidRPr="00D675F4">
              <w:rPr>
                <w:rFonts w:ascii="Arial" w:hAnsi="Arial" w:cs="Arial"/>
                <w:b/>
                <w:lang w:val="en-US"/>
              </w:rPr>
              <w:t xml:space="preserve">Cronbach’s </w:t>
            </w:r>
            <w:r w:rsidRPr="00D675F4">
              <w:rPr>
                <w:rFonts w:ascii="Arial" w:hAnsi="Arial" w:cs="Arial"/>
                <w:b/>
              </w:rPr>
              <w:t>α</w:t>
            </w:r>
          </w:p>
        </w:tc>
        <w:tc>
          <w:tcPr>
            <w:tcW w:w="1161" w:type="dxa"/>
          </w:tcPr>
          <w:p w14:paraId="4D59AB37" w14:textId="7E05946A" w:rsidR="005934FA" w:rsidRDefault="005934FA" w:rsidP="00A91A99">
            <w:pPr>
              <w:suppressLineNumbers/>
              <w:spacing w:line="360" w:lineRule="auto"/>
              <w:rPr>
                <w:rFonts w:ascii="Arial" w:hAnsi="Arial" w:cs="Arial"/>
                <w:lang w:val="en-US"/>
              </w:rPr>
            </w:pPr>
            <w:r>
              <w:rPr>
                <w:rFonts w:ascii="Arial" w:hAnsi="Arial" w:cs="Arial"/>
                <w:lang w:val="en-US"/>
              </w:rPr>
              <w:t>0.87</w:t>
            </w:r>
          </w:p>
        </w:tc>
        <w:tc>
          <w:tcPr>
            <w:tcW w:w="1161" w:type="dxa"/>
          </w:tcPr>
          <w:p w14:paraId="040A2BBC" w14:textId="77777777" w:rsidR="005934FA" w:rsidRDefault="005934FA" w:rsidP="00A91A99">
            <w:pPr>
              <w:suppressLineNumbers/>
              <w:spacing w:line="360" w:lineRule="auto"/>
              <w:rPr>
                <w:rFonts w:ascii="Arial" w:hAnsi="Arial" w:cs="Arial"/>
                <w:lang w:val="en-US"/>
              </w:rPr>
            </w:pPr>
          </w:p>
        </w:tc>
        <w:tc>
          <w:tcPr>
            <w:tcW w:w="1161" w:type="dxa"/>
          </w:tcPr>
          <w:p w14:paraId="153C7B1B" w14:textId="77777777" w:rsidR="005934FA" w:rsidRDefault="005934FA" w:rsidP="00A91A99">
            <w:pPr>
              <w:suppressLineNumbers/>
              <w:spacing w:line="360" w:lineRule="auto"/>
              <w:rPr>
                <w:rFonts w:ascii="Arial" w:hAnsi="Arial" w:cs="Arial"/>
                <w:lang w:val="en-US"/>
              </w:rPr>
            </w:pPr>
          </w:p>
        </w:tc>
        <w:tc>
          <w:tcPr>
            <w:tcW w:w="1161" w:type="dxa"/>
          </w:tcPr>
          <w:p w14:paraId="4C4B69F0" w14:textId="77777777" w:rsidR="005934FA" w:rsidRDefault="005934FA" w:rsidP="00A91A99">
            <w:pPr>
              <w:suppressLineNumbers/>
              <w:spacing w:line="360" w:lineRule="auto"/>
              <w:rPr>
                <w:rFonts w:ascii="Arial" w:hAnsi="Arial" w:cs="Arial"/>
                <w:lang w:val="en-US"/>
              </w:rPr>
            </w:pPr>
          </w:p>
        </w:tc>
        <w:tc>
          <w:tcPr>
            <w:tcW w:w="1161" w:type="dxa"/>
          </w:tcPr>
          <w:p w14:paraId="042BFFB2" w14:textId="77777777" w:rsidR="005934FA" w:rsidRDefault="005934FA" w:rsidP="00A91A99">
            <w:pPr>
              <w:suppressLineNumbers/>
              <w:spacing w:line="360" w:lineRule="auto"/>
              <w:rPr>
                <w:rFonts w:ascii="Arial" w:hAnsi="Arial" w:cs="Arial"/>
                <w:lang w:val="en-US"/>
              </w:rPr>
            </w:pPr>
          </w:p>
        </w:tc>
      </w:tr>
    </w:tbl>
    <w:p w14:paraId="0CBF13AC" w14:textId="77777777" w:rsidR="00DE5AC3" w:rsidRDefault="00DE5AC3" w:rsidP="00553CA0">
      <w:pPr>
        <w:suppressLineNumbers/>
        <w:spacing w:after="0" w:line="240" w:lineRule="auto"/>
        <w:rPr>
          <w:rFonts w:ascii="Arial" w:hAnsi="Arial" w:cs="Arial"/>
          <w:sz w:val="24"/>
          <w:szCs w:val="24"/>
          <w:lang w:val="en-US"/>
        </w:rPr>
      </w:pPr>
    </w:p>
    <w:p w14:paraId="64F033C0" w14:textId="36248EAD" w:rsidR="005934FA" w:rsidRDefault="00553CA0" w:rsidP="00AA19C3">
      <w:pPr>
        <w:suppressLineNumbers/>
        <w:spacing w:after="0" w:line="240" w:lineRule="auto"/>
        <w:rPr>
          <w:rFonts w:ascii="Arial" w:hAnsi="Arial" w:cs="Arial"/>
          <w:sz w:val="24"/>
          <w:szCs w:val="24"/>
          <w:lang w:val="en-US"/>
        </w:rPr>
      </w:pPr>
      <w:r>
        <w:rPr>
          <w:rFonts w:ascii="Arial" w:hAnsi="Arial" w:cs="Arial"/>
          <w:sz w:val="24"/>
          <w:szCs w:val="24"/>
          <w:lang w:val="en-US"/>
        </w:rPr>
        <w:t>Notes: **p&lt;.</w:t>
      </w:r>
      <w:r w:rsidR="00AA19C3">
        <w:rPr>
          <w:rFonts w:ascii="Arial" w:hAnsi="Arial" w:cs="Arial"/>
          <w:sz w:val="24"/>
          <w:szCs w:val="24"/>
          <w:lang w:val="en-US"/>
        </w:rPr>
        <w:t xml:space="preserve">01. </w:t>
      </w:r>
      <w:r w:rsidR="00582F10" w:rsidRPr="00582F10">
        <w:rPr>
          <w:rFonts w:ascii="Arial" w:hAnsi="Arial" w:cs="Arial"/>
          <w:sz w:val="24"/>
          <w:szCs w:val="24"/>
          <w:lang w:val="en-US"/>
        </w:rPr>
        <w:t xml:space="preserve">Pearson product-moment correlation (r) was used to test </w:t>
      </w:r>
      <w:r w:rsidR="00582F10">
        <w:rPr>
          <w:rFonts w:ascii="Arial" w:hAnsi="Arial" w:cs="Arial"/>
          <w:sz w:val="24"/>
          <w:szCs w:val="24"/>
          <w:lang w:val="en-US"/>
        </w:rPr>
        <w:t xml:space="preserve">the </w:t>
      </w:r>
      <w:r w:rsidR="00582F10" w:rsidRPr="00582F10">
        <w:rPr>
          <w:rFonts w:ascii="Arial" w:hAnsi="Arial" w:cs="Arial"/>
          <w:sz w:val="24"/>
          <w:szCs w:val="24"/>
          <w:lang w:val="en-US"/>
        </w:rPr>
        <w:t>bivariate associations</w:t>
      </w:r>
      <w:r w:rsidR="00582F10">
        <w:rPr>
          <w:rFonts w:ascii="Arial" w:hAnsi="Arial" w:cs="Arial"/>
          <w:sz w:val="24"/>
          <w:szCs w:val="24"/>
          <w:lang w:val="en-US"/>
        </w:rPr>
        <w:t>.</w:t>
      </w:r>
    </w:p>
    <w:p w14:paraId="61041BAA" w14:textId="77777777" w:rsidR="005934FA" w:rsidRDefault="005934FA" w:rsidP="00C879F5">
      <w:pPr>
        <w:suppressLineNumbers/>
        <w:spacing w:after="0" w:line="360" w:lineRule="auto"/>
        <w:rPr>
          <w:rFonts w:ascii="Arial" w:hAnsi="Arial" w:cs="Arial"/>
          <w:sz w:val="24"/>
          <w:szCs w:val="24"/>
          <w:lang w:val="en-US"/>
        </w:rPr>
      </w:pPr>
    </w:p>
    <w:p w14:paraId="75A62F2F" w14:textId="77777777" w:rsidR="005934FA" w:rsidRDefault="005934FA" w:rsidP="00C879F5">
      <w:pPr>
        <w:suppressLineNumbers/>
        <w:spacing w:after="0" w:line="360" w:lineRule="auto"/>
        <w:rPr>
          <w:rFonts w:ascii="Arial" w:hAnsi="Arial" w:cs="Arial"/>
          <w:sz w:val="24"/>
          <w:szCs w:val="24"/>
          <w:lang w:val="en-US"/>
        </w:rPr>
      </w:pPr>
    </w:p>
    <w:p w14:paraId="768FB973" w14:textId="636A62DC" w:rsidR="00553CA0" w:rsidRDefault="00553CA0" w:rsidP="00DE5AC3">
      <w:pPr>
        <w:suppressLineNumbers/>
        <w:spacing w:after="0" w:line="240" w:lineRule="auto"/>
        <w:rPr>
          <w:rFonts w:ascii="Arial" w:hAnsi="Arial" w:cs="Arial"/>
          <w:sz w:val="24"/>
          <w:szCs w:val="24"/>
          <w:lang w:val="en-US"/>
        </w:rPr>
      </w:pPr>
      <w:r>
        <w:rPr>
          <w:rFonts w:ascii="Arial" w:hAnsi="Arial" w:cs="Arial"/>
          <w:b/>
          <w:sz w:val="24"/>
          <w:szCs w:val="24"/>
          <w:lang w:val="en-US"/>
        </w:rPr>
        <w:t>Table 4</w:t>
      </w:r>
      <w:r w:rsidRPr="00834EBA">
        <w:rPr>
          <w:rFonts w:ascii="Arial" w:hAnsi="Arial" w:cs="Arial"/>
          <w:b/>
          <w:sz w:val="24"/>
          <w:szCs w:val="24"/>
          <w:lang w:val="en-US"/>
        </w:rPr>
        <w:t>.</w:t>
      </w:r>
      <w:r w:rsidRPr="00834EBA">
        <w:rPr>
          <w:rFonts w:ascii="Arial" w:hAnsi="Arial" w:cs="Arial"/>
          <w:sz w:val="24"/>
          <w:szCs w:val="24"/>
          <w:lang w:val="en-US"/>
        </w:rPr>
        <w:t xml:space="preserve"> </w:t>
      </w:r>
      <w:r w:rsidR="0035104C">
        <w:rPr>
          <w:rFonts w:ascii="Arial" w:hAnsi="Arial" w:cs="Arial"/>
          <w:sz w:val="24"/>
          <w:szCs w:val="24"/>
          <w:lang w:val="en-US"/>
        </w:rPr>
        <w:t>Inter-item relationship</w:t>
      </w:r>
      <w:r>
        <w:rPr>
          <w:rFonts w:ascii="Arial" w:hAnsi="Arial" w:cs="Arial"/>
          <w:sz w:val="24"/>
          <w:szCs w:val="24"/>
          <w:lang w:val="en-US"/>
        </w:rPr>
        <w:t xml:space="preserve"> </w:t>
      </w:r>
      <w:r w:rsidR="001624A1">
        <w:rPr>
          <w:rFonts w:ascii="Arial" w:hAnsi="Arial" w:cs="Arial"/>
          <w:sz w:val="24"/>
          <w:szCs w:val="24"/>
          <w:lang w:val="en-US"/>
        </w:rPr>
        <w:t xml:space="preserve">of the Perceived stress questionnaire (PSQ) in males; correlations </w:t>
      </w:r>
      <w:r>
        <w:rPr>
          <w:rFonts w:ascii="Arial" w:hAnsi="Arial" w:cs="Arial"/>
          <w:sz w:val="24"/>
          <w:szCs w:val="24"/>
          <w:lang w:val="en-US"/>
        </w:rPr>
        <w:t>and Cronbach’s α.</w:t>
      </w:r>
    </w:p>
    <w:p w14:paraId="7C234D6B" w14:textId="77777777" w:rsidR="00DE5AC3" w:rsidRDefault="00DE5AC3" w:rsidP="00DE5AC3">
      <w:pPr>
        <w:suppressLineNumbers/>
        <w:spacing w:after="0" w:line="240" w:lineRule="auto"/>
        <w:rPr>
          <w:rFonts w:ascii="Arial" w:hAnsi="Arial" w:cs="Arial"/>
          <w:sz w:val="24"/>
          <w:szCs w:val="24"/>
          <w:lang w:val="en-US"/>
        </w:rPr>
      </w:pPr>
    </w:p>
    <w:tbl>
      <w:tblPr>
        <w:tblStyle w:val="Tabellrutenett"/>
        <w:tblW w:w="8255" w:type="dxa"/>
        <w:tblLayout w:type="fixed"/>
        <w:tblLook w:val="04A0" w:firstRow="1" w:lastRow="0" w:firstColumn="1" w:lastColumn="0" w:noHBand="0" w:noVBand="1"/>
      </w:tblPr>
      <w:tblGrid>
        <w:gridCol w:w="2450"/>
        <w:gridCol w:w="1161"/>
        <w:gridCol w:w="1161"/>
        <w:gridCol w:w="1161"/>
        <w:gridCol w:w="1161"/>
        <w:gridCol w:w="1161"/>
      </w:tblGrid>
      <w:tr w:rsidR="00553CA0" w14:paraId="6944FAD7" w14:textId="77777777" w:rsidTr="00A91A99">
        <w:trPr>
          <w:trHeight w:val="428"/>
        </w:trPr>
        <w:tc>
          <w:tcPr>
            <w:tcW w:w="2450" w:type="dxa"/>
          </w:tcPr>
          <w:p w14:paraId="02CA73E8" w14:textId="77777777" w:rsidR="00553CA0" w:rsidRDefault="00553CA0" w:rsidP="00A91A99">
            <w:pPr>
              <w:suppressLineNumbers/>
              <w:spacing w:line="360" w:lineRule="auto"/>
              <w:rPr>
                <w:rFonts w:ascii="Arial" w:hAnsi="Arial" w:cs="Arial"/>
                <w:sz w:val="24"/>
                <w:szCs w:val="24"/>
                <w:lang w:val="en-US"/>
              </w:rPr>
            </w:pPr>
          </w:p>
        </w:tc>
        <w:tc>
          <w:tcPr>
            <w:tcW w:w="1161" w:type="dxa"/>
          </w:tcPr>
          <w:p w14:paraId="2BCD39F7" w14:textId="77777777" w:rsidR="00553CA0" w:rsidRPr="005934FA" w:rsidRDefault="00553CA0" w:rsidP="00A91A99">
            <w:pPr>
              <w:suppressLineNumbers/>
              <w:spacing w:line="360" w:lineRule="auto"/>
              <w:rPr>
                <w:rFonts w:ascii="Arial" w:hAnsi="Arial" w:cs="Arial"/>
                <w:b/>
                <w:lang w:val="en-US"/>
              </w:rPr>
            </w:pPr>
            <w:r w:rsidRPr="005934FA">
              <w:rPr>
                <w:rFonts w:ascii="Arial" w:hAnsi="Arial" w:cs="Arial"/>
                <w:b/>
                <w:lang w:val="en-US"/>
              </w:rPr>
              <w:t>PSQ</w:t>
            </w:r>
          </w:p>
        </w:tc>
        <w:tc>
          <w:tcPr>
            <w:tcW w:w="1161" w:type="dxa"/>
          </w:tcPr>
          <w:p w14:paraId="7B35726D" w14:textId="77777777" w:rsidR="00553CA0" w:rsidRPr="005934FA" w:rsidRDefault="00553CA0" w:rsidP="00A91A99">
            <w:pPr>
              <w:suppressLineNumbers/>
              <w:spacing w:line="360" w:lineRule="auto"/>
              <w:rPr>
                <w:rFonts w:ascii="Arial" w:hAnsi="Arial" w:cs="Arial"/>
                <w:lang w:val="en-US"/>
              </w:rPr>
            </w:pPr>
            <w:r w:rsidRPr="005934FA">
              <w:rPr>
                <w:rFonts w:ascii="Arial" w:hAnsi="Arial" w:cs="Arial"/>
                <w:lang w:val="en-US"/>
              </w:rPr>
              <w:t>Worries</w:t>
            </w:r>
          </w:p>
        </w:tc>
        <w:tc>
          <w:tcPr>
            <w:tcW w:w="1161" w:type="dxa"/>
          </w:tcPr>
          <w:p w14:paraId="4C73AB32" w14:textId="77777777" w:rsidR="00553CA0" w:rsidRPr="005934FA" w:rsidRDefault="00553CA0" w:rsidP="00A91A99">
            <w:pPr>
              <w:suppressLineNumbers/>
              <w:spacing w:line="360" w:lineRule="auto"/>
              <w:rPr>
                <w:rFonts w:ascii="Arial" w:hAnsi="Arial" w:cs="Arial"/>
                <w:lang w:val="en-US"/>
              </w:rPr>
            </w:pPr>
            <w:r w:rsidRPr="005934FA">
              <w:rPr>
                <w:rFonts w:ascii="Arial" w:hAnsi="Arial" w:cs="Arial"/>
                <w:lang w:val="en-US"/>
              </w:rPr>
              <w:t>Tension</w:t>
            </w:r>
          </w:p>
        </w:tc>
        <w:tc>
          <w:tcPr>
            <w:tcW w:w="1161" w:type="dxa"/>
          </w:tcPr>
          <w:p w14:paraId="0C7B70B6" w14:textId="77777777" w:rsidR="00553CA0" w:rsidRPr="005934FA" w:rsidRDefault="00553CA0" w:rsidP="00A91A99">
            <w:pPr>
              <w:suppressLineNumbers/>
              <w:spacing w:line="360" w:lineRule="auto"/>
              <w:rPr>
                <w:rFonts w:ascii="Arial" w:hAnsi="Arial" w:cs="Arial"/>
                <w:lang w:val="en-US"/>
              </w:rPr>
            </w:pPr>
            <w:r w:rsidRPr="005934FA">
              <w:rPr>
                <w:rFonts w:ascii="Arial" w:hAnsi="Arial" w:cs="Arial"/>
                <w:lang w:val="en-US"/>
              </w:rPr>
              <w:t>Joy</w:t>
            </w:r>
          </w:p>
        </w:tc>
        <w:tc>
          <w:tcPr>
            <w:tcW w:w="1161" w:type="dxa"/>
          </w:tcPr>
          <w:p w14:paraId="769FBDE5" w14:textId="77777777" w:rsidR="00553CA0" w:rsidRPr="005934FA" w:rsidRDefault="00553CA0" w:rsidP="00A91A99">
            <w:pPr>
              <w:suppressLineNumbers/>
              <w:spacing w:line="360" w:lineRule="auto"/>
              <w:rPr>
                <w:rFonts w:ascii="Arial" w:hAnsi="Arial" w:cs="Arial"/>
                <w:lang w:val="en-US"/>
              </w:rPr>
            </w:pPr>
            <w:r w:rsidRPr="005934FA">
              <w:rPr>
                <w:rFonts w:ascii="Arial" w:hAnsi="Arial" w:cs="Arial"/>
                <w:lang w:val="en-US"/>
              </w:rPr>
              <w:t>Demands</w:t>
            </w:r>
          </w:p>
        </w:tc>
      </w:tr>
      <w:tr w:rsidR="00553CA0" w14:paraId="62D39041" w14:textId="77777777" w:rsidTr="00A91A99">
        <w:trPr>
          <w:trHeight w:val="444"/>
        </w:trPr>
        <w:tc>
          <w:tcPr>
            <w:tcW w:w="2450" w:type="dxa"/>
          </w:tcPr>
          <w:p w14:paraId="165805AA" w14:textId="77777777" w:rsidR="00553CA0" w:rsidRDefault="00553CA0" w:rsidP="00A91A99">
            <w:pPr>
              <w:suppressLineNumbers/>
              <w:spacing w:line="360" w:lineRule="auto"/>
              <w:rPr>
                <w:rFonts w:ascii="Arial" w:hAnsi="Arial" w:cs="Arial"/>
                <w:lang w:val="en-US"/>
              </w:rPr>
            </w:pPr>
            <w:r w:rsidRPr="00690BDC">
              <w:rPr>
                <w:rFonts w:ascii="Arial" w:hAnsi="Arial" w:cs="Arial"/>
                <w:lang w:val="en-US"/>
              </w:rPr>
              <w:t>Total PSQ</w:t>
            </w:r>
          </w:p>
        </w:tc>
        <w:tc>
          <w:tcPr>
            <w:tcW w:w="1161" w:type="dxa"/>
          </w:tcPr>
          <w:p w14:paraId="49DE1264" w14:textId="77777777" w:rsidR="00553CA0" w:rsidRDefault="00553CA0" w:rsidP="00A91A99">
            <w:pPr>
              <w:suppressLineNumbers/>
              <w:spacing w:line="360" w:lineRule="auto"/>
              <w:rPr>
                <w:rFonts w:ascii="Arial" w:hAnsi="Arial" w:cs="Arial"/>
                <w:sz w:val="24"/>
                <w:szCs w:val="24"/>
                <w:lang w:val="en-US"/>
              </w:rPr>
            </w:pPr>
            <w:r>
              <w:rPr>
                <w:rFonts w:ascii="Arial" w:hAnsi="Arial" w:cs="Arial"/>
                <w:sz w:val="24"/>
                <w:szCs w:val="24"/>
                <w:lang w:val="en-US"/>
              </w:rPr>
              <w:t>-</w:t>
            </w:r>
          </w:p>
        </w:tc>
        <w:tc>
          <w:tcPr>
            <w:tcW w:w="1161" w:type="dxa"/>
          </w:tcPr>
          <w:p w14:paraId="677452AE" w14:textId="77777777" w:rsidR="00553CA0" w:rsidRDefault="00553CA0" w:rsidP="00A91A99">
            <w:pPr>
              <w:suppressLineNumbers/>
              <w:spacing w:line="360" w:lineRule="auto"/>
              <w:rPr>
                <w:rFonts w:ascii="Arial" w:hAnsi="Arial" w:cs="Arial"/>
                <w:sz w:val="24"/>
                <w:szCs w:val="24"/>
                <w:lang w:val="en-US"/>
              </w:rPr>
            </w:pPr>
          </w:p>
        </w:tc>
        <w:tc>
          <w:tcPr>
            <w:tcW w:w="1161" w:type="dxa"/>
          </w:tcPr>
          <w:p w14:paraId="7494BA92" w14:textId="77777777" w:rsidR="00553CA0" w:rsidRDefault="00553CA0" w:rsidP="00A91A99">
            <w:pPr>
              <w:suppressLineNumbers/>
              <w:spacing w:line="360" w:lineRule="auto"/>
              <w:rPr>
                <w:rFonts w:ascii="Arial" w:hAnsi="Arial" w:cs="Arial"/>
                <w:sz w:val="24"/>
                <w:szCs w:val="24"/>
                <w:lang w:val="en-US"/>
              </w:rPr>
            </w:pPr>
          </w:p>
        </w:tc>
        <w:tc>
          <w:tcPr>
            <w:tcW w:w="1161" w:type="dxa"/>
          </w:tcPr>
          <w:p w14:paraId="08C65952" w14:textId="77777777" w:rsidR="00553CA0" w:rsidRDefault="00553CA0" w:rsidP="00A91A99">
            <w:pPr>
              <w:suppressLineNumbers/>
              <w:spacing w:line="360" w:lineRule="auto"/>
              <w:rPr>
                <w:rFonts w:ascii="Arial" w:hAnsi="Arial" w:cs="Arial"/>
                <w:sz w:val="24"/>
                <w:szCs w:val="24"/>
                <w:lang w:val="en-US"/>
              </w:rPr>
            </w:pPr>
          </w:p>
        </w:tc>
        <w:tc>
          <w:tcPr>
            <w:tcW w:w="1161" w:type="dxa"/>
          </w:tcPr>
          <w:p w14:paraId="3C5D5004" w14:textId="77777777" w:rsidR="00553CA0" w:rsidRDefault="00553CA0" w:rsidP="00A91A99">
            <w:pPr>
              <w:suppressLineNumbers/>
              <w:spacing w:line="360" w:lineRule="auto"/>
              <w:rPr>
                <w:rFonts w:ascii="Arial" w:hAnsi="Arial" w:cs="Arial"/>
                <w:sz w:val="24"/>
                <w:szCs w:val="24"/>
                <w:lang w:val="en-US"/>
              </w:rPr>
            </w:pPr>
          </w:p>
        </w:tc>
      </w:tr>
      <w:tr w:rsidR="00553CA0" w14:paraId="1CE8D321" w14:textId="77777777" w:rsidTr="00A91A99">
        <w:trPr>
          <w:trHeight w:val="381"/>
        </w:trPr>
        <w:tc>
          <w:tcPr>
            <w:tcW w:w="2450" w:type="dxa"/>
          </w:tcPr>
          <w:p w14:paraId="6951EF8B" w14:textId="77777777" w:rsidR="00553CA0" w:rsidRPr="00834EBA" w:rsidRDefault="00553CA0" w:rsidP="00553CA0">
            <w:pPr>
              <w:suppressLineNumbers/>
              <w:spacing w:line="360" w:lineRule="auto"/>
              <w:rPr>
                <w:rFonts w:ascii="Arial" w:hAnsi="Arial" w:cs="Arial"/>
                <w:lang w:val="en-US"/>
              </w:rPr>
            </w:pPr>
            <w:r w:rsidRPr="00690BDC">
              <w:rPr>
                <w:rFonts w:ascii="Arial" w:hAnsi="Arial" w:cs="Arial"/>
                <w:lang w:val="en-US"/>
              </w:rPr>
              <w:t>Worries</w:t>
            </w:r>
          </w:p>
        </w:tc>
        <w:tc>
          <w:tcPr>
            <w:tcW w:w="1161" w:type="dxa"/>
          </w:tcPr>
          <w:p w14:paraId="075F90D9" w14:textId="1663E6BC" w:rsidR="00553CA0" w:rsidRDefault="00553CA0" w:rsidP="00553CA0">
            <w:pPr>
              <w:suppressLineNumbers/>
              <w:spacing w:line="360" w:lineRule="auto"/>
              <w:rPr>
                <w:rFonts w:ascii="Arial" w:hAnsi="Arial" w:cs="Arial"/>
                <w:sz w:val="24"/>
                <w:szCs w:val="24"/>
                <w:lang w:val="en-US"/>
              </w:rPr>
            </w:pPr>
            <w:r>
              <w:rPr>
                <w:rFonts w:ascii="Arial" w:hAnsi="Arial" w:cs="Arial"/>
                <w:lang w:val="en-US"/>
              </w:rPr>
              <w:t>0.90**</w:t>
            </w:r>
          </w:p>
        </w:tc>
        <w:tc>
          <w:tcPr>
            <w:tcW w:w="1161" w:type="dxa"/>
          </w:tcPr>
          <w:p w14:paraId="78449724" w14:textId="77777777" w:rsidR="00553CA0" w:rsidRDefault="00553CA0" w:rsidP="00553CA0">
            <w:pPr>
              <w:suppressLineNumbers/>
              <w:spacing w:line="360" w:lineRule="auto"/>
              <w:rPr>
                <w:rFonts w:ascii="Arial" w:hAnsi="Arial" w:cs="Arial"/>
                <w:lang w:val="en-US"/>
              </w:rPr>
            </w:pPr>
            <w:r>
              <w:rPr>
                <w:rFonts w:ascii="Arial" w:hAnsi="Arial" w:cs="Arial"/>
                <w:lang w:val="en-US"/>
              </w:rPr>
              <w:t>-</w:t>
            </w:r>
          </w:p>
        </w:tc>
        <w:tc>
          <w:tcPr>
            <w:tcW w:w="1161" w:type="dxa"/>
          </w:tcPr>
          <w:p w14:paraId="7A6736C3" w14:textId="77777777" w:rsidR="00553CA0" w:rsidRDefault="00553CA0" w:rsidP="00553CA0">
            <w:pPr>
              <w:suppressLineNumbers/>
              <w:spacing w:line="360" w:lineRule="auto"/>
              <w:rPr>
                <w:rFonts w:ascii="Arial" w:hAnsi="Arial" w:cs="Arial"/>
                <w:lang w:val="en-US"/>
              </w:rPr>
            </w:pPr>
          </w:p>
        </w:tc>
        <w:tc>
          <w:tcPr>
            <w:tcW w:w="1161" w:type="dxa"/>
          </w:tcPr>
          <w:p w14:paraId="64ACCC40" w14:textId="77777777" w:rsidR="00553CA0" w:rsidRDefault="00553CA0" w:rsidP="00553CA0">
            <w:pPr>
              <w:suppressLineNumbers/>
              <w:spacing w:line="360" w:lineRule="auto"/>
              <w:rPr>
                <w:rFonts w:ascii="Arial" w:hAnsi="Arial" w:cs="Arial"/>
                <w:lang w:val="en-US"/>
              </w:rPr>
            </w:pPr>
          </w:p>
        </w:tc>
        <w:tc>
          <w:tcPr>
            <w:tcW w:w="1161" w:type="dxa"/>
          </w:tcPr>
          <w:p w14:paraId="5424A55D" w14:textId="77777777" w:rsidR="00553CA0" w:rsidRDefault="00553CA0" w:rsidP="00553CA0">
            <w:pPr>
              <w:suppressLineNumbers/>
              <w:spacing w:line="360" w:lineRule="auto"/>
              <w:rPr>
                <w:rFonts w:ascii="Arial" w:hAnsi="Arial" w:cs="Arial"/>
                <w:lang w:val="en-US"/>
              </w:rPr>
            </w:pPr>
          </w:p>
        </w:tc>
      </w:tr>
      <w:tr w:rsidR="00553CA0" w14:paraId="5BA79E54" w14:textId="77777777" w:rsidTr="00A91A99">
        <w:trPr>
          <w:trHeight w:val="397"/>
        </w:trPr>
        <w:tc>
          <w:tcPr>
            <w:tcW w:w="2450" w:type="dxa"/>
          </w:tcPr>
          <w:p w14:paraId="2AF85382" w14:textId="77777777" w:rsidR="00553CA0" w:rsidRDefault="00553CA0" w:rsidP="00553CA0">
            <w:pPr>
              <w:suppressLineNumbers/>
              <w:spacing w:line="360" w:lineRule="auto"/>
              <w:rPr>
                <w:rFonts w:ascii="Arial" w:hAnsi="Arial" w:cs="Arial"/>
                <w:lang w:val="en-US"/>
              </w:rPr>
            </w:pPr>
            <w:r>
              <w:rPr>
                <w:rFonts w:ascii="Arial" w:hAnsi="Arial" w:cs="Arial"/>
                <w:lang w:val="en-US"/>
              </w:rPr>
              <w:t>Tension</w:t>
            </w:r>
          </w:p>
        </w:tc>
        <w:tc>
          <w:tcPr>
            <w:tcW w:w="1161" w:type="dxa"/>
          </w:tcPr>
          <w:p w14:paraId="13A876C0" w14:textId="11976D67" w:rsidR="00553CA0" w:rsidRDefault="00553CA0" w:rsidP="00553CA0">
            <w:pPr>
              <w:suppressLineNumbers/>
              <w:spacing w:line="360" w:lineRule="auto"/>
              <w:rPr>
                <w:rFonts w:ascii="Arial" w:hAnsi="Arial" w:cs="Arial"/>
                <w:sz w:val="24"/>
                <w:szCs w:val="24"/>
                <w:lang w:val="en-US"/>
              </w:rPr>
            </w:pPr>
            <w:r>
              <w:rPr>
                <w:rFonts w:ascii="Arial" w:hAnsi="Arial" w:cs="Arial"/>
                <w:lang w:val="en-US"/>
              </w:rPr>
              <w:t>0.73**</w:t>
            </w:r>
          </w:p>
        </w:tc>
        <w:tc>
          <w:tcPr>
            <w:tcW w:w="1161" w:type="dxa"/>
          </w:tcPr>
          <w:p w14:paraId="40E05308" w14:textId="63AF228D" w:rsidR="00553CA0" w:rsidRDefault="00553CA0" w:rsidP="00553CA0">
            <w:pPr>
              <w:suppressLineNumbers/>
              <w:spacing w:line="360" w:lineRule="auto"/>
              <w:rPr>
                <w:rFonts w:ascii="Arial" w:hAnsi="Arial" w:cs="Arial"/>
                <w:lang w:val="en-US"/>
              </w:rPr>
            </w:pPr>
            <w:r>
              <w:rPr>
                <w:rFonts w:ascii="Arial" w:hAnsi="Arial" w:cs="Arial"/>
                <w:lang w:val="en-US"/>
              </w:rPr>
              <w:t>0.54**</w:t>
            </w:r>
            <w:r>
              <w:rPr>
                <w:rFonts w:ascii="Arial" w:hAnsi="Arial" w:cs="Arial"/>
                <w:lang w:val="en-US"/>
              </w:rPr>
              <w:tab/>
            </w:r>
          </w:p>
        </w:tc>
        <w:tc>
          <w:tcPr>
            <w:tcW w:w="1161" w:type="dxa"/>
          </w:tcPr>
          <w:p w14:paraId="78DE24FB" w14:textId="77777777" w:rsidR="00553CA0" w:rsidRDefault="00553CA0" w:rsidP="00553CA0">
            <w:pPr>
              <w:suppressLineNumbers/>
              <w:spacing w:line="360" w:lineRule="auto"/>
              <w:rPr>
                <w:rFonts w:ascii="Arial" w:hAnsi="Arial" w:cs="Arial"/>
                <w:lang w:val="en-US"/>
              </w:rPr>
            </w:pPr>
            <w:r>
              <w:rPr>
                <w:rFonts w:ascii="Arial" w:hAnsi="Arial" w:cs="Arial"/>
                <w:lang w:val="en-US"/>
              </w:rPr>
              <w:t>-</w:t>
            </w:r>
          </w:p>
        </w:tc>
        <w:tc>
          <w:tcPr>
            <w:tcW w:w="1161" w:type="dxa"/>
          </w:tcPr>
          <w:p w14:paraId="7D3DB188" w14:textId="77777777" w:rsidR="00553CA0" w:rsidRDefault="00553CA0" w:rsidP="00553CA0">
            <w:pPr>
              <w:suppressLineNumbers/>
              <w:spacing w:line="360" w:lineRule="auto"/>
              <w:rPr>
                <w:rFonts w:ascii="Arial" w:hAnsi="Arial" w:cs="Arial"/>
                <w:lang w:val="en-US"/>
              </w:rPr>
            </w:pPr>
          </w:p>
        </w:tc>
        <w:tc>
          <w:tcPr>
            <w:tcW w:w="1161" w:type="dxa"/>
          </w:tcPr>
          <w:p w14:paraId="42D0B474" w14:textId="77777777" w:rsidR="00553CA0" w:rsidRDefault="00553CA0" w:rsidP="00553CA0">
            <w:pPr>
              <w:suppressLineNumbers/>
              <w:spacing w:line="360" w:lineRule="auto"/>
              <w:rPr>
                <w:rFonts w:ascii="Arial" w:hAnsi="Arial" w:cs="Arial"/>
                <w:lang w:val="en-US"/>
              </w:rPr>
            </w:pPr>
          </w:p>
        </w:tc>
      </w:tr>
      <w:tr w:rsidR="00553CA0" w14:paraId="447C4F94" w14:textId="77777777" w:rsidTr="00A91A99">
        <w:trPr>
          <w:trHeight w:val="397"/>
        </w:trPr>
        <w:tc>
          <w:tcPr>
            <w:tcW w:w="2450" w:type="dxa"/>
          </w:tcPr>
          <w:p w14:paraId="4871F4B3" w14:textId="77777777" w:rsidR="00553CA0" w:rsidRDefault="00553CA0" w:rsidP="00553CA0">
            <w:pPr>
              <w:suppressLineNumbers/>
              <w:spacing w:line="360" w:lineRule="auto"/>
              <w:rPr>
                <w:rFonts w:ascii="Arial" w:hAnsi="Arial" w:cs="Arial"/>
                <w:lang w:val="en-US"/>
              </w:rPr>
            </w:pPr>
            <w:r>
              <w:rPr>
                <w:rFonts w:ascii="Arial" w:hAnsi="Arial" w:cs="Arial"/>
                <w:lang w:val="en-US"/>
              </w:rPr>
              <w:t>Joy</w:t>
            </w:r>
          </w:p>
        </w:tc>
        <w:tc>
          <w:tcPr>
            <w:tcW w:w="1161" w:type="dxa"/>
          </w:tcPr>
          <w:p w14:paraId="56C55E5A" w14:textId="0F1ED9E2" w:rsidR="00553CA0" w:rsidRDefault="00553CA0" w:rsidP="00553CA0">
            <w:pPr>
              <w:suppressLineNumbers/>
              <w:spacing w:line="360" w:lineRule="auto"/>
              <w:rPr>
                <w:rFonts w:ascii="Arial" w:hAnsi="Arial" w:cs="Arial"/>
                <w:sz w:val="24"/>
                <w:szCs w:val="24"/>
                <w:lang w:val="en-US"/>
              </w:rPr>
            </w:pPr>
            <w:r>
              <w:rPr>
                <w:rFonts w:ascii="Arial" w:hAnsi="Arial" w:cs="Arial"/>
                <w:lang w:val="en-US"/>
              </w:rPr>
              <w:t>0.63**</w:t>
            </w:r>
            <w:r>
              <w:rPr>
                <w:rFonts w:ascii="Arial" w:hAnsi="Arial" w:cs="Arial"/>
                <w:lang w:val="en-US"/>
              </w:rPr>
              <w:tab/>
            </w:r>
          </w:p>
        </w:tc>
        <w:tc>
          <w:tcPr>
            <w:tcW w:w="1161" w:type="dxa"/>
          </w:tcPr>
          <w:p w14:paraId="6CC18F0A" w14:textId="50CD66E5" w:rsidR="00553CA0" w:rsidRDefault="00553CA0" w:rsidP="00553CA0">
            <w:pPr>
              <w:suppressLineNumbers/>
              <w:spacing w:line="360" w:lineRule="auto"/>
              <w:rPr>
                <w:rFonts w:ascii="Arial" w:hAnsi="Arial" w:cs="Arial"/>
                <w:lang w:val="en-US"/>
              </w:rPr>
            </w:pPr>
            <w:r>
              <w:rPr>
                <w:rFonts w:ascii="Arial" w:hAnsi="Arial" w:cs="Arial"/>
                <w:lang w:val="en-US"/>
              </w:rPr>
              <w:t>0.44**</w:t>
            </w:r>
          </w:p>
        </w:tc>
        <w:tc>
          <w:tcPr>
            <w:tcW w:w="1161" w:type="dxa"/>
          </w:tcPr>
          <w:p w14:paraId="5899657F" w14:textId="459E850B" w:rsidR="00553CA0" w:rsidRDefault="00553CA0" w:rsidP="00553CA0">
            <w:pPr>
              <w:suppressLineNumbers/>
              <w:spacing w:line="360" w:lineRule="auto"/>
              <w:rPr>
                <w:rFonts w:ascii="Arial" w:hAnsi="Arial" w:cs="Arial"/>
                <w:lang w:val="en-US"/>
              </w:rPr>
            </w:pPr>
            <w:r>
              <w:rPr>
                <w:rFonts w:ascii="Arial" w:hAnsi="Arial" w:cs="Arial"/>
                <w:lang w:val="en-US"/>
              </w:rPr>
              <w:t>0.32**</w:t>
            </w:r>
          </w:p>
        </w:tc>
        <w:tc>
          <w:tcPr>
            <w:tcW w:w="1161" w:type="dxa"/>
          </w:tcPr>
          <w:p w14:paraId="0FD7A483" w14:textId="77777777" w:rsidR="00553CA0" w:rsidRDefault="00553CA0" w:rsidP="00553CA0">
            <w:pPr>
              <w:suppressLineNumbers/>
              <w:spacing w:line="360" w:lineRule="auto"/>
              <w:rPr>
                <w:rFonts w:ascii="Arial" w:hAnsi="Arial" w:cs="Arial"/>
                <w:lang w:val="en-US"/>
              </w:rPr>
            </w:pPr>
            <w:r>
              <w:rPr>
                <w:rFonts w:ascii="Arial" w:hAnsi="Arial" w:cs="Arial"/>
                <w:lang w:val="en-US"/>
              </w:rPr>
              <w:t>-</w:t>
            </w:r>
          </w:p>
        </w:tc>
        <w:tc>
          <w:tcPr>
            <w:tcW w:w="1161" w:type="dxa"/>
          </w:tcPr>
          <w:p w14:paraId="5ECEF43A" w14:textId="77777777" w:rsidR="00553CA0" w:rsidRDefault="00553CA0" w:rsidP="00553CA0">
            <w:pPr>
              <w:suppressLineNumbers/>
              <w:spacing w:line="360" w:lineRule="auto"/>
              <w:rPr>
                <w:rFonts w:ascii="Arial" w:hAnsi="Arial" w:cs="Arial"/>
                <w:lang w:val="en-US"/>
              </w:rPr>
            </w:pPr>
          </w:p>
        </w:tc>
      </w:tr>
      <w:tr w:rsidR="00553CA0" w14:paraId="6D70273B" w14:textId="77777777" w:rsidTr="00A91A99">
        <w:trPr>
          <w:trHeight w:val="397"/>
        </w:trPr>
        <w:tc>
          <w:tcPr>
            <w:tcW w:w="2450" w:type="dxa"/>
          </w:tcPr>
          <w:p w14:paraId="7005B9ED" w14:textId="77777777" w:rsidR="00553CA0" w:rsidRDefault="00553CA0" w:rsidP="00553CA0">
            <w:pPr>
              <w:suppressLineNumbers/>
              <w:spacing w:line="360" w:lineRule="auto"/>
              <w:rPr>
                <w:rFonts w:ascii="Arial" w:hAnsi="Arial" w:cs="Arial"/>
                <w:lang w:val="en-US"/>
              </w:rPr>
            </w:pPr>
            <w:r>
              <w:rPr>
                <w:rFonts w:ascii="Arial" w:hAnsi="Arial" w:cs="Arial"/>
                <w:lang w:val="en-US"/>
              </w:rPr>
              <w:t>Demands</w:t>
            </w:r>
          </w:p>
        </w:tc>
        <w:tc>
          <w:tcPr>
            <w:tcW w:w="1161" w:type="dxa"/>
          </w:tcPr>
          <w:p w14:paraId="26BABF25" w14:textId="2D997F74" w:rsidR="00553CA0" w:rsidRDefault="00553CA0" w:rsidP="00553CA0">
            <w:pPr>
              <w:suppressLineNumbers/>
              <w:spacing w:line="360" w:lineRule="auto"/>
              <w:rPr>
                <w:rFonts w:ascii="Arial" w:hAnsi="Arial" w:cs="Arial"/>
                <w:sz w:val="24"/>
                <w:szCs w:val="24"/>
                <w:lang w:val="en-US"/>
              </w:rPr>
            </w:pPr>
            <w:r>
              <w:rPr>
                <w:rFonts w:ascii="Arial" w:hAnsi="Arial" w:cs="Arial"/>
                <w:lang w:val="en-US"/>
              </w:rPr>
              <w:t>0.73**</w:t>
            </w:r>
          </w:p>
        </w:tc>
        <w:tc>
          <w:tcPr>
            <w:tcW w:w="1161" w:type="dxa"/>
          </w:tcPr>
          <w:p w14:paraId="6543C6A1" w14:textId="72F139B4" w:rsidR="00553CA0" w:rsidRDefault="00553CA0" w:rsidP="00553CA0">
            <w:pPr>
              <w:suppressLineNumbers/>
              <w:spacing w:line="360" w:lineRule="auto"/>
              <w:rPr>
                <w:rFonts w:ascii="Arial" w:hAnsi="Arial" w:cs="Arial"/>
                <w:lang w:val="en-US"/>
              </w:rPr>
            </w:pPr>
            <w:r>
              <w:rPr>
                <w:rFonts w:ascii="Arial" w:hAnsi="Arial" w:cs="Arial"/>
                <w:lang w:val="en-US"/>
              </w:rPr>
              <w:t>0.59**</w:t>
            </w:r>
          </w:p>
        </w:tc>
        <w:tc>
          <w:tcPr>
            <w:tcW w:w="1161" w:type="dxa"/>
          </w:tcPr>
          <w:p w14:paraId="742806AC" w14:textId="6D62C7B1" w:rsidR="00553CA0" w:rsidRDefault="00553CA0" w:rsidP="00553CA0">
            <w:pPr>
              <w:suppressLineNumbers/>
              <w:spacing w:line="360" w:lineRule="auto"/>
              <w:rPr>
                <w:rFonts w:ascii="Arial" w:hAnsi="Arial" w:cs="Arial"/>
                <w:lang w:val="en-US"/>
              </w:rPr>
            </w:pPr>
            <w:r>
              <w:rPr>
                <w:rFonts w:ascii="Arial" w:hAnsi="Arial" w:cs="Arial"/>
                <w:lang w:val="en-US"/>
              </w:rPr>
              <w:t>0.43**</w:t>
            </w:r>
          </w:p>
        </w:tc>
        <w:tc>
          <w:tcPr>
            <w:tcW w:w="1161" w:type="dxa"/>
          </w:tcPr>
          <w:p w14:paraId="3E94DBD0" w14:textId="1CB40C3D" w:rsidR="00553CA0" w:rsidRDefault="00553CA0" w:rsidP="00553CA0">
            <w:pPr>
              <w:suppressLineNumbers/>
              <w:spacing w:line="360" w:lineRule="auto"/>
              <w:rPr>
                <w:rFonts w:ascii="Arial" w:hAnsi="Arial" w:cs="Arial"/>
                <w:lang w:val="en-US"/>
              </w:rPr>
            </w:pPr>
            <w:r>
              <w:rPr>
                <w:rFonts w:ascii="Arial" w:hAnsi="Arial" w:cs="Arial"/>
                <w:lang w:val="en-US"/>
              </w:rPr>
              <w:t>0.29**</w:t>
            </w:r>
          </w:p>
        </w:tc>
        <w:tc>
          <w:tcPr>
            <w:tcW w:w="1161" w:type="dxa"/>
          </w:tcPr>
          <w:p w14:paraId="6FC1809E" w14:textId="77777777" w:rsidR="00553CA0" w:rsidRDefault="00553CA0" w:rsidP="00553CA0">
            <w:pPr>
              <w:suppressLineNumbers/>
              <w:spacing w:line="360" w:lineRule="auto"/>
              <w:rPr>
                <w:rFonts w:ascii="Arial" w:hAnsi="Arial" w:cs="Arial"/>
                <w:lang w:val="en-US"/>
              </w:rPr>
            </w:pPr>
            <w:r>
              <w:rPr>
                <w:rFonts w:ascii="Arial" w:hAnsi="Arial" w:cs="Arial"/>
                <w:lang w:val="en-US"/>
              </w:rPr>
              <w:t>-</w:t>
            </w:r>
          </w:p>
        </w:tc>
      </w:tr>
      <w:tr w:rsidR="00553CA0" w14:paraId="3362483E" w14:textId="77777777" w:rsidTr="00A91A99">
        <w:trPr>
          <w:trHeight w:val="397"/>
        </w:trPr>
        <w:tc>
          <w:tcPr>
            <w:tcW w:w="2450" w:type="dxa"/>
          </w:tcPr>
          <w:p w14:paraId="029DE9C4" w14:textId="77777777" w:rsidR="00553CA0" w:rsidRDefault="00553CA0" w:rsidP="00A91A99">
            <w:pPr>
              <w:suppressLineNumbers/>
              <w:spacing w:line="360" w:lineRule="auto"/>
              <w:rPr>
                <w:rFonts w:ascii="Arial" w:hAnsi="Arial" w:cs="Arial"/>
                <w:lang w:val="en-US"/>
              </w:rPr>
            </w:pPr>
            <w:r w:rsidRPr="00D675F4">
              <w:rPr>
                <w:rFonts w:ascii="Arial" w:hAnsi="Arial" w:cs="Arial"/>
                <w:b/>
                <w:lang w:val="en-US"/>
              </w:rPr>
              <w:t xml:space="preserve">Cronbach’s </w:t>
            </w:r>
            <w:r w:rsidRPr="00D675F4">
              <w:rPr>
                <w:rFonts w:ascii="Arial" w:hAnsi="Arial" w:cs="Arial"/>
                <w:b/>
              </w:rPr>
              <w:t>α</w:t>
            </w:r>
          </w:p>
        </w:tc>
        <w:tc>
          <w:tcPr>
            <w:tcW w:w="1161" w:type="dxa"/>
          </w:tcPr>
          <w:p w14:paraId="7F1DA3E5" w14:textId="53BEAEC7" w:rsidR="00553CA0" w:rsidRDefault="00553CA0" w:rsidP="00A91A99">
            <w:pPr>
              <w:suppressLineNumbers/>
              <w:spacing w:line="360" w:lineRule="auto"/>
              <w:rPr>
                <w:rFonts w:ascii="Arial" w:hAnsi="Arial" w:cs="Arial"/>
                <w:lang w:val="en-US"/>
              </w:rPr>
            </w:pPr>
            <w:r>
              <w:rPr>
                <w:rFonts w:ascii="Arial" w:hAnsi="Arial" w:cs="Arial"/>
                <w:lang w:val="en-US"/>
              </w:rPr>
              <w:t>0.75</w:t>
            </w:r>
          </w:p>
        </w:tc>
        <w:tc>
          <w:tcPr>
            <w:tcW w:w="1161" w:type="dxa"/>
          </w:tcPr>
          <w:p w14:paraId="2F258207" w14:textId="77777777" w:rsidR="00553CA0" w:rsidRDefault="00553CA0" w:rsidP="00A91A99">
            <w:pPr>
              <w:suppressLineNumbers/>
              <w:spacing w:line="360" w:lineRule="auto"/>
              <w:rPr>
                <w:rFonts w:ascii="Arial" w:hAnsi="Arial" w:cs="Arial"/>
                <w:lang w:val="en-US"/>
              </w:rPr>
            </w:pPr>
          </w:p>
        </w:tc>
        <w:tc>
          <w:tcPr>
            <w:tcW w:w="1161" w:type="dxa"/>
          </w:tcPr>
          <w:p w14:paraId="4CFA1E6F" w14:textId="77777777" w:rsidR="00553CA0" w:rsidRDefault="00553CA0" w:rsidP="00A91A99">
            <w:pPr>
              <w:suppressLineNumbers/>
              <w:spacing w:line="360" w:lineRule="auto"/>
              <w:rPr>
                <w:rFonts w:ascii="Arial" w:hAnsi="Arial" w:cs="Arial"/>
                <w:lang w:val="en-US"/>
              </w:rPr>
            </w:pPr>
          </w:p>
        </w:tc>
        <w:tc>
          <w:tcPr>
            <w:tcW w:w="1161" w:type="dxa"/>
          </w:tcPr>
          <w:p w14:paraId="326E64A3" w14:textId="77777777" w:rsidR="00553CA0" w:rsidRDefault="00553CA0" w:rsidP="00A91A99">
            <w:pPr>
              <w:suppressLineNumbers/>
              <w:spacing w:line="360" w:lineRule="auto"/>
              <w:rPr>
                <w:rFonts w:ascii="Arial" w:hAnsi="Arial" w:cs="Arial"/>
                <w:lang w:val="en-US"/>
              </w:rPr>
            </w:pPr>
          </w:p>
        </w:tc>
        <w:tc>
          <w:tcPr>
            <w:tcW w:w="1161" w:type="dxa"/>
          </w:tcPr>
          <w:p w14:paraId="501792A9" w14:textId="77777777" w:rsidR="00553CA0" w:rsidRDefault="00553CA0" w:rsidP="00A91A99">
            <w:pPr>
              <w:suppressLineNumbers/>
              <w:spacing w:line="360" w:lineRule="auto"/>
              <w:rPr>
                <w:rFonts w:ascii="Arial" w:hAnsi="Arial" w:cs="Arial"/>
                <w:lang w:val="en-US"/>
              </w:rPr>
            </w:pPr>
          </w:p>
        </w:tc>
      </w:tr>
    </w:tbl>
    <w:p w14:paraId="196277AB" w14:textId="77777777" w:rsidR="00DE5AC3" w:rsidRDefault="00DE5AC3" w:rsidP="00553CA0">
      <w:pPr>
        <w:suppressLineNumbers/>
        <w:spacing w:after="0" w:line="240" w:lineRule="auto"/>
        <w:rPr>
          <w:rFonts w:ascii="Arial" w:hAnsi="Arial" w:cs="Arial"/>
          <w:sz w:val="24"/>
          <w:szCs w:val="24"/>
          <w:lang w:val="en-US"/>
        </w:rPr>
      </w:pPr>
    </w:p>
    <w:p w14:paraId="29CD4B8F" w14:textId="07F8A600" w:rsidR="00582F10" w:rsidRPr="002A1FE8" w:rsidRDefault="00553CA0" w:rsidP="00553CA0">
      <w:pPr>
        <w:suppressLineNumbers/>
        <w:spacing w:after="0" w:line="240" w:lineRule="auto"/>
        <w:rPr>
          <w:rFonts w:ascii="Arial" w:hAnsi="Arial" w:cs="Arial"/>
          <w:sz w:val="24"/>
          <w:szCs w:val="24"/>
          <w:lang w:val="en-US"/>
        </w:rPr>
      </w:pPr>
      <w:r>
        <w:rPr>
          <w:rFonts w:ascii="Arial" w:hAnsi="Arial" w:cs="Arial"/>
          <w:sz w:val="24"/>
          <w:szCs w:val="24"/>
          <w:lang w:val="en-US"/>
        </w:rPr>
        <w:t>Notes: **p&lt;.</w:t>
      </w:r>
      <w:r w:rsidRPr="002A1FE8">
        <w:rPr>
          <w:rFonts w:ascii="Arial" w:hAnsi="Arial" w:cs="Arial"/>
          <w:sz w:val="24"/>
          <w:szCs w:val="24"/>
          <w:lang w:val="en-US"/>
        </w:rPr>
        <w:t>01.</w:t>
      </w:r>
      <w:r w:rsidR="00582F10" w:rsidRPr="00582F10">
        <w:rPr>
          <w:rFonts w:ascii="Arial" w:hAnsi="Arial" w:cs="Arial"/>
          <w:sz w:val="24"/>
          <w:szCs w:val="24"/>
          <w:lang w:val="en-US"/>
        </w:rPr>
        <w:t xml:space="preserve">Pearson product-moment correlation (r) was used to test </w:t>
      </w:r>
      <w:r w:rsidR="00582F10">
        <w:rPr>
          <w:rFonts w:ascii="Arial" w:hAnsi="Arial" w:cs="Arial"/>
          <w:sz w:val="24"/>
          <w:szCs w:val="24"/>
          <w:lang w:val="en-US"/>
        </w:rPr>
        <w:t xml:space="preserve">the </w:t>
      </w:r>
      <w:r w:rsidR="00582F10" w:rsidRPr="00582F10">
        <w:rPr>
          <w:rFonts w:ascii="Arial" w:hAnsi="Arial" w:cs="Arial"/>
          <w:sz w:val="24"/>
          <w:szCs w:val="24"/>
          <w:lang w:val="en-US"/>
        </w:rPr>
        <w:t>bivariate associations</w:t>
      </w:r>
      <w:r w:rsidR="00582F10">
        <w:rPr>
          <w:rFonts w:ascii="Arial" w:hAnsi="Arial" w:cs="Arial"/>
          <w:sz w:val="24"/>
          <w:szCs w:val="24"/>
          <w:lang w:val="en-US"/>
        </w:rPr>
        <w:t>.</w:t>
      </w:r>
    </w:p>
    <w:p w14:paraId="5C411BD7" w14:textId="77777777" w:rsidR="00DE5AC3" w:rsidRDefault="00DE5AC3" w:rsidP="00DE5AC3">
      <w:pPr>
        <w:suppressLineNumbers/>
        <w:pBdr>
          <w:bottom w:val="single" w:sz="4" w:space="1" w:color="auto"/>
        </w:pBdr>
        <w:spacing w:after="0" w:line="360" w:lineRule="auto"/>
        <w:rPr>
          <w:rFonts w:ascii="Arial" w:hAnsi="Arial" w:cs="Arial"/>
          <w:sz w:val="24"/>
          <w:szCs w:val="24"/>
          <w:lang w:val="en-US"/>
        </w:rPr>
        <w:sectPr w:rsidR="00DE5AC3" w:rsidSect="00DE5AC3">
          <w:footerReference w:type="default" r:id="rId12"/>
          <w:pgSz w:w="11906" w:h="16838"/>
          <w:pgMar w:top="1417" w:right="1417" w:bottom="1417" w:left="1417" w:header="708" w:footer="708" w:gutter="0"/>
          <w:cols w:space="708"/>
          <w:docGrid w:linePitch="360"/>
        </w:sectPr>
      </w:pPr>
    </w:p>
    <w:p w14:paraId="2BF96372" w14:textId="24A154DB" w:rsidR="00C879F5" w:rsidRDefault="00C879F5" w:rsidP="00C879F5">
      <w:pPr>
        <w:suppressLineNumbers/>
        <w:spacing w:after="0" w:line="360" w:lineRule="auto"/>
        <w:rPr>
          <w:rFonts w:ascii="Arial" w:hAnsi="Arial" w:cs="Arial"/>
          <w:sz w:val="24"/>
          <w:szCs w:val="24"/>
          <w:lang w:val="en-US"/>
        </w:rPr>
      </w:pPr>
    </w:p>
    <w:p w14:paraId="15C80C9C" w14:textId="77777777" w:rsidR="0035104C" w:rsidRDefault="0035104C" w:rsidP="00C879F5">
      <w:pPr>
        <w:suppressLineNumbers/>
        <w:spacing w:after="0" w:line="360" w:lineRule="auto"/>
        <w:rPr>
          <w:rFonts w:ascii="Arial" w:hAnsi="Arial" w:cs="Arial"/>
          <w:sz w:val="24"/>
          <w:szCs w:val="24"/>
          <w:lang w:val="en-US"/>
        </w:rPr>
      </w:pPr>
    </w:p>
    <w:p w14:paraId="11D3CAD1" w14:textId="768EC152" w:rsidR="0035104C" w:rsidRDefault="0035104C" w:rsidP="0035104C">
      <w:pPr>
        <w:suppressLineNumbers/>
        <w:spacing w:after="0" w:line="240" w:lineRule="auto"/>
        <w:rPr>
          <w:rFonts w:ascii="Arial" w:hAnsi="Arial" w:cs="Arial"/>
          <w:sz w:val="24"/>
          <w:szCs w:val="24"/>
          <w:lang w:val="en-US"/>
        </w:rPr>
      </w:pPr>
      <w:r>
        <w:rPr>
          <w:rFonts w:ascii="Arial" w:hAnsi="Arial" w:cs="Arial"/>
          <w:b/>
          <w:sz w:val="24"/>
          <w:szCs w:val="24"/>
          <w:lang w:val="en-US"/>
        </w:rPr>
        <w:t>Table 5.</w:t>
      </w:r>
      <w:r>
        <w:rPr>
          <w:rFonts w:ascii="Arial" w:hAnsi="Arial" w:cs="Arial"/>
          <w:sz w:val="24"/>
          <w:szCs w:val="24"/>
          <w:lang w:val="en-US"/>
        </w:rPr>
        <w:t xml:space="preserve"> Correlations between the pain variables, i.e. number of pain sites, pain duration and pain intensity, and </w:t>
      </w:r>
      <w:r w:rsidR="00DE5AC3">
        <w:rPr>
          <w:rFonts w:ascii="Arial" w:hAnsi="Arial" w:cs="Arial"/>
          <w:sz w:val="24"/>
          <w:szCs w:val="24"/>
          <w:lang w:val="en-US"/>
        </w:rPr>
        <w:t xml:space="preserve">perceived </w:t>
      </w:r>
      <w:r>
        <w:rPr>
          <w:rFonts w:ascii="Arial" w:hAnsi="Arial" w:cs="Arial"/>
          <w:sz w:val="24"/>
          <w:szCs w:val="24"/>
          <w:lang w:val="en-US"/>
        </w:rPr>
        <w:t xml:space="preserve">stress, separately for gender.  </w:t>
      </w:r>
    </w:p>
    <w:p w14:paraId="05185F63" w14:textId="77777777" w:rsidR="0035104C" w:rsidRDefault="0035104C" w:rsidP="0035104C">
      <w:pPr>
        <w:suppressLineNumbers/>
        <w:spacing w:after="0" w:line="240" w:lineRule="auto"/>
        <w:rPr>
          <w:rFonts w:ascii="Arial" w:hAnsi="Arial" w:cs="Arial"/>
          <w:sz w:val="24"/>
          <w:szCs w:val="24"/>
          <w:lang w:val="en-US"/>
        </w:rPr>
      </w:pPr>
    </w:p>
    <w:tbl>
      <w:tblPr>
        <w:tblStyle w:val="Tabellrutenett"/>
        <w:tblW w:w="0" w:type="auto"/>
        <w:tblLook w:val="04A0" w:firstRow="1" w:lastRow="0" w:firstColumn="1" w:lastColumn="0" w:noHBand="0" w:noVBand="1"/>
      </w:tblPr>
      <w:tblGrid>
        <w:gridCol w:w="2012"/>
        <w:gridCol w:w="2012"/>
        <w:gridCol w:w="2012"/>
        <w:gridCol w:w="2012"/>
        <w:gridCol w:w="2012"/>
      </w:tblGrid>
      <w:tr w:rsidR="0035104C" w14:paraId="4855EAAB" w14:textId="77777777" w:rsidTr="006028B0">
        <w:trPr>
          <w:trHeight w:hRule="exact" w:val="390"/>
        </w:trPr>
        <w:tc>
          <w:tcPr>
            <w:tcW w:w="2012" w:type="dxa"/>
          </w:tcPr>
          <w:p w14:paraId="131019EE" w14:textId="77777777" w:rsidR="0035104C" w:rsidRDefault="0035104C" w:rsidP="00A91A99">
            <w:pPr>
              <w:suppressLineNumbers/>
              <w:spacing w:line="360" w:lineRule="auto"/>
              <w:rPr>
                <w:rFonts w:ascii="Arial" w:hAnsi="Arial" w:cs="Arial"/>
                <w:sz w:val="24"/>
                <w:szCs w:val="24"/>
                <w:lang w:val="en-US"/>
              </w:rPr>
            </w:pPr>
          </w:p>
        </w:tc>
        <w:tc>
          <w:tcPr>
            <w:tcW w:w="2012" w:type="dxa"/>
          </w:tcPr>
          <w:p w14:paraId="6BBF8571" w14:textId="77777777" w:rsidR="0035104C" w:rsidRPr="0088278C" w:rsidRDefault="0035104C" w:rsidP="00A91A99">
            <w:pPr>
              <w:suppressLineNumbers/>
              <w:spacing w:line="360" w:lineRule="auto"/>
              <w:rPr>
                <w:rFonts w:ascii="Arial" w:hAnsi="Arial" w:cs="Arial"/>
                <w:lang w:val="en-US"/>
              </w:rPr>
            </w:pPr>
          </w:p>
        </w:tc>
        <w:tc>
          <w:tcPr>
            <w:tcW w:w="2012" w:type="dxa"/>
          </w:tcPr>
          <w:p w14:paraId="2D6F32EB" w14:textId="77777777" w:rsidR="0035104C" w:rsidRPr="00B137F2" w:rsidRDefault="0035104C" w:rsidP="00A91A99">
            <w:pPr>
              <w:suppressLineNumbers/>
              <w:spacing w:line="360" w:lineRule="auto"/>
              <w:rPr>
                <w:rFonts w:ascii="Arial" w:hAnsi="Arial" w:cs="Arial"/>
                <w:lang w:val="en-US"/>
              </w:rPr>
            </w:pPr>
            <w:r>
              <w:rPr>
                <w:rFonts w:ascii="Arial" w:hAnsi="Arial" w:cs="Arial"/>
                <w:lang w:val="en-US"/>
              </w:rPr>
              <w:t xml:space="preserve">Pain </w:t>
            </w:r>
            <w:r w:rsidRPr="0088278C">
              <w:rPr>
                <w:rFonts w:ascii="Arial" w:hAnsi="Arial" w:cs="Arial"/>
                <w:lang w:val="en-US"/>
              </w:rPr>
              <w:t>sites</w:t>
            </w:r>
          </w:p>
        </w:tc>
        <w:tc>
          <w:tcPr>
            <w:tcW w:w="2012" w:type="dxa"/>
          </w:tcPr>
          <w:p w14:paraId="1E012662" w14:textId="77777777" w:rsidR="0035104C" w:rsidRPr="00B137F2" w:rsidRDefault="0035104C" w:rsidP="00A91A99">
            <w:pPr>
              <w:suppressLineNumbers/>
              <w:spacing w:line="360" w:lineRule="auto"/>
              <w:rPr>
                <w:rFonts w:ascii="Arial" w:hAnsi="Arial" w:cs="Arial"/>
                <w:lang w:val="en-US"/>
              </w:rPr>
            </w:pPr>
            <w:r>
              <w:rPr>
                <w:rFonts w:ascii="Arial" w:hAnsi="Arial" w:cs="Arial"/>
                <w:lang w:val="en-US"/>
              </w:rPr>
              <w:t xml:space="preserve">Pain </w:t>
            </w:r>
            <w:r w:rsidRPr="0088278C">
              <w:rPr>
                <w:rFonts w:ascii="Arial" w:hAnsi="Arial" w:cs="Arial"/>
                <w:lang w:val="en-US"/>
              </w:rPr>
              <w:t>duration</w:t>
            </w:r>
          </w:p>
        </w:tc>
        <w:tc>
          <w:tcPr>
            <w:tcW w:w="2012" w:type="dxa"/>
          </w:tcPr>
          <w:p w14:paraId="2D2A3C3E" w14:textId="77777777" w:rsidR="0035104C" w:rsidRPr="00B137F2" w:rsidRDefault="0035104C" w:rsidP="00A91A99">
            <w:pPr>
              <w:suppressLineNumbers/>
              <w:spacing w:line="360" w:lineRule="auto"/>
              <w:rPr>
                <w:rFonts w:ascii="Arial" w:hAnsi="Arial" w:cs="Arial"/>
                <w:lang w:val="en-US"/>
              </w:rPr>
            </w:pPr>
            <w:r>
              <w:rPr>
                <w:rFonts w:ascii="Arial" w:hAnsi="Arial" w:cs="Arial"/>
                <w:lang w:val="en-US"/>
              </w:rPr>
              <w:t>Pain intensity (VAS)</w:t>
            </w:r>
          </w:p>
        </w:tc>
      </w:tr>
      <w:tr w:rsidR="0035104C" w14:paraId="01AB0598" w14:textId="77777777" w:rsidTr="006028B0">
        <w:trPr>
          <w:trHeight w:hRule="exact" w:val="390"/>
        </w:trPr>
        <w:tc>
          <w:tcPr>
            <w:tcW w:w="2012" w:type="dxa"/>
          </w:tcPr>
          <w:p w14:paraId="23187B4A" w14:textId="77777777" w:rsidR="0035104C" w:rsidRDefault="0035104C" w:rsidP="00A91A99">
            <w:pPr>
              <w:suppressLineNumbers/>
              <w:spacing w:line="360" w:lineRule="auto"/>
              <w:rPr>
                <w:rFonts w:ascii="Arial" w:hAnsi="Arial" w:cs="Arial"/>
                <w:sz w:val="24"/>
                <w:szCs w:val="24"/>
                <w:lang w:val="en-US"/>
              </w:rPr>
            </w:pPr>
          </w:p>
        </w:tc>
        <w:tc>
          <w:tcPr>
            <w:tcW w:w="2012" w:type="dxa"/>
          </w:tcPr>
          <w:p w14:paraId="7D3E7F33" w14:textId="77777777" w:rsidR="0035104C" w:rsidRPr="0088278C" w:rsidRDefault="0035104C" w:rsidP="00A91A99">
            <w:pPr>
              <w:suppressLineNumbers/>
              <w:spacing w:line="360" w:lineRule="auto"/>
              <w:rPr>
                <w:rFonts w:ascii="Arial" w:hAnsi="Arial" w:cs="Arial"/>
                <w:lang w:val="en-US"/>
              </w:rPr>
            </w:pPr>
          </w:p>
        </w:tc>
        <w:tc>
          <w:tcPr>
            <w:tcW w:w="2012" w:type="dxa"/>
          </w:tcPr>
          <w:p w14:paraId="61A2C601" w14:textId="77777777" w:rsidR="0035104C" w:rsidRDefault="0035104C" w:rsidP="00A91A99">
            <w:pPr>
              <w:suppressLineNumbers/>
              <w:spacing w:line="360" w:lineRule="auto"/>
              <w:rPr>
                <w:rFonts w:ascii="Arial" w:hAnsi="Arial" w:cs="Arial"/>
                <w:lang w:val="en-US"/>
              </w:rPr>
            </w:pPr>
          </w:p>
        </w:tc>
        <w:tc>
          <w:tcPr>
            <w:tcW w:w="2012" w:type="dxa"/>
          </w:tcPr>
          <w:p w14:paraId="3C930595" w14:textId="77777777" w:rsidR="0035104C" w:rsidRDefault="0035104C" w:rsidP="00A91A99">
            <w:pPr>
              <w:suppressLineNumbers/>
              <w:spacing w:line="360" w:lineRule="auto"/>
              <w:rPr>
                <w:rFonts w:ascii="Arial" w:hAnsi="Arial" w:cs="Arial"/>
                <w:lang w:val="en-US"/>
              </w:rPr>
            </w:pPr>
          </w:p>
        </w:tc>
        <w:tc>
          <w:tcPr>
            <w:tcW w:w="2012" w:type="dxa"/>
          </w:tcPr>
          <w:p w14:paraId="6F49EA36" w14:textId="77777777" w:rsidR="0035104C" w:rsidRDefault="0035104C" w:rsidP="00A91A99">
            <w:pPr>
              <w:suppressLineNumbers/>
              <w:spacing w:line="360" w:lineRule="auto"/>
              <w:rPr>
                <w:rFonts w:ascii="Arial" w:hAnsi="Arial" w:cs="Arial"/>
                <w:lang w:val="en-US"/>
              </w:rPr>
            </w:pPr>
          </w:p>
        </w:tc>
      </w:tr>
      <w:tr w:rsidR="0035104C" w14:paraId="09A4F536" w14:textId="77777777" w:rsidTr="006028B0">
        <w:trPr>
          <w:trHeight w:hRule="exact" w:val="390"/>
        </w:trPr>
        <w:tc>
          <w:tcPr>
            <w:tcW w:w="2012" w:type="dxa"/>
          </w:tcPr>
          <w:p w14:paraId="190241F5" w14:textId="77777777" w:rsidR="0035104C" w:rsidRPr="00835D36" w:rsidRDefault="0035104C" w:rsidP="00A91A99">
            <w:pPr>
              <w:suppressLineNumbers/>
              <w:spacing w:line="360" w:lineRule="auto"/>
              <w:rPr>
                <w:rFonts w:ascii="Arial" w:hAnsi="Arial" w:cs="Arial"/>
                <w:b/>
                <w:lang w:val="en-US"/>
              </w:rPr>
            </w:pPr>
            <w:r w:rsidRPr="00835D36">
              <w:rPr>
                <w:rFonts w:ascii="Arial" w:hAnsi="Arial" w:cs="Arial"/>
                <w:b/>
                <w:lang w:val="en-US"/>
              </w:rPr>
              <w:t>Females</w:t>
            </w:r>
          </w:p>
        </w:tc>
        <w:tc>
          <w:tcPr>
            <w:tcW w:w="2012" w:type="dxa"/>
          </w:tcPr>
          <w:p w14:paraId="06A90E28" w14:textId="77777777" w:rsidR="0035104C" w:rsidRPr="0088278C" w:rsidRDefault="0035104C" w:rsidP="00A91A99">
            <w:pPr>
              <w:suppressLineNumbers/>
              <w:spacing w:line="360" w:lineRule="auto"/>
              <w:rPr>
                <w:rFonts w:ascii="Arial" w:hAnsi="Arial" w:cs="Arial"/>
                <w:lang w:val="en-US"/>
              </w:rPr>
            </w:pPr>
            <w:r>
              <w:rPr>
                <w:rFonts w:ascii="Arial" w:hAnsi="Arial" w:cs="Arial"/>
                <w:lang w:val="en-US"/>
              </w:rPr>
              <w:t>Stress (total</w:t>
            </w:r>
            <w:r w:rsidRPr="00690BDC">
              <w:rPr>
                <w:rFonts w:ascii="Arial" w:hAnsi="Arial" w:cs="Arial"/>
                <w:lang w:val="en-US"/>
              </w:rPr>
              <w:t xml:space="preserve"> PSQ</w:t>
            </w:r>
            <w:r>
              <w:rPr>
                <w:rFonts w:ascii="Arial" w:hAnsi="Arial" w:cs="Arial"/>
                <w:lang w:val="en-US"/>
              </w:rPr>
              <w:t>)</w:t>
            </w:r>
          </w:p>
        </w:tc>
        <w:tc>
          <w:tcPr>
            <w:tcW w:w="2012" w:type="dxa"/>
          </w:tcPr>
          <w:p w14:paraId="1E90B6DA" w14:textId="77777777" w:rsidR="0035104C" w:rsidRDefault="0035104C" w:rsidP="00A91A99">
            <w:pPr>
              <w:suppressLineNumbers/>
              <w:spacing w:line="360" w:lineRule="auto"/>
              <w:rPr>
                <w:rFonts w:ascii="Arial" w:hAnsi="Arial" w:cs="Arial"/>
                <w:lang w:val="en-US"/>
              </w:rPr>
            </w:pPr>
            <w:r>
              <w:rPr>
                <w:rFonts w:ascii="Arial" w:hAnsi="Arial" w:cs="Arial"/>
                <w:lang w:val="en-US"/>
              </w:rPr>
              <w:t xml:space="preserve">0.33** </w:t>
            </w:r>
          </w:p>
        </w:tc>
        <w:tc>
          <w:tcPr>
            <w:tcW w:w="2012" w:type="dxa"/>
          </w:tcPr>
          <w:p w14:paraId="30C38404" w14:textId="77777777" w:rsidR="0035104C" w:rsidRDefault="0035104C" w:rsidP="00A91A99">
            <w:pPr>
              <w:suppressLineNumbers/>
              <w:spacing w:line="360" w:lineRule="auto"/>
              <w:rPr>
                <w:rFonts w:ascii="Arial" w:hAnsi="Arial" w:cs="Arial"/>
                <w:lang w:val="en-US"/>
              </w:rPr>
            </w:pPr>
            <w:r>
              <w:rPr>
                <w:rFonts w:ascii="Arial" w:hAnsi="Arial" w:cs="Arial"/>
                <w:lang w:val="en-US"/>
              </w:rPr>
              <w:t>0.29**</w:t>
            </w:r>
          </w:p>
        </w:tc>
        <w:tc>
          <w:tcPr>
            <w:tcW w:w="2012" w:type="dxa"/>
          </w:tcPr>
          <w:p w14:paraId="57AC577B" w14:textId="77777777" w:rsidR="0035104C" w:rsidRDefault="0035104C" w:rsidP="00A91A99">
            <w:pPr>
              <w:suppressLineNumbers/>
              <w:spacing w:line="360" w:lineRule="auto"/>
              <w:rPr>
                <w:rFonts w:ascii="Arial" w:hAnsi="Arial" w:cs="Arial"/>
                <w:lang w:val="en-US"/>
              </w:rPr>
            </w:pPr>
            <w:r>
              <w:rPr>
                <w:rFonts w:ascii="Arial" w:hAnsi="Arial" w:cs="Arial"/>
                <w:lang w:val="en-US"/>
              </w:rPr>
              <w:t>0.37**</w:t>
            </w:r>
          </w:p>
        </w:tc>
      </w:tr>
      <w:tr w:rsidR="0035104C" w14:paraId="098944C9" w14:textId="77777777" w:rsidTr="006028B0">
        <w:trPr>
          <w:trHeight w:hRule="exact" w:val="390"/>
        </w:trPr>
        <w:tc>
          <w:tcPr>
            <w:tcW w:w="2012" w:type="dxa"/>
          </w:tcPr>
          <w:p w14:paraId="185FBED5" w14:textId="77777777" w:rsidR="0035104C" w:rsidRPr="00835D36" w:rsidRDefault="0035104C" w:rsidP="00A91A99">
            <w:pPr>
              <w:suppressLineNumbers/>
              <w:spacing w:line="360" w:lineRule="auto"/>
              <w:rPr>
                <w:rFonts w:ascii="Arial" w:hAnsi="Arial" w:cs="Arial"/>
                <w:b/>
                <w:lang w:val="en-US"/>
              </w:rPr>
            </w:pPr>
            <w:r w:rsidRPr="00835D36">
              <w:rPr>
                <w:rFonts w:ascii="Arial" w:hAnsi="Arial" w:cs="Arial"/>
                <w:b/>
                <w:lang w:val="en-US"/>
              </w:rPr>
              <w:t xml:space="preserve">Males </w:t>
            </w:r>
          </w:p>
        </w:tc>
        <w:tc>
          <w:tcPr>
            <w:tcW w:w="2012" w:type="dxa"/>
          </w:tcPr>
          <w:p w14:paraId="2C28BD48"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Stress (total</w:t>
            </w:r>
            <w:r w:rsidRPr="00690BDC">
              <w:rPr>
                <w:rFonts w:ascii="Arial" w:hAnsi="Arial" w:cs="Arial"/>
                <w:lang w:val="en-US"/>
              </w:rPr>
              <w:t xml:space="preserve"> PSQ</w:t>
            </w:r>
            <w:r>
              <w:rPr>
                <w:rFonts w:ascii="Arial" w:hAnsi="Arial" w:cs="Arial"/>
                <w:lang w:val="en-US"/>
              </w:rPr>
              <w:t>)</w:t>
            </w:r>
          </w:p>
        </w:tc>
        <w:tc>
          <w:tcPr>
            <w:tcW w:w="2012" w:type="dxa"/>
          </w:tcPr>
          <w:p w14:paraId="31F24D12"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0.36**</w:t>
            </w:r>
          </w:p>
        </w:tc>
        <w:tc>
          <w:tcPr>
            <w:tcW w:w="2012" w:type="dxa"/>
          </w:tcPr>
          <w:p w14:paraId="3783842E"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0.34**</w:t>
            </w:r>
            <w:r>
              <w:rPr>
                <w:rFonts w:ascii="Arial" w:hAnsi="Arial" w:cs="Arial"/>
                <w:lang w:val="en-US"/>
              </w:rPr>
              <w:tab/>
            </w:r>
          </w:p>
        </w:tc>
        <w:tc>
          <w:tcPr>
            <w:tcW w:w="2012" w:type="dxa"/>
          </w:tcPr>
          <w:p w14:paraId="4B72ADFB"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0.38**</w:t>
            </w:r>
          </w:p>
        </w:tc>
      </w:tr>
    </w:tbl>
    <w:p w14:paraId="72209B3F" w14:textId="77777777" w:rsidR="0035104C" w:rsidRDefault="0035104C" w:rsidP="0035104C">
      <w:pPr>
        <w:suppressLineNumbers/>
        <w:spacing w:after="0" w:line="240" w:lineRule="auto"/>
        <w:rPr>
          <w:rFonts w:ascii="Arial" w:hAnsi="Arial" w:cs="Arial"/>
          <w:sz w:val="24"/>
          <w:szCs w:val="24"/>
          <w:lang w:val="en-US"/>
        </w:rPr>
      </w:pPr>
    </w:p>
    <w:p w14:paraId="67F0C3FC" w14:textId="3248409E" w:rsidR="0035104C" w:rsidRPr="002A1FE8" w:rsidRDefault="0035104C" w:rsidP="00AA19C3">
      <w:pPr>
        <w:spacing w:after="0" w:line="240" w:lineRule="auto"/>
        <w:rPr>
          <w:rFonts w:ascii="Arial" w:hAnsi="Arial" w:cs="Arial"/>
          <w:sz w:val="24"/>
          <w:szCs w:val="24"/>
          <w:lang w:val="en-US"/>
        </w:rPr>
      </w:pPr>
      <w:r>
        <w:rPr>
          <w:rFonts w:ascii="Arial" w:hAnsi="Arial" w:cs="Arial"/>
          <w:sz w:val="24"/>
          <w:szCs w:val="24"/>
          <w:lang w:val="en-US"/>
        </w:rPr>
        <w:t>Notes: **p&lt;.</w:t>
      </w:r>
      <w:r w:rsidRPr="002A1FE8">
        <w:rPr>
          <w:rFonts w:ascii="Arial" w:hAnsi="Arial" w:cs="Arial"/>
          <w:sz w:val="24"/>
          <w:szCs w:val="24"/>
          <w:lang w:val="en-US"/>
        </w:rPr>
        <w:t>01.</w:t>
      </w:r>
      <w:r w:rsidR="00AA19C3">
        <w:rPr>
          <w:rFonts w:ascii="Arial" w:hAnsi="Arial" w:cs="Arial"/>
          <w:sz w:val="24"/>
          <w:szCs w:val="24"/>
          <w:lang w:val="en-US"/>
        </w:rPr>
        <w:t xml:space="preserve"> </w:t>
      </w:r>
      <w:r w:rsidR="00AA19C3" w:rsidRPr="00AA19C3">
        <w:rPr>
          <w:rFonts w:ascii="Arial" w:hAnsi="Arial" w:cs="Arial"/>
          <w:sz w:val="24"/>
          <w:szCs w:val="24"/>
          <w:lang w:val="en-US"/>
        </w:rPr>
        <w:t>Pearson product-moment correlation (r) was used to t</w:t>
      </w:r>
      <w:r w:rsidR="00AA19C3">
        <w:rPr>
          <w:rFonts w:ascii="Arial" w:hAnsi="Arial" w:cs="Arial"/>
          <w:sz w:val="24"/>
          <w:szCs w:val="24"/>
          <w:lang w:val="en-US"/>
        </w:rPr>
        <w:t>est the bivariate associations.</w:t>
      </w:r>
    </w:p>
    <w:p w14:paraId="0A2A6326" w14:textId="754BC342" w:rsidR="0035104C" w:rsidRDefault="0035104C" w:rsidP="00AA19C3">
      <w:pPr>
        <w:suppressLineNumbers/>
        <w:spacing w:after="0" w:line="240" w:lineRule="auto"/>
        <w:rPr>
          <w:rFonts w:ascii="Arial" w:hAnsi="Arial" w:cs="Arial"/>
          <w:sz w:val="24"/>
          <w:szCs w:val="24"/>
          <w:lang w:val="en-US"/>
        </w:rPr>
      </w:pPr>
      <w:r w:rsidRPr="005C5E69">
        <w:rPr>
          <w:rFonts w:ascii="Arial" w:hAnsi="Arial" w:cs="Arial"/>
          <w:sz w:val="24"/>
          <w:szCs w:val="24"/>
          <w:lang w:val="en-US"/>
        </w:rPr>
        <w:t>VAS: Visual analogue scale</w:t>
      </w:r>
      <w:r>
        <w:rPr>
          <w:rFonts w:ascii="Arial" w:hAnsi="Arial" w:cs="Arial"/>
          <w:sz w:val="24"/>
          <w:szCs w:val="24"/>
          <w:lang w:val="en-US"/>
        </w:rPr>
        <w:t xml:space="preserve">; </w:t>
      </w:r>
      <w:r w:rsidRPr="005C5E69">
        <w:rPr>
          <w:rFonts w:ascii="Arial" w:hAnsi="Arial" w:cs="Arial"/>
          <w:sz w:val="24"/>
          <w:szCs w:val="24"/>
          <w:lang w:val="en-US"/>
        </w:rPr>
        <w:t>PSQ: Perceived stress question</w:t>
      </w:r>
      <w:r>
        <w:rPr>
          <w:rFonts w:ascii="Arial" w:hAnsi="Arial" w:cs="Arial"/>
          <w:sz w:val="24"/>
          <w:szCs w:val="24"/>
          <w:lang w:val="en-US"/>
        </w:rPr>
        <w:t>nair</w:t>
      </w:r>
      <w:r w:rsidR="00DE5AC3">
        <w:rPr>
          <w:rFonts w:ascii="Arial" w:hAnsi="Arial" w:cs="Arial"/>
          <w:sz w:val="24"/>
          <w:szCs w:val="24"/>
          <w:lang w:val="en-US"/>
        </w:rPr>
        <w:t>e.</w:t>
      </w:r>
    </w:p>
    <w:p w14:paraId="335FAF28" w14:textId="77777777" w:rsidR="0035104C" w:rsidRDefault="0035104C" w:rsidP="00AA19C3">
      <w:pPr>
        <w:suppressLineNumbers/>
        <w:spacing w:after="0" w:line="240" w:lineRule="auto"/>
        <w:rPr>
          <w:rFonts w:ascii="Arial" w:hAnsi="Arial" w:cs="Arial"/>
          <w:sz w:val="24"/>
          <w:szCs w:val="24"/>
          <w:lang w:val="en-US"/>
        </w:rPr>
      </w:pPr>
    </w:p>
    <w:p w14:paraId="78CF6C0B" w14:textId="77777777" w:rsidR="0035104C" w:rsidRDefault="0035104C" w:rsidP="0035104C">
      <w:pPr>
        <w:suppressLineNumbers/>
        <w:spacing w:after="0" w:line="240" w:lineRule="auto"/>
        <w:rPr>
          <w:rFonts w:ascii="Arial" w:hAnsi="Arial" w:cs="Arial"/>
          <w:sz w:val="24"/>
          <w:szCs w:val="24"/>
          <w:lang w:val="en-US"/>
        </w:rPr>
      </w:pPr>
    </w:p>
    <w:p w14:paraId="2A4FB68E" w14:textId="77777777" w:rsidR="0035104C" w:rsidRDefault="0035104C" w:rsidP="0035104C">
      <w:pPr>
        <w:suppressLineNumbers/>
        <w:spacing w:after="0" w:line="240" w:lineRule="auto"/>
        <w:rPr>
          <w:rFonts w:ascii="Arial" w:hAnsi="Arial" w:cs="Arial"/>
          <w:sz w:val="24"/>
          <w:szCs w:val="24"/>
          <w:lang w:val="en-US"/>
        </w:rPr>
      </w:pPr>
    </w:p>
    <w:p w14:paraId="632C2C77" w14:textId="546D80F2" w:rsidR="0035104C" w:rsidRDefault="0035104C" w:rsidP="0035104C">
      <w:pPr>
        <w:suppressLineNumbers/>
        <w:spacing w:after="0" w:line="240" w:lineRule="auto"/>
        <w:rPr>
          <w:rFonts w:ascii="Arial" w:hAnsi="Arial" w:cs="Arial"/>
          <w:sz w:val="24"/>
          <w:szCs w:val="24"/>
          <w:lang w:val="en-US"/>
        </w:rPr>
      </w:pPr>
      <w:r w:rsidRPr="0035104C">
        <w:rPr>
          <w:rFonts w:ascii="Arial" w:hAnsi="Arial" w:cs="Arial"/>
          <w:b/>
          <w:sz w:val="24"/>
          <w:szCs w:val="24"/>
          <w:lang w:val="en-US"/>
        </w:rPr>
        <w:t>Table 6.</w:t>
      </w:r>
      <w:r w:rsidR="00AA19C3">
        <w:rPr>
          <w:rFonts w:ascii="Arial" w:hAnsi="Arial" w:cs="Arial"/>
          <w:sz w:val="24"/>
          <w:szCs w:val="24"/>
          <w:lang w:val="en-US"/>
        </w:rPr>
        <w:t xml:space="preserve"> Correlations between b</w:t>
      </w:r>
      <w:r>
        <w:rPr>
          <w:rFonts w:ascii="Arial" w:hAnsi="Arial" w:cs="Arial"/>
          <w:sz w:val="24"/>
          <w:szCs w:val="24"/>
          <w:lang w:val="en-US"/>
        </w:rPr>
        <w:t>ody mass index (BMI) and pain and stress variables, separately for gender.</w:t>
      </w:r>
    </w:p>
    <w:p w14:paraId="30B2CA51" w14:textId="77777777" w:rsidR="0035104C" w:rsidRDefault="0035104C" w:rsidP="0035104C">
      <w:pPr>
        <w:suppressLineNumbers/>
        <w:spacing w:after="0" w:line="240" w:lineRule="auto"/>
        <w:rPr>
          <w:rFonts w:ascii="Arial" w:hAnsi="Arial" w:cs="Arial"/>
          <w:sz w:val="24"/>
          <w:szCs w:val="24"/>
          <w:lang w:val="en-US"/>
        </w:rPr>
      </w:pPr>
      <w:r>
        <w:rPr>
          <w:rFonts w:ascii="Arial" w:hAnsi="Arial" w:cs="Arial"/>
          <w:sz w:val="24"/>
          <w:szCs w:val="24"/>
          <w:lang w:val="en-US"/>
        </w:rPr>
        <w:t xml:space="preserve">  </w:t>
      </w:r>
    </w:p>
    <w:tbl>
      <w:tblPr>
        <w:tblStyle w:val="Tabellrutenett"/>
        <w:tblW w:w="13320" w:type="dxa"/>
        <w:tblLayout w:type="fixed"/>
        <w:tblLook w:val="04A0" w:firstRow="1" w:lastRow="0" w:firstColumn="1" w:lastColumn="0" w:noHBand="0" w:noVBand="1"/>
      </w:tblPr>
      <w:tblGrid>
        <w:gridCol w:w="1696"/>
        <w:gridCol w:w="1418"/>
        <w:gridCol w:w="1276"/>
        <w:gridCol w:w="1275"/>
        <w:gridCol w:w="1276"/>
        <w:gridCol w:w="1357"/>
        <w:gridCol w:w="16"/>
        <w:gridCol w:w="1289"/>
        <w:gridCol w:w="16"/>
        <w:gridCol w:w="1295"/>
        <w:gridCol w:w="16"/>
        <w:gridCol w:w="1114"/>
        <w:gridCol w:w="1276"/>
      </w:tblGrid>
      <w:tr w:rsidR="0035104C" w:rsidRPr="00553CA0" w14:paraId="64E99063" w14:textId="77777777" w:rsidTr="00A91A99">
        <w:tc>
          <w:tcPr>
            <w:tcW w:w="1696" w:type="dxa"/>
          </w:tcPr>
          <w:p w14:paraId="56084D48" w14:textId="77777777" w:rsidR="0035104C" w:rsidRDefault="0035104C" w:rsidP="00A91A99">
            <w:pPr>
              <w:suppressLineNumbers/>
              <w:spacing w:line="360" w:lineRule="auto"/>
              <w:rPr>
                <w:rFonts w:ascii="Arial" w:hAnsi="Arial" w:cs="Arial"/>
                <w:sz w:val="24"/>
                <w:szCs w:val="24"/>
                <w:lang w:val="en-US"/>
              </w:rPr>
            </w:pPr>
          </w:p>
        </w:tc>
        <w:tc>
          <w:tcPr>
            <w:tcW w:w="1418" w:type="dxa"/>
          </w:tcPr>
          <w:p w14:paraId="1789A46A" w14:textId="77777777" w:rsidR="0035104C" w:rsidRPr="0088278C" w:rsidRDefault="0035104C" w:rsidP="00A91A99">
            <w:pPr>
              <w:suppressLineNumbers/>
              <w:spacing w:line="360" w:lineRule="auto"/>
              <w:rPr>
                <w:rFonts w:ascii="Arial" w:hAnsi="Arial" w:cs="Arial"/>
                <w:lang w:val="en-US"/>
              </w:rPr>
            </w:pPr>
          </w:p>
        </w:tc>
        <w:tc>
          <w:tcPr>
            <w:tcW w:w="1276" w:type="dxa"/>
          </w:tcPr>
          <w:p w14:paraId="16754782" w14:textId="77777777" w:rsidR="0035104C" w:rsidRPr="0088278C" w:rsidRDefault="0035104C" w:rsidP="00A91A99">
            <w:pPr>
              <w:suppressLineNumbers/>
              <w:spacing w:line="360" w:lineRule="auto"/>
              <w:rPr>
                <w:rFonts w:ascii="Arial" w:hAnsi="Arial" w:cs="Arial"/>
                <w:lang w:val="en-US"/>
              </w:rPr>
            </w:pPr>
            <w:r w:rsidRPr="0088278C">
              <w:rPr>
                <w:rFonts w:ascii="Arial" w:hAnsi="Arial" w:cs="Arial"/>
                <w:lang w:val="en-US"/>
              </w:rPr>
              <w:t>Pain</w:t>
            </w:r>
          </w:p>
          <w:p w14:paraId="2C450744" w14:textId="77777777" w:rsidR="0035104C" w:rsidRDefault="0035104C" w:rsidP="00A91A99">
            <w:pPr>
              <w:suppressLineNumbers/>
              <w:spacing w:line="360" w:lineRule="auto"/>
              <w:rPr>
                <w:rFonts w:ascii="Arial" w:hAnsi="Arial" w:cs="Arial"/>
                <w:sz w:val="24"/>
                <w:szCs w:val="24"/>
                <w:lang w:val="en-US"/>
              </w:rPr>
            </w:pPr>
            <w:r w:rsidRPr="0088278C">
              <w:rPr>
                <w:rFonts w:ascii="Arial" w:hAnsi="Arial" w:cs="Arial"/>
                <w:lang w:val="en-US"/>
              </w:rPr>
              <w:t>sites</w:t>
            </w:r>
          </w:p>
        </w:tc>
        <w:tc>
          <w:tcPr>
            <w:tcW w:w="1275" w:type="dxa"/>
          </w:tcPr>
          <w:p w14:paraId="6F3488A7" w14:textId="77777777" w:rsidR="0035104C" w:rsidRPr="0088278C" w:rsidRDefault="0035104C" w:rsidP="00A91A99">
            <w:pPr>
              <w:suppressLineNumbers/>
              <w:spacing w:line="360" w:lineRule="auto"/>
              <w:rPr>
                <w:rFonts w:ascii="Arial" w:hAnsi="Arial" w:cs="Arial"/>
                <w:lang w:val="en-US"/>
              </w:rPr>
            </w:pPr>
            <w:r w:rsidRPr="0088278C">
              <w:rPr>
                <w:rFonts w:ascii="Arial" w:hAnsi="Arial" w:cs="Arial"/>
                <w:lang w:val="en-US"/>
              </w:rPr>
              <w:t>Pain</w:t>
            </w:r>
          </w:p>
          <w:p w14:paraId="4D6B5D69" w14:textId="77777777" w:rsidR="0035104C" w:rsidRDefault="0035104C" w:rsidP="00A91A99">
            <w:pPr>
              <w:suppressLineNumbers/>
              <w:spacing w:line="360" w:lineRule="auto"/>
              <w:rPr>
                <w:rFonts w:ascii="Arial" w:hAnsi="Arial" w:cs="Arial"/>
                <w:sz w:val="24"/>
                <w:szCs w:val="24"/>
                <w:lang w:val="en-US"/>
              </w:rPr>
            </w:pPr>
            <w:r w:rsidRPr="0088278C">
              <w:rPr>
                <w:rFonts w:ascii="Arial" w:hAnsi="Arial" w:cs="Arial"/>
                <w:lang w:val="en-US"/>
              </w:rPr>
              <w:t>duration</w:t>
            </w:r>
          </w:p>
        </w:tc>
        <w:tc>
          <w:tcPr>
            <w:tcW w:w="1276" w:type="dxa"/>
          </w:tcPr>
          <w:p w14:paraId="2AEB70F8" w14:textId="77777777" w:rsidR="0035104C" w:rsidRDefault="0035104C" w:rsidP="00A91A99">
            <w:pPr>
              <w:suppressLineNumbers/>
              <w:spacing w:line="360" w:lineRule="auto"/>
              <w:rPr>
                <w:rFonts w:ascii="Arial" w:hAnsi="Arial" w:cs="Arial"/>
                <w:lang w:val="en-US"/>
              </w:rPr>
            </w:pPr>
            <w:r>
              <w:rPr>
                <w:rFonts w:ascii="Arial" w:hAnsi="Arial" w:cs="Arial"/>
                <w:lang w:val="en-US"/>
              </w:rPr>
              <w:t>Pain intensity</w:t>
            </w:r>
          </w:p>
          <w:p w14:paraId="25599C2F"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(VAS)</w:t>
            </w:r>
          </w:p>
        </w:tc>
        <w:tc>
          <w:tcPr>
            <w:tcW w:w="1373" w:type="dxa"/>
            <w:gridSpan w:val="2"/>
          </w:tcPr>
          <w:p w14:paraId="79C9727D" w14:textId="77777777" w:rsidR="0035104C" w:rsidRPr="0088278C" w:rsidRDefault="0035104C" w:rsidP="00A91A99">
            <w:pPr>
              <w:suppressLineNumbers/>
              <w:spacing w:line="360" w:lineRule="auto"/>
              <w:rPr>
                <w:rFonts w:ascii="Arial" w:hAnsi="Arial" w:cs="Arial"/>
                <w:lang w:val="en-US"/>
              </w:rPr>
            </w:pPr>
            <w:r w:rsidRPr="0088278C">
              <w:rPr>
                <w:rFonts w:ascii="Arial" w:hAnsi="Arial" w:cs="Arial"/>
                <w:lang w:val="en-US"/>
              </w:rPr>
              <w:t xml:space="preserve">Total </w:t>
            </w:r>
            <w:r>
              <w:rPr>
                <w:rFonts w:ascii="Arial" w:hAnsi="Arial" w:cs="Arial"/>
                <w:lang w:val="en-US"/>
              </w:rPr>
              <w:t>PSQ</w:t>
            </w:r>
          </w:p>
          <w:p w14:paraId="403A2730" w14:textId="77777777" w:rsidR="0035104C" w:rsidRDefault="0035104C" w:rsidP="00A91A99">
            <w:pPr>
              <w:suppressLineNumbers/>
              <w:spacing w:line="360" w:lineRule="auto"/>
              <w:rPr>
                <w:rFonts w:ascii="Arial" w:hAnsi="Arial" w:cs="Arial"/>
                <w:sz w:val="24"/>
                <w:szCs w:val="24"/>
                <w:lang w:val="en-US"/>
              </w:rPr>
            </w:pPr>
          </w:p>
        </w:tc>
        <w:tc>
          <w:tcPr>
            <w:tcW w:w="1305" w:type="dxa"/>
            <w:gridSpan w:val="2"/>
          </w:tcPr>
          <w:p w14:paraId="11FE26FF" w14:textId="77777777" w:rsidR="0035104C" w:rsidRPr="0088278C" w:rsidRDefault="0035104C" w:rsidP="00A91A99">
            <w:pPr>
              <w:suppressLineNumbers/>
              <w:spacing w:line="360" w:lineRule="auto"/>
              <w:rPr>
                <w:rFonts w:ascii="Arial" w:hAnsi="Arial" w:cs="Arial"/>
                <w:lang w:val="en-US"/>
              </w:rPr>
            </w:pPr>
            <w:r w:rsidRPr="0088278C">
              <w:rPr>
                <w:rFonts w:ascii="Arial" w:hAnsi="Arial" w:cs="Arial"/>
                <w:lang w:val="en-US"/>
              </w:rPr>
              <w:t>W</w:t>
            </w:r>
            <w:r>
              <w:rPr>
                <w:rFonts w:ascii="Arial" w:hAnsi="Arial" w:cs="Arial"/>
                <w:lang w:val="en-US"/>
              </w:rPr>
              <w:t>orries</w:t>
            </w:r>
          </w:p>
        </w:tc>
        <w:tc>
          <w:tcPr>
            <w:tcW w:w="1311" w:type="dxa"/>
            <w:gridSpan w:val="2"/>
          </w:tcPr>
          <w:p w14:paraId="5E2AADD9" w14:textId="77777777" w:rsidR="0035104C" w:rsidRPr="0088278C" w:rsidRDefault="0035104C" w:rsidP="00A91A99">
            <w:pPr>
              <w:suppressLineNumbers/>
              <w:spacing w:line="360" w:lineRule="auto"/>
              <w:rPr>
                <w:rFonts w:ascii="Arial" w:hAnsi="Arial" w:cs="Arial"/>
                <w:lang w:val="en-US"/>
              </w:rPr>
            </w:pPr>
            <w:r w:rsidRPr="0088278C">
              <w:rPr>
                <w:rFonts w:ascii="Arial" w:hAnsi="Arial" w:cs="Arial"/>
                <w:lang w:val="en-US"/>
              </w:rPr>
              <w:t>T</w:t>
            </w:r>
            <w:r>
              <w:rPr>
                <w:rFonts w:ascii="Arial" w:hAnsi="Arial" w:cs="Arial"/>
                <w:lang w:val="en-US"/>
              </w:rPr>
              <w:t>ension</w:t>
            </w:r>
          </w:p>
        </w:tc>
        <w:tc>
          <w:tcPr>
            <w:tcW w:w="1114" w:type="dxa"/>
          </w:tcPr>
          <w:p w14:paraId="265C33ED" w14:textId="77777777" w:rsidR="0035104C" w:rsidRPr="0088278C" w:rsidRDefault="0035104C" w:rsidP="00A91A99">
            <w:pPr>
              <w:suppressLineNumbers/>
              <w:spacing w:line="360" w:lineRule="auto"/>
              <w:rPr>
                <w:rFonts w:ascii="Arial" w:hAnsi="Arial" w:cs="Arial"/>
                <w:lang w:val="en-US"/>
              </w:rPr>
            </w:pPr>
            <w:r w:rsidRPr="0088278C">
              <w:rPr>
                <w:rFonts w:ascii="Arial" w:hAnsi="Arial" w:cs="Arial"/>
                <w:lang w:val="en-US"/>
              </w:rPr>
              <w:t>J</w:t>
            </w:r>
            <w:r>
              <w:rPr>
                <w:rFonts w:ascii="Arial" w:hAnsi="Arial" w:cs="Arial"/>
                <w:lang w:val="en-US"/>
              </w:rPr>
              <w:t>oy</w:t>
            </w:r>
          </w:p>
        </w:tc>
        <w:tc>
          <w:tcPr>
            <w:tcW w:w="1276" w:type="dxa"/>
          </w:tcPr>
          <w:p w14:paraId="3A40D9A0" w14:textId="77777777" w:rsidR="0035104C" w:rsidRPr="0088278C" w:rsidRDefault="0035104C" w:rsidP="00A91A99">
            <w:pPr>
              <w:suppressLineNumbers/>
              <w:spacing w:line="360" w:lineRule="auto"/>
              <w:rPr>
                <w:rFonts w:ascii="Arial" w:hAnsi="Arial" w:cs="Arial"/>
                <w:lang w:val="en-US"/>
              </w:rPr>
            </w:pPr>
            <w:r w:rsidRPr="0088278C">
              <w:rPr>
                <w:rFonts w:ascii="Arial" w:hAnsi="Arial" w:cs="Arial"/>
                <w:lang w:val="en-US"/>
              </w:rPr>
              <w:t>D</w:t>
            </w:r>
            <w:r>
              <w:rPr>
                <w:rFonts w:ascii="Arial" w:hAnsi="Arial" w:cs="Arial"/>
                <w:lang w:val="en-US"/>
              </w:rPr>
              <w:t>emands</w:t>
            </w:r>
          </w:p>
        </w:tc>
      </w:tr>
      <w:tr w:rsidR="0035104C" w14:paraId="5473D9C8" w14:textId="77777777" w:rsidTr="00A91A99">
        <w:tc>
          <w:tcPr>
            <w:tcW w:w="1696" w:type="dxa"/>
          </w:tcPr>
          <w:p w14:paraId="6F5507D2" w14:textId="77777777" w:rsidR="0035104C" w:rsidRPr="005C5E69" w:rsidRDefault="0035104C" w:rsidP="00A91A99">
            <w:pPr>
              <w:suppressLineNumbers/>
              <w:spacing w:line="360" w:lineRule="auto"/>
              <w:rPr>
                <w:rFonts w:ascii="Arial" w:hAnsi="Arial" w:cs="Arial"/>
                <w:b/>
                <w:lang w:val="en-US"/>
              </w:rPr>
            </w:pPr>
            <w:r>
              <w:rPr>
                <w:rFonts w:ascii="Arial" w:hAnsi="Arial" w:cs="Arial"/>
                <w:b/>
                <w:lang w:val="en-US"/>
              </w:rPr>
              <w:t>Females</w:t>
            </w:r>
          </w:p>
        </w:tc>
        <w:tc>
          <w:tcPr>
            <w:tcW w:w="1418" w:type="dxa"/>
          </w:tcPr>
          <w:p w14:paraId="2C19E5AC" w14:textId="77777777" w:rsidR="0035104C" w:rsidRDefault="0035104C" w:rsidP="00A91A99">
            <w:pPr>
              <w:suppressLineNumbers/>
              <w:spacing w:line="360" w:lineRule="auto"/>
              <w:rPr>
                <w:rFonts w:ascii="Arial" w:hAnsi="Arial" w:cs="Arial"/>
                <w:lang w:val="en-US"/>
              </w:rPr>
            </w:pPr>
            <w:r>
              <w:rPr>
                <w:rFonts w:ascii="Arial" w:hAnsi="Arial" w:cs="Arial"/>
                <w:lang w:val="en-US"/>
              </w:rPr>
              <w:t>BMI</w:t>
            </w:r>
          </w:p>
        </w:tc>
        <w:tc>
          <w:tcPr>
            <w:tcW w:w="1276" w:type="dxa"/>
          </w:tcPr>
          <w:p w14:paraId="788CBDFD"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0.12</w:t>
            </w:r>
          </w:p>
        </w:tc>
        <w:tc>
          <w:tcPr>
            <w:tcW w:w="1275" w:type="dxa"/>
          </w:tcPr>
          <w:p w14:paraId="4A619031"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0.14</w:t>
            </w:r>
            <w:r>
              <w:rPr>
                <w:rFonts w:ascii="Arial" w:hAnsi="Arial" w:cs="Arial"/>
                <w:lang w:val="en-US"/>
              </w:rPr>
              <w:tab/>
            </w:r>
          </w:p>
        </w:tc>
        <w:tc>
          <w:tcPr>
            <w:tcW w:w="1276" w:type="dxa"/>
          </w:tcPr>
          <w:p w14:paraId="1BE57641"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0.19*</w:t>
            </w:r>
          </w:p>
        </w:tc>
        <w:tc>
          <w:tcPr>
            <w:tcW w:w="1357" w:type="dxa"/>
          </w:tcPr>
          <w:p w14:paraId="4CF655E8"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0.12</w:t>
            </w:r>
          </w:p>
        </w:tc>
        <w:tc>
          <w:tcPr>
            <w:tcW w:w="1305" w:type="dxa"/>
            <w:gridSpan w:val="2"/>
          </w:tcPr>
          <w:p w14:paraId="214A8B43"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0.16</w:t>
            </w:r>
          </w:p>
        </w:tc>
        <w:tc>
          <w:tcPr>
            <w:tcW w:w="1311" w:type="dxa"/>
            <w:gridSpan w:val="2"/>
          </w:tcPr>
          <w:p w14:paraId="43CD44FC"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0.09</w:t>
            </w:r>
          </w:p>
        </w:tc>
        <w:tc>
          <w:tcPr>
            <w:tcW w:w="1130" w:type="dxa"/>
            <w:gridSpan w:val="2"/>
          </w:tcPr>
          <w:p w14:paraId="34DC4181"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0.16*</w:t>
            </w:r>
          </w:p>
        </w:tc>
        <w:tc>
          <w:tcPr>
            <w:tcW w:w="1276" w:type="dxa"/>
          </w:tcPr>
          <w:p w14:paraId="00C9B00F"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0.01</w:t>
            </w:r>
            <w:r>
              <w:rPr>
                <w:rFonts w:ascii="Arial" w:hAnsi="Arial" w:cs="Arial"/>
                <w:lang w:val="en-US"/>
              </w:rPr>
              <w:tab/>
            </w:r>
          </w:p>
        </w:tc>
      </w:tr>
      <w:tr w:rsidR="0035104C" w14:paraId="2A20076F" w14:textId="77777777" w:rsidTr="00A91A99">
        <w:tc>
          <w:tcPr>
            <w:tcW w:w="1696" w:type="dxa"/>
          </w:tcPr>
          <w:p w14:paraId="7B76BF8C" w14:textId="77777777" w:rsidR="0035104C" w:rsidRPr="0035104C" w:rsidRDefault="0035104C" w:rsidP="00A91A99">
            <w:pPr>
              <w:suppressLineNumbers/>
              <w:spacing w:line="360" w:lineRule="auto"/>
              <w:rPr>
                <w:rFonts w:ascii="Arial" w:hAnsi="Arial" w:cs="Arial"/>
                <w:b/>
                <w:lang w:val="en-US"/>
              </w:rPr>
            </w:pPr>
            <w:r w:rsidRPr="0035104C">
              <w:rPr>
                <w:rFonts w:ascii="Arial" w:hAnsi="Arial" w:cs="Arial"/>
                <w:b/>
                <w:lang w:val="en-US"/>
              </w:rPr>
              <w:t>Males</w:t>
            </w:r>
          </w:p>
        </w:tc>
        <w:tc>
          <w:tcPr>
            <w:tcW w:w="1418" w:type="dxa"/>
          </w:tcPr>
          <w:p w14:paraId="159F46C3" w14:textId="77777777" w:rsidR="0035104C" w:rsidRDefault="0035104C" w:rsidP="00A91A99">
            <w:pPr>
              <w:suppressLineNumbers/>
              <w:spacing w:line="360" w:lineRule="auto"/>
              <w:rPr>
                <w:rFonts w:ascii="Arial" w:hAnsi="Arial" w:cs="Arial"/>
                <w:sz w:val="24"/>
                <w:szCs w:val="24"/>
                <w:lang w:val="en-US"/>
              </w:rPr>
            </w:pPr>
            <w:r>
              <w:rPr>
                <w:rFonts w:ascii="Arial" w:hAnsi="Arial" w:cs="Arial"/>
                <w:sz w:val="24"/>
                <w:szCs w:val="24"/>
                <w:lang w:val="en-US"/>
              </w:rPr>
              <w:t>BMI</w:t>
            </w:r>
          </w:p>
        </w:tc>
        <w:tc>
          <w:tcPr>
            <w:tcW w:w="1276" w:type="dxa"/>
          </w:tcPr>
          <w:p w14:paraId="1A6A65B5"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0.05</w:t>
            </w:r>
          </w:p>
        </w:tc>
        <w:tc>
          <w:tcPr>
            <w:tcW w:w="1275" w:type="dxa"/>
          </w:tcPr>
          <w:p w14:paraId="7ECC9370"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0.00</w:t>
            </w:r>
            <w:r>
              <w:rPr>
                <w:rFonts w:ascii="Arial" w:hAnsi="Arial" w:cs="Arial"/>
                <w:lang w:val="en-US"/>
              </w:rPr>
              <w:tab/>
            </w:r>
          </w:p>
        </w:tc>
        <w:tc>
          <w:tcPr>
            <w:tcW w:w="1276" w:type="dxa"/>
          </w:tcPr>
          <w:p w14:paraId="094122DB"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0.10</w:t>
            </w:r>
          </w:p>
        </w:tc>
        <w:tc>
          <w:tcPr>
            <w:tcW w:w="1357" w:type="dxa"/>
          </w:tcPr>
          <w:p w14:paraId="22E2E614"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-0.02</w:t>
            </w:r>
          </w:p>
        </w:tc>
        <w:tc>
          <w:tcPr>
            <w:tcW w:w="1305" w:type="dxa"/>
            <w:gridSpan w:val="2"/>
          </w:tcPr>
          <w:p w14:paraId="75A161C8"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-0.02</w:t>
            </w:r>
          </w:p>
        </w:tc>
        <w:tc>
          <w:tcPr>
            <w:tcW w:w="1311" w:type="dxa"/>
            <w:gridSpan w:val="2"/>
          </w:tcPr>
          <w:p w14:paraId="4B3131AA"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-0.07</w:t>
            </w:r>
          </w:p>
        </w:tc>
        <w:tc>
          <w:tcPr>
            <w:tcW w:w="1130" w:type="dxa"/>
            <w:gridSpan w:val="2"/>
          </w:tcPr>
          <w:p w14:paraId="394B11E9"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0.13</w:t>
            </w:r>
          </w:p>
        </w:tc>
        <w:tc>
          <w:tcPr>
            <w:tcW w:w="1276" w:type="dxa"/>
          </w:tcPr>
          <w:p w14:paraId="0FFAF89B" w14:textId="77777777" w:rsidR="0035104C" w:rsidRDefault="0035104C" w:rsidP="00A91A99">
            <w:pPr>
              <w:suppressLineNumbers/>
              <w:spacing w:line="360" w:lineRule="auto"/>
              <w:rPr>
                <w:rFonts w:ascii="Arial" w:hAnsi="Arial" w:cs="Arial"/>
                <w:sz w:val="24"/>
                <w:szCs w:val="24"/>
                <w:lang w:val="en-US"/>
              </w:rPr>
            </w:pPr>
            <w:r>
              <w:rPr>
                <w:rFonts w:ascii="Arial" w:hAnsi="Arial" w:cs="Arial"/>
                <w:lang w:val="en-US"/>
              </w:rPr>
              <w:t>-0.07</w:t>
            </w:r>
            <w:r>
              <w:rPr>
                <w:rFonts w:ascii="Arial" w:hAnsi="Arial" w:cs="Arial"/>
                <w:lang w:val="en-US"/>
              </w:rPr>
              <w:tab/>
            </w:r>
          </w:p>
        </w:tc>
      </w:tr>
    </w:tbl>
    <w:p w14:paraId="29C9FED9" w14:textId="77777777" w:rsidR="0035104C" w:rsidRDefault="0035104C" w:rsidP="0035104C">
      <w:pPr>
        <w:suppressLineNumbers/>
        <w:spacing w:after="0" w:line="240" w:lineRule="auto"/>
        <w:rPr>
          <w:rFonts w:ascii="Arial" w:hAnsi="Arial" w:cs="Arial"/>
          <w:sz w:val="24"/>
          <w:szCs w:val="24"/>
          <w:lang w:val="en-US"/>
        </w:rPr>
      </w:pPr>
    </w:p>
    <w:p w14:paraId="45429649" w14:textId="10D855A2" w:rsidR="0035104C" w:rsidRDefault="0035104C" w:rsidP="00AA19C3">
      <w:pPr>
        <w:spacing w:after="0" w:line="240" w:lineRule="auto"/>
        <w:rPr>
          <w:rFonts w:ascii="Arial" w:hAnsi="Arial" w:cs="Arial"/>
          <w:sz w:val="24"/>
          <w:szCs w:val="24"/>
          <w:lang w:val="en-US"/>
        </w:rPr>
      </w:pPr>
      <w:r>
        <w:rPr>
          <w:rFonts w:ascii="Arial" w:hAnsi="Arial" w:cs="Arial"/>
          <w:sz w:val="24"/>
          <w:szCs w:val="24"/>
          <w:lang w:val="en-US"/>
        </w:rPr>
        <w:t>Notes: *p&lt;.05</w:t>
      </w:r>
      <w:r w:rsidRPr="005C5E69">
        <w:rPr>
          <w:rFonts w:ascii="Arial" w:hAnsi="Arial" w:cs="Arial"/>
          <w:sz w:val="24"/>
          <w:szCs w:val="24"/>
          <w:lang w:val="en-US"/>
        </w:rPr>
        <w:t>.</w:t>
      </w:r>
      <w:r w:rsidR="00AA19C3" w:rsidRPr="00AA19C3">
        <w:rPr>
          <w:lang w:val="en-US"/>
        </w:rPr>
        <w:t xml:space="preserve"> </w:t>
      </w:r>
      <w:r w:rsidR="00AA19C3" w:rsidRPr="00AA19C3">
        <w:rPr>
          <w:rFonts w:ascii="Arial" w:hAnsi="Arial" w:cs="Arial"/>
          <w:sz w:val="24"/>
          <w:szCs w:val="24"/>
          <w:lang w:val="en-US"/>
        </w:rPr>
        <w:t>Pearson product-moment correlation (r) was used to t</w:t>
      </w:r>
      <w:r w:rsidR="00AA19C3">
        <w:rPr>
          <w:rFonts w:ascii="Arial" w:hAnsi="Arial" w:cs="Arial"/>
          <w:sz w:val="24"/>
          <w:szCs w:val="24"/>
          <w:lang w:val="en-US"/>
        </w:rPr>
        <w:t>est the bivariate associations.</w:t>
      </w:r>
    </w:p>
    <w:p w14:paraId="4B4C20D2" w14:textId="12E79C7E" w:rsidR="00835D36" w:rsidRPr="000C64B5" w:rsidRDefault="0035104C" w:rsidP="00AA19C3">
      <w:pPr>
        <w:suppressLineNumbers/>
        <w:spacing w:after="0" w:line="240" w:lineRule="auto"/>
        <w:rPr>
          <w:rFonts w:ascii="Arial" w:hAnsi="Arial" w:cs="Arial"/>
          <w:sz w:val="24"/>
          <w:szCs w:val="24"/>
          <w:lang w:val="en-US"/>
        </w:rPr>
      </w:pPr>
      <w:r w:rsidRPr="005C5E69">
        <w:rPr>
          <w:rFonts w:ascii="Arial" w:hAnsi="Arial" w:cs="Arial"/>
          <w:sz w:val="24"/>
          <w:szCs w:val="24"/>
          <w:lang w:val="en-US"/>
        </w:rPr>
        <w:t>VAS: Visual analogue scale</w:t>
      </w:r>
      <w:r>
        <w:rPr>
          <w:rFonts w:ascii="Arial" w:hAnsi="Arial" w:cs="Arial"/>
          <w:sz w:val="24"/>
          <w:szCs w:val="24"/>
          <w:lang w:val="en-US"/>
        </w:rPr>
        <w:t xml:space="preserve">; </w:t>
      </w:r>
      <w:r w:rsidRPr="005C5E69">
        <w:rPr>
          <w:rFonts w:ascii="Arial" w:hAnsi="Arial" w:cs="Arial"/>
          <w:sz w:val="24"/>
          <w:szCs w:val="24"/>
          <w:lang w:val="en-US"/>
        </w:rPr>
        <w:t>PSQ: Perceived stress questionnaire</w:t>
      </w:r>
      <w:r>
        <w:rPr>
          <w:rFonts w:ascii="Arial" w:hAnsi="Arial" w:cs="Arial"/>
          <w:sz w:val="24"/>
          <w:szCs w:val="24"/>
          <w:lang w:val="en-US"/>
        </w:rPr>
        <w:t>.</w:t>
      </w:r>
    </w:p>
    <w:sectPr w:rsidR="00835D36" w:rsidRPr="000C64B5" w:rsidSect="00C879F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00CA1" w14:textId="77777777" w:rsidR="006E3A6A" w:rsidRDefault="006E3A6A">
      <w:pPr>
        <w:spacing w:after="0" w:line="240" w:lineRule="auto"/>
      </w:pPr>
      <w:r>
        <w:separator/>
      </w:r>
    </w:p>
  </w:endnote>
  <w:endnote w:type="continuationSeparator" w:id="0">
    <w:p w14:paraId="6B7FB28B" w14:textId="77777777" w:rsidR="006E3A6A" w:rsidRDefault="006E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048251"/>
      <w:docPartObj>
        <w:docPartGallery w:val="Page Numbers (Bottom of Page)"/>
        <w:docPartUnique/>
      </w:docPartObj>
    </w:sdtPr>
    <w:sdtContent>
      <w:p w14:paraId="10B618B0" w14:textId="77777777" w:rsidR="006E3A6A" w:rsidRDefault="006E3A6A">
        <w:pPr>
          <w:pStyle w:val="Bunntekst"/>
          <w:jc w:val="right"/>
        </w:pPr>
        <w:r>
          <w:fldChar w:fldCharType="begin"/>
        </w:r>
        <w:r>
          <w:instrText>PAGE   \* MERGEFORMAT</w:instrText>
        </w:r>
        <w:r>
          <w:fldChar w:fldCharType="separate"/>
        </w:r>
        <w:r w:rsidR="00DE6C69">
          <w:rPr>
            <w:noProof/>
          </w:rPr>
          <w:t>26</w:t>
        </w:r>
        <w:r>
          <w:fldChar w:fldCharType="end"/>
        </w:r>
      </w:p>
    </w:sdtContent>
  </w:sdt>
  <w:p w14:paraId="34DDCCFD" w14:textId="77777777" w:rsidR="006E3A6A" w:rsidRDefault="006E3A6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932438"/>
      <w:docPartObj>
        <w:docPartGallery w:val="Page Numbers (Bottom of Page)"/>
        <w:docPartUnique/>
      </w:docPartObj>
    </w:sdtPr>
    <w:sdtContent>
      <w:p w14:paraId="438C4B7E" w14:textId="77777777" w:rsidR="006E3A6A" w:rsidRDefault="006E3A6A">
        <w:pPr>
          <w:pStyle w:val="Bunntekst"/>
          <w:jc w:val="right"/>
        </w:pPr>
        <w:r>
          <w:fldChar w:fldCharType="begin"/>
        </w:r>
        <w:r>
          <w:instrText>PAGE   \* MERGEFORMAT</w:instrText>
        </w:r>
        <w:r>
          <w:fldChar w:fldCharType="separate"/>
        </w:r>
        <w:r w:rsidR="00E97DC8">
          <w:rPr>
            <w:noProof/>
          </w:rPr>
          <w:t>33</w:t>
        </w:r>
        <w:r>
          <w:fldChar w:fldCharType="end"/>
        </w:r>
      </w:p>
    </w:sdtContent>
  </w:sdt>
  <w:p w14:paraId="783904BA" w14:textId="77777777" w:rsidR="006E3A6A" w:rsidRDefault="006E3A6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49134"/>
      <w:docPartObj>
        <w:docPartGallery w:val="Page Numbers (Bottom of Page)"/>
        <w:docPartUnique/>
      </w:docPartObj>
    </w:sdtPr>
    <w:sdtContent>
      <w:p w14:paraId="63EA1C8F" w14:textId="77777777" w:rsidR="006E3A6A" w:rsidRDefault="006E3A6A">
        <w:pPr>
          <w:pStyle w:val="Bunntekst"/>
          <w:jc w:val="right"/>
        </w:pPr>
        <w:r>
          <w:fldChar w:fldCharType="begin"/>
        </w:r>
        <w:r>
          <w:instrText>PAGE   \* MERGEFORMAT</w:instrText>
        </w:r>
        <w:r>
          <w:fldChar w:fldCharType="separate"/>
        </w:r>
        <w:r w:rsidR="00E97DC8">
          <w:rPr>
            <w:noProof/>
          </w:rPr>
          <w:t>35</w:t>
        </w:r>
        <w:r>
          <w:fldChar w:fldCharType="end"/>
        </w:r>
      </w:p>
    </w:sdtContent>
  </w:sdt>
  <w:p w14:paraId="275694AF" w14:textId="77777777" w:rsidR="006E3A6A" w:rsidRDefault="006E3A6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DC0A1" w14:textId="77777777" w:rsidR="006E3A6A" w:rsidRDefault="006E3A6A">
      <w:pPr>
        <w:spacing w:after="0" w:line="240" w:lineRule="auto"/>
      </w:pPr>
      <w:r>
        <w:separator/>
      </w:r>
    </w:p>
  </w:footnote>
  <w:footnote w:type="continuationSeparator" w:id="0">
    <w:p w14:paraId="04A36B65" w14:textId="77777777" w:rsidR="006E3A6A" w:rsidRDefault="006E3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5EC1"/>
    <w:multiLevelType w:val="hybridMultilevel"/>
    <w:tmpl w:val="627C98EC"/>
    <w:lvl w:ilvl="0" w:tplc="A9883A1A">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ECE4967"/>
    <w:multiLevelType w:val="hybridMultilevel"/>
    <w:tmpl w:val="7D0CCFF2"/>
    <w:lvl w:ilvl="0" w:tplc="68E81E0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DD76E5E"/>
    <w:multiLevelType w:val="hybridMultilevel"/>
    <w:tmpl w:val="C2B8B938"/>
    <w:lvl w:ilvl="0" w:tplc="4BCE9E84">
      <w:start w:val="1"/>
      <w:numFmt w:val="decimal"/>
      <w:lvlText w:val="%1."/>
      <w:lvlJc w:val="left"/>
      <w:pPr>
        <w:ind w:left="360" w:hanging="360"/>
      </w:pPr>
      <w:rPr>
        <w:rFonts w:hint="default"/>
        <w:b w:val="0"/>
        <w:lang w:val="en-US"/>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88"/>
    <w:rsid w:val="0000302F"/>
    <w:rsid w:val="00003A2F"/>
    <w:rsid w:val="0000766E"/>
    <w:rsid w:val="0001026B"/>
    <w:rsid w:val="00010B3A"/>
    <w:rsid w:val="00017321"/>
    <w:rsid w:val="00020D1B"/>
    <w:rsid w:val="000212AE"/>
    <w:rsid w:val="00021DC7"/>
    <w:rsid w:val="000226E8"/>
    <w:rsid w:val="00023A9C"/>
    <w:rsid w:val="0003085D"/>
    <w:rsid w:val="00032019"/>
    <w:rsid w:val="00033080"/>
    <w:rsid w:val="0003552E"/>
    <w:rsid w:val="00036D1F"/>
    <w:rsid w:val="000377D3"/>
    <w:rsid w:val="00037DF7"/>
    <w:rsid w:val="00040281"/>
    <w:rsid w:val="000446F3"/>
    <w:rsid w:val="00047AD7"/>
    <w:rsid w:val="0005254D"/>
    <w:rsid w:val="00055358"/>
    <w:rsid w:val="00055832"/>
    <w:rsid w:val="000561AB"/>
    <w:rsid w:val="00057771"/>
    <w:rsid w:val="00057ADA"/>
    <w:rsid w:val="000608A7"/>
    <w:rsid w:val="000611BD"/>
    <w:rsid w:val="00062F86"/>
    <w:rsid w:val="00063696"/>
    <w:rsid w:val="00063818"/>
    <w:rsid w:val="00064772"/>
    <w:rsid w:val="00064E62"/>
    <w:rsid w:val="00067186"/>
    <w:rsid w:val="0007146F"/>
    <w:rsid w:val="00073349"/>
    <w:rsid w:val="000761EC"/>
    <w:rsid w:val="00077E11"/>
    <w:rsid w:val="00081C5F"/>
    <w:rsid w:val="00084BB8"/>
    <w:rsid w:val="00086304"/>
    <w:rsid w:val="000941F1"/>
    <w:rsid w:val="000963BE"/>
    <w:rsid w:val="000A2BE0"/>
    <w:rsid w:val="000B09C2"/>
    <w:rsid w:val="000B0A7B"/>
    <w:rsid w:val="000B3E37"/>
    <w:rsid w:val="000B4350"/>
    <w:rsid w:val="000C0200"/>
    <w:rsid w:val="000C64B5"/>
    <w:rsid w:val="000D0625"/>
    <w:rsid w:val="000D0940"/>
    <w:rsid w:val="000D0E9C"/>
    <w:rsid w:val="000D1605"/>
    <w:rsid w:val="000E421C"/>
    <w:rsid w:val="000E4CB1"/>
    <w:rsid w:val="000E5A68"/>
    <w:rsid w:val="000F05C3"/>
    <w:rsid w:val="000F2A13"/>
    <w:rsid w:val="000F43FC"/>
    <w:rsid w:val="00101DC7"/>
    <w:rsid w:val="0010319D"/>
    <w:rsid w:val="00106DDA"/>
    <w:rsid w:val="001078E9"/>
    <w:rsid w:val="001103BF"/>
    <w:rsid w:val="00111920"/>
    <w:rsid w:val="00116C9C"/>
    <w:rsid w:val="00117D69"/>
    <w:rsid w:val="00124B3F"/>
    <w:rsid w:val="00124BE4"/>
    <w:rsid w:val="00125C09"/>
    <w:rsid w:val="001337C0"/>
    <w:rsid w:val="00134E46"/>
    <w:rsid w:val="00142198"/>
    <w:rsid w:val="0014243F"/>
    <w:rsid w:val="00154D09"/>
    <w:rsid w:val="0015505C"/>
    <w:rsid w:val="001624A1"/>
    <w:rsid w:val="00163388"/>
    <w:rsid w:val="0016722A"/>
    <w:rsid w:val="001729AD"/>
    <w:rsid w:val="00172B4C"/>
    <w:rsid w:val="0017419C"/>
    <w:rsid w:val="00176657"/>
    <w:rsid w:val="00176BFA"/>
    <w:rsid w:val="00177E20"/>
    <w:rsid w:val="00182B9A"/>
    <w:rsid w:val="00184BF8"/>
    <w:rsid w:val="001A254B"/>
    <w:rsid w:val="001A3A5F"/>
    <w:rsid w:val="001B030D"/>
    <w:rsid w:val="001B225B"/>
    <w:rsid w:val="001B2F98"/>
    <w:rsid w:val="001B403E"/>
    <w:rsid w:val="001C11B8"/>
    <w:rsid w:val="001C5817"/>
    <w:rsid w:val="001C59EF"/>
    <w:rsid w:val="001C642B"/>
    <w:rsid w:val="001C72E9"/>
    <w:rsid w:val="001D0873"/>
    <w:rsid w:val="001D2510"/>
    <w:rsid w:val="001D27EA"/>
    <w:rsid w:val="001D5A4A"/>
    <w:rsid w:val="001E156C"/>
    <w:rsid w:val="001E46C1"/>
    <w:rsid w:val="001E4E48"/>
    <w:rsid w:val="001F02D9"/>
    <w:rsid w:val="001F3BA8"/>
    <w:rsid w:val="001F5915"/>
    <w:rsid w:val="001F670C"/>
    <w:rsid w:val="001F75F4"/>
    <w:rsid w:val="002034FC"/>
    <w:rsid w:val="0021625B"/>
    <w:rsid w:val="002207B7"/>
    <w:rsid w:val="00221A16"/>
    <w:rsid w:val="00222B5F"/>
    <w:rsid w:val="00222EE7"/>
    <w:rsid w:val="002230A6"/>
    <w:rsid w:val="00223C9E"/>
    <w:rsid w:val="00224A90"/>
    <w:rsid w:val="002257DA"/>
    <w:rsid w:val="00237566"/>
    <w:rsid w:val="00240518"/>
    <w:rsid w:val="00241BC0"/>
    <w:rsid w:val="00243FE3"/>
    <w:rsid w:val="00244CFD"/>
    <w:rsid w:val="002451FB"/>
    <w:rsid w:val="00246AAA"/>
    <w:rsid w:val="00247AC8"/>
    <w:rsid w:val="00247AD4"/>
    <w:rsid w:val="00254C1A"/>
    <w:rsid w:val="002570BC"/>
    <w:rsid w:val="002576E0"/>
    <w:rsid w:val="00262E2C"/>
    <w:rsid w:val="00264CF1"/>
    <w:rsid w:val="00265049"/>
    <w:rsid w:val="002651E7"/>
    <w:rsid w:val="002705A2"/>
    <w:rsid w:val="002749CE"/>
    <w:rsid w:val="00282F5F"/>
    <w:rsid w:val="0028773C"/>
    <w:rsid w:val="002969D7"/>
    <w:rsid w:val="002A1368"/>
    <w:rsid w:val="002A1FE8"/>
    <w:rsid w:val="002A52F2"/>
    <w:rsid w:val="002A7132"/>
    <w:rsid w:val="002A766B"/>
    <w:rsid w:val="002A78BA"/>
    <w:rsid w:val="002B08EE"/>
    <w:rsid w:val="002B1ADB"/>
    <w:rsid w:val="002B2CB9"/>
    <w:rsid w:val="002B5329"/>
    <w:rsid w:val="002C1629"/>
    <w:rsid w:val="002C3A91"/>
    <w:rsid w:val="002C61B5"/>
    <w:rsid w:val="002C6D07"/>
    <w:rsid w:val="002D649E"/>
    <w:rsid w:val="002D7B92"/>
    <w:rsid w:val="002D7EB3"/>
    <w:rsid w:val="002E6080"/>
    <w:rsid w:val="002F342C"/>
    <w:rsid w:val="002F533F"/>
    <w:rsid w:val="002F55BE"/>
    <w:rsid w:val="002F72B3"/>
    <w:rsid w:val="002F74B2"/>
    <w:rsid w:val="00302451"/>
    <w:rsid w:val="003039B3"/>
    <w:rsid w:val="00306F78"/>
    <w:rsid w:val="0030734B"/>
    <w:rsid w:val="00311374"/>
    <w:rsid w:val="00315F1D"/>
    <w:rsid w:val="003243D6"/>
    <w:rsid w:val="00327367"/>
    <w:rsid w:val="0032764B"/>
    <w:rsid w:val="00330B4F"/>
    <w:rsid w:val="0033356B"/>
    <w:rsid w:val="003336C4"/>
    <w:rsid w:val="0034167D"/>
    <w:rsid w:val="003453BE"/>
    <w:rsid w:val="0035104C"/>
    <w:rsid w:val="003560F7"/>
    <w:rsid w:val="00361692"/>
    <w:rsid w:val="00363611"/>
    <w:rsid w:val="00363620"/>
    <w:rsid w:val="00363870"/>
    <w:rsid w:val="00364042"/>
    <w:rsid w:val="00366046"/>
    <w:rsid w:val="00367653"/>
    <w:rsid w:val="0037232B"/>
    <w:rsid w:val="00373BE2"/>
    <w:rsid w:val="00380425"/>
    <w:rsid w:val="0039082F"/>
    <w:rsid w:val="00390F7B"/>
    <w:rsid w:val="00391BB1"/>
    <w:rsid w:val="00393237"/>
    <w:rsid w:val="00396084"/>
    <w:rsid w:val="003A079D"/>
    <w:rsid w:val="003A150B"/>
    <w:rsid w:val="003A2072"/>
    <w:rsid w:val="003A341B"/>
    <w:rsid w:val="003A386A"/>
    <w:rsid w:val="003A6D1B"/>
    <w:rsid w:val="003A79F8"/>
    <w:rsid w:val="003B0F2B"/>
    <w:rsid w:val="003B2017"/>
    <w:rsid w:val="003B23AB"/>
    <w:rsid w:val="003B25FA"/>
    <w:rsid w:val="003B57F1"/>
    <w:rsid w:val="003B73B7"/>
    <w:rsid w:val="003C1FAC"/>
    <w:rsid w:val="003C30DA"/>
    <w:rsid w:val="003C3F3C"/>
    <w:rsid w:val="003C5644"/>
    <w:rsid w:val="003C5EA7"/>
    <w:rsid w:val="003C6AC9"/>
    <w:rsid w:val="003D0B92"/>
    <w:rsid w:val="003D4E86"/>
    <w:rsid w:val="003D57B6"/>
    <w:rsid w:val="003D59DE"/>
    <w:rsid w:val="003E377D"/>
    <w:rsid w:val="003E6D96"/>
    <w:rsid w:val="003F0E69"/>
    <w:rsid w:val="00401760"/>
    <w:rsid w:val="0040354E"/>
    <w:rsid w:val="00412022"/>
    <w:rsid w:val="00412B33"/>
    <w:rsid w:val="00412EFA"/>
    <w:rsid w:val="00414BE2"/>
    <w:rsid w:val="00422CFE"/>
    <w:rsid w:val="0042313D"/>
    <w:rsid w:val="0042462A"/>
    <w:rsid w:val="00424FAD"/>
    <w:rsid w:val="00424FEB"/>
    <w:rsid w:val="00425CE2"/>
    <w:rsid w:val="0043019D"/>
    <w:rsid w:val="00432417"/>
    <w:rsid w:val="0043389B"/>
    <w:rsid w:val="004430C1"/>
    <w:rsid w:val="0044342D"/>
    <w:rsid w:val="00443BBF"/>
    <w:rsid w:val="0044554A"/>
    <w:rsid w:val="00445B14"/>
    <w:rsid w:val="00445C4A"/>
    <w:rsid w:val="00447FCB"/>
    <w:rsid w:val="0045199C"/>
    <w:rsid w:val="00451A34"/>
    <w:rsid w:val="004527ED"/>
    <w:rsid w:val="00454448"/>
    <w:rsid w:val="004637E9"/>
    <w:rsid w:val="00466E4D"/>
    <w:rsid w:val="00471349"/>
    <w:rsid w:val="00473956"/>
    <w:rsid w:val="00474C95"/>
    <w:rsid w:val="004754F4"/>
    <w:rsid w:val="00475ACC"/>
    <w:rsid w:val="004764C5"/>
    <w:rsid w:val="004765BB"/>
    <w:rsid w:val="00477523"/>
    <w:rsid w:val="0048014C"/>
    <w:rsid w:val="004853DE"/>
    <w:rsid w:val="004A0F76"/>
    <w:rsid w:val="004A4047"/>
    <w:rsid w:val="004A57E8"/>
    <w:rsid w:val="004A707F"/>
    <w:rsid w:val="004A79A5"/>
    <w:rsid w:val="004C068A"/>
    <w:rsid w:val="004C0DD3"/>
    <w:rsid w:val="004C2B71"/>
    <w:rsid w:val="004C6739"/>
    <w:rsid w:val="004C6ABF"/>
    <w:rsid w:val="004C72A9"/>
    <w:rsid w:val="004C77AF"/>
    <w:rsid w:val="004D1563"/>
    <w:rsid w:val="004D3BC2"/>
    <w:rsid w:val="004D3E6E"/>
    <w:rsid w:val="004D44E2"/>
    <w:rsid w:val="004D764F"/>
    <w:rsid w:val="004E1538"/>
    <w:rsid w:val="004E2CB4"/>
    <w:rsid w:val="004E46D1"/>
    <w:rsid w:val="004E5654"/>
    <w:rsid w:val="004F416D"/>
    <w:rsid w:val="004F5AF8"/>
    <w:rsid w:val="004F6285"/>
    <w:rsid w:val="00500B19"/>
    <w:rsid w:val="00501C78"/>
    <w:rsid w:val="00502C6E"/>
    <w:rsid w:val="00505287"/>
    <w:rsid w:val="0050621E"/>
    <w:rsid w:val="0051266F"/>
    <w:rsid w:val="00512A6B"/>
    <w:rsid w:val="00514809"/>
    <w:rsid w:val="005219D8"/>
    <w:rsid w:val="005244DF"/>
    <w:rsid w:val="005248CA"/>
    <w:rsid w:val="00524F6B"/>
    <w:rsid w:val="00525084"/>
    <w:rsid w:val="00525A28"/>
    <w:rsid w:val="00527E34"/>
    <w:rsid w:val="00533BE0"/>
    <w:rsid w:val="00534C05"/>
    <w:rsid w:val="005413B4"/>
    <w:rsid w:val="00542840"/>
    <w:rsid w:val="0055301C"/>
    <w:rsid w:val="005536D8"/>
    <w:rsid w:val="00553725"/>
    <w:rsid w:val="005537CC"/>
    <w:rsid w:val="00553CA0"/>
    <w:rsid w:val="00555F9B"/>
    <w:rsid w:val="005562BD"/>
    <w:rsid w:val="00556DB3"/>
    <w:rsid w:val="00557758"/>
    <w:rsid w:val="00562B4A"/>
    <w:rsid w:val="00564C24"/>
    <w:rsid w:val="00567F73"/>
    <w:rsid w:val="00571594"/>
    <w:rsid w:val="005717C8"/>
    <w:rsid w:val="00572785"/>
    <w:rsid w:val="00574E04"/>
    <w:rsid w:val="00577FCC"/>
    <w:rsid w:val="00580848"/>
    <w:rsid w:val="00580F18"/>
    <w:rsid w:val="00581760"/>
    <w:rsid w:val="00582F10"/>
    <w:rsid w:val="005851E1"/>
    <w:rsid w:val="005876AF"/>
    <w:rsid w:val="005934FA"/>
    <w:rsid w:val="00595A37"/>
    <w:rsid w:val="005966E4"/>
    <w:rsid w:val="00597242"/>
    <w:rsid w:val="00597ABD"/>
    <w:rsid w:val="005A2BEA"/>
    <w:rsid w:val="005A602B"/>
    <w:rsid w:val="005A65AB"/>
    <w:rsid w:val="005A69B2"/>
    <w:rsid w:val="005B5607"/>
    <w:rsid w:val="005C5E69"/>
    <w:rsid w:val="005C6678"/>
    <w:rsid w:val="005C67C5"/>
    <w:rsid w:val="005C711B"/>
    <w:rsid w:val="005D2ECA"/>
    <w:rsid w:val="005D3453"/>
    <w:rsid w:val="005D5AFE"/>
    <w:rsid w:val="005D5B3F"/>
    <w:rsid w:val="005E23FA"/>
    <w:rsid w:val="005E685D"/>
    <w:rsid w:val="005E7522"/>
    <w:rsid w:val="005E7E77"/>
    <w:rsid w:val="005F07FB"/>
    <w:rsid w:val="005F378E"/>
    <w:rsid w:val="005F4F47"/>
    <w:rsid w:val="00601D49"/>
    <w:rsid w:val="006028B0"/>
    <w:rsid w:val="006029BD"/>
    <w:rsid w:val="00606410"/>
    <w:rsid w:val="0061461B"/>
    <w:rsid w:val="006154A1"/>
    <w:rsid w:val="0061630F"/>
    <w:rsid w:val="006174D5"/>
    <w:rsid w:val="00621520"/>
    <w:rsid w:val="00623063"/>
    <w:rsid w:val="0062340A"/>
    <w:rsid w:val="00627C7E"/>
    <w:rsid w:val="00633890"/>
    <w:rsid w:val="00634184"/>
    <w:rsid w:val="00634996"/>
    <w:rsid w:val="0063693A"/>
    <w:rsid w:val="00637B6B"/>
    <w:rsid w:val="006404F2"/>
    <w:rsid w:val="00640A79"/>
    <w:rsid w:val="006439B4"/>
    <w:rsid w:val="0065051C"/>
    <w:rsid w:val="00651D1A"/>
    <w:rsid w:val="00651F65"/>
    <w:rsid w:val="00654E32"/>
    <w:rsid w:val="00657DE0"/>
    <w:rsid w:val="00660A10"/>
    <w:rsid w:val="0066373F"/>
    <w:rsid w:val="0067297A"/>
    <w:rsid w:val="0067706F"/>
    <w:rsid w:val="00677661"/>
    <w:rsid w:val="00677DA4"/>
    <w:rsid w:val="006850A7"/>
    <w:rsid w:val="00685BD8"/>
    <w:rsid w:val="00690BDC"/>
    <w:rsid w:val="00694F97"/>
    <w:rsid w:val="006A0EFA"/>
    <w:rsid w:val="006A144A"/>
    <w:rsid w:val="006A24E9"/>
    <w:rsid w:val="006A5964"/>
    <w:rsid w:val="006A5975"/>
    <w:rsid w:val="006A5D34"/>
    <w:rsid w:val="006A6487"/>
    <w:rsid w:val="006A7A65"/>
    <w:rsid w:val="006A7E40"/>
    <w:rsid w:val="006C0592"/>
    <w:rsid w:val="006C089D"/>
    <w:rsid w:val="006C09C8"/>
    <w:rsid w:val="006C09EB"/>
    <w:rsid w:val="006C1AFA"/>
    <w:rsid w:val="006C38CB"/>
    <w:rsid w:val="006C390E"/>
    <w:rsid w:val="006D1592"/>
    <w:rsid w:val="006D460D"/>
    <w:rsid w:val="006E10D1"/>
    <w:rsid w:val="006E2854"/>
    <w:rsid w:val="006E31E0"/>
    <w:rsid w:val="006E3A6A"/>
    <w:rsid w:val="006E6B91"/>
    <w:rsid w:val="006E796F"/>
    <w:rsid w:val="006F0533"/>
    <w:rsid w:val="00701680"/>
    <w:rsid w:val="007121C3"/>
    <w:rsid w:val="007129CE"/>
    <w:rsid w:val="00715155"/>
    <w:rsid w:val="00716573"/>
    <w:rsid w:val="0072236F"/>
    <w:rsid w:val="00726677"/>
    <w:rsid w:val="00726CD3"/>
    <w:rsid w:val="00727A7F"/>
    <w:rsid w:val="00730D00"/>
    <w:rsid w:val="007317BB"/>
    <w:rsid w:val="0073279B"/>
    <w:rsid w:val="007349F1"/>
    <w:rsid w:val="0073755E"/>
    <w:rsid w:val="007376FE"/>
    <w:rsid w:val="007379A9"/>
    <w:rsid w:val="00737A52"/>
    <w:rsid w:val="00743AA3"/>
    <w:rsid w:val="00745454"/>
    <w:rsid w:val="00745AA5"/>
    <w:rsid w:val="00745B30"/>
    <w:rsid w:val="007464AC"/>
    <w:rsid w:val="00746D43"/>
    <w:rsid w:val="00750265"/>
    <w:rsid w:val="00755762"/>
    <w:rsid w:val="00756721"/>
    <w:rsid w:val="0076621D"/>
    <w:rsid w:val="00767364"/>
    <w:rsid w:val="007674B7"/>
    <w:rsid w:val="00770818"/>
    <w:rsid w:val="0077110D"/>
    <w:rsid w:val="00772E41"/>
    <w:rsid w:val="00773FAD"/>
    <w:rsid w:val="00774E01"/>
    <w:rsid w:val="00775BF1"/>
    <w:rsid w:val="00783218"/>
    <w:rsid w:val="007863D5"/>
    <w:rsid w:val="007866A0"/>
    <w:rsid w:val="0078731A"/>
    <w:rsid w:val="00791EB5"/>
    <w:rsid w:val="0079274D"/>
    <w:rsid w:val="00794EE4"/>
    <w:rsid w:val="007A0E7E"/>
    <w:rsid w:val="007A2EF3"/>
    <w:rsid w:val="007B1EEB"/>
    <w:rsid w:val="007B4648"/>
    <w:rsid w:val="007B4F3D"/>
    <w:rsid w:val="007B54A9"/>
    <w:rsid w:val="007C39AE"/>
    <w:rsid w:val="007C49E9"/>
    <w:rsid w:val="007C5937"/>
    <w:rsid w:val="007C6AF3"/>
    <w:rsid w:val="007D0DB4"/>
    <w:rsid w:val="007D37F3"/>
    <w:rsid w:val="007E1849"/>
    <w:rsid w:val="007F5AFA"/>
    <w:rsid w:val="008008F0"/>
    <w:rsid w:val="00801147"/>
    <w:rsid w:val="00801B18"/>
    <w:rsid w:val="00802439"/>
    <w:rsid w:val="0080466B"/>
    <w:rsid w:val="008115DC"/>
    <w:rsid w:val="008165A8"/>
    <w:rsid w:val="00821216"/>
    <w:rsid w:val="00821B29"/>
    <w:rsid w:val="0082603B"/>
    <w:rsid w:val="00830822"/>
    <w:rsid w:val="008317C5"/>
    <w:rsid w:val="00831AC7"/>
    <w:rsid w:val="008322BB"/>
    <w:rsid w:val="00834EBA"/>
    <w:rsid w:val="00835D36"/>
    <w:rsid w:val="00836ADA"/>
    <w:rsid w:val="008372E1"/>
    <w:rsid w:val="0084073F"/>
    <w:rsid w:val="0084079F"/>
    <w:rsid w:val="008447E2"/>
    <w:rsid w:val="00847754"/>
    <w:rsid w:val="008537D9"/>
    <w:rsid w:val="00854734"/>
    <w:rsid w:val="00857876"/>
    <w:rsid w:val="008654CA"/>
    <w:rsid w:val="00866991"/>
    <w:rsid w:val="00875EED"/>
    <w:rsid w:val="008764DF"/>
    <w:rsid w:val="0087694F"/>
    <w:rsid w:val="00880914"/>
    <w:rsid w:val="008826E4"/>
    <w:rsid w:val="0088278C"/>
    <w:rsid w:val="008866EC"/>
    <w:rsid w:val="008A0AAB"/>
    <w:rsid w:val="008A161D"/>
    <w:rsid w:val="008A1C3C"/>
    <w:rsid w:val="008A4134"/>
    <w:rsid w:val="008A66D4"/>
    <w:rsid w:val="008B03D5"/>
    <w:rsid w:val="008B10D1"/>
    <w:rsid w:val="008B3BAD"/>
    <w:rsid w:val="008B3E76"/>
    <w:rsid w:val="008B5660"/>
    <w:rsid w:val="008B5956"/>
    <w:rsid w:val="008B5EF6"/>
    <w:rsid w:val="008B6CA2"/>
    <w:rsid w:val="008B714B"/>
    <w:rsid w:val="008C1594"/>
    <w:rsid w:val="008C2DC6"/>
    <w:rsid w:val="008C741D"/>
    <w:rsid w:val="008D53D0"/>
    <w:rsid w:val="008D5D72"/>
    <w:rsid w:val="008D5D9A"/>
    <w:rsid w:val="008D73AE"/>
    <w:rsid w:val="008E3182"/>
    <w:rsid w:val="008E324B"/>
    <w:rsid w:val="008E38DB"/>
    <w:rsid w:val="008E6597"/>
    <w:rsid w:val="008F08BC"/>
    <w:rsid w:val="008F144F"/>
    <w:rsid w:val="008F2663"/>
    <w:rsid w:val="008F2E0A"/>
    <w:rsid w:val="008F2F36"/>
    <w:rsid w:val="008F42E3"/>
    <w:rsid w:val="008F5DAE"/>
    <w:rsid w:val="009019CA"/>
    <w:rsid w:val="0090287C"/>
    <w:rsid w:val="00906191"/>
    <w:rsid w:val="009064B4"/>
    <w:rsid w:val="00907D89"/>
    <w:rsid w:val="00913AF3"/>
    <w:rsid w:val="009151E2"/>
    <w:rsid w:val="00917D6D"/>
    <w:rsid w:val="00923A1E"/>
    <w:rsid w:val="00923EDD"/>
    <w:rsid w:val="00927122"/>
    <w:rsid w:val="00930E84"/>
    <w:rsid w:val="009325D9"/>
    <w:rsid w:val="00934666"/>
    <w:rsid w:val="0093603C"/>
    <w:rsid w:val="00936504"/>
    <w:rsid w:val="009368CF"/>
    <w:rsid w:val="00937ABE"/>
    <w:rsid w:val="0094532C"/>
    <w:rsid w:val="009455E1"/>
    <w:rsid w:val="009458C4"/>
    <w:rsid w:val="0094622D"/>
    <w:rsid w:val="009549C5"/>
    <w:rsid w:val="00962F12"/>
    <w:rsid w:val="00965D19"/>
    <w:rsid w:val="00970ABD"/>
    <w:rsid w:val="00970E7B"/>
    <w:rsid w:val="009808FF"/>
    <w:rsid w:val="00981B65"/>
    <w:rsid w:val="00985E18"/>
    <w:rsid w:val="00995873"/>
    <w:rsid w:val="00997681"/>
    <w:rsid w:val="009A1340"/>
    <w:rsid w:val="009A2E7A"/>
    <w:rsid w:val="009A3031"/>
    <w:rsid w:val="009A3834"/>
    <w:rsid w:val="009B044F"/>
    <w:rsid w:val="009B3224"/>
    <w:rsid w:val="009B6651"/>
    <w:rsid w:val="009B7940"/>
    <w:rsid w:val="009C0178"/>
    <w:rsid w:val="009C2915"/>
    <w:rsid w:val="009C441A"/>
    <w:rsid w:val="009C5E13"/>
    <w:rsid w:val="009D2601"/>
    <w:rsid w:val="009D33D6"/>
    <w:rsid w:val="009D3DBA"/>
    <w:rsid w:val="009D4207"/>
    <w:rsid w:val="009E1BB7"/>
    <w:rsid w:val="009E5983"/>
    <w:rsid w:val="009E5996"/>
    <w:rsid w:val="009F15E3"/>
    <w:rsid w:val="009F3C84"/>
    <w:rsid w:val="009F52CE"/>
    <w:rsid w:val="009F61F4"/>
    <w:rsid w:val="00A006F3"/>
    <w:rsid w:val="00A00DB1"/>
    <w:rsid w:val="00A03BE8"/>
    <w:rsid w:val="00A05055"/>
    <w:rsid w:val="00A067F1"/>
    <w:rsid w:val="00A07CB1"/>
    <w:rsid w:val="00A122B2"/>
    <w:rsid w:val="00A1273C"/>
    <w:rsid w:val="00A147EF"/>
    <w:rsid w:val="00A23C8B"/>
    <w:rsid w:val="00A24EAC"/>
    <w:rsid w:val="00A269C7"/>
    <w:rsid w:val="00A27A45"/>
    <w:rsid w:val="00A315A9"/>
    <w:rsid w:val="00A31E5B"/>
    <w:rsid w:val="00A330BB"/>
    <w:rsid w:val="00A350E6"/>
    <w:rsid w:val="00A361B6"/>
    <w:rsid w:val="00A37A1D"/>
    <w:rsid w:val="00A40B68"/>
    <w:rsid w:val="00A4584A"/>
    <w:rsid w:val="00A4650E"/>
    <w:rsid w:val="00A46605"/>
    <w:rsid w:val="00A51A76"/>
    <w:rsid w:val="00A53A36"/>
    <w:rsid w:val="00A55994"/>
    <w:rsid w:val="00A5651D"/>
    <w:rsid w:val="00A63918"/>
    <w:rsid w:val="00A672AB"/>
    <w:rsid w:val="00A71BB9"/>
    <w:rsid w:val="00A74001"/>
    <w:rsid w:val="00A76641"/>
    <w:rsid w:val="00A77AEB"/>
    <w:rsid w:val="00A80426"/>
    <w:rsid w:val="00A82887"/>
    <w:rsid w:val="00A8297A"/>
    <w:rsid w:val="00A8326E"/>
    <w:rsid w:val="00A869D7"/>
    <w:rsid w:val="00A8704E"/>
    <w:rsid w:val="00A91A99"/>
    <w:rsid w:val="00A92FB3"/>
    <w:rsid w:val="00A93EFC"/>
    <w:rsid w:val="00A95987"/>
    <w:rsid w:val="00A97024"/>
    <w:rsid w:val="00AA0ACD"/>
    <w:rsid w:val="00AA19C3"/>
    <w:rsid w:val="00AA284A"/>
    <w:rsid w:val="00AA4BFB"/>
    <w:rsid w:val="00AA5F8F"/>
    <w:rsid w:val="00AA6AE2"/>
    <w:rsid w:val="00AB01B8"/>
    <w:rsid w:val="00AB0213"/>
    <w:rsid w:val="00AB28FB"/>
    <w:rsid w:val="00AB5F7A"/>
    <w:rsid w:val="00AB6293"/>
    <w:rsid w:val="00AB7251"/>
    <w:rsid w:val="00AB78E3"/>
    <w:rsid w:val="00AC0FE1"/>
    <w:rsid w:val="00AC1B68"/>
    <w:rsid w:val="00AC3966"/>
    <w:rsid w:val="00AC5EB5"/>
    <w:rsid w:val="00AD1B12"/>
    <w:rsid w:val="00AD2E7D"/>
    <w:rsid w:val="00AD447D"/>
    <w:rsid w:val="00AD6E47"/>
    <w:rsid w:val="00AE1804"/>
    <w:rsid w:val="00AE285D"/>
    <w:rsid w:val="00AE3771"/>
    <w:rsid w:val="00AE43E3"/>
    <w:rsid w:val="00AE6B29"/>
    <w:rsid w:val="00AF3944"/>
    <w:rsid w:val="00AF4CBF"/>
    <w:rsid w:val="00B02DCC"/>
    <w:rsid w:val="00B03065"/>
    <w:rsid w:val="00B053E8"/>
    <w:rsid w:val="00B10ECA"/>
    <w:rsid w:val="00B137F2"/>
    <w:rsid w:val="00B147DD"/>
    <w:rsid w:val="00B224B1"/>
    <w:rsid w:val="00B23FAD"/>
    <w:rsid w:val="00B257A2"/>
    <w:rsid w:val="00B2580A"/>
    <w:rsid w:val="00B25AD5"/>
    <w:rsid w:val="00B27EB6"/>
    <w:rsid w:val="00B36806"/>
    <w:rsid w:val="00B4076A"/>
    <w:rsid w:val="00B41A22"/>
    <w:rsid w:val="00B422D7"/>
    <w:rsid w:val="00B426AB"/>
    <w:rsid w:val="00B42AAA"/>
    <w:rsid w:val="00B438D5"/>
    <w:rsid w:val="00B45B32"/>
    <w:rsid w:val="00B46F19"/>
    <w:rsid w:val="00B50DCE"/>
    <w:rsid w:val="00B55E03"/>
    <w:rsid w:val="00B578FD"/>
    <w:rsid w:val="00B62B29"/>
    <w:rsid w:val="00B64C7F"/>
    <w:rsid w:val="00B66D72"/>
    <w:rsid w:val="00B66F70"/>
    <w:rsid w:val="00B716B1"/>
    <w:rsid w:val="00B73117"/>
    <w:rsid w:val="00B75B53"/>
    <w:rsid w:val="00B8250B"/>
    <w:rsid w:val="00B829AB"/>
    <w:rsid w:val="00B843C3"/>
    <w:rsid w:val="00B84C70"/>
    <w:rsid w:val="00B859E1"/>
    <w:rsid w:val="00B94F79"/>
    <w:rsid w:val="00B96166"/>
    <w:rsid w:val="00BA0D27"/>
    <w:rsid w:val="00BA11CF"/>
    <w:rsid w:val="00BA129E"/>
    <w:rsid w:val="00BA3B76"/>
    <w:rsid w:val="00BB42F7"/>
    <w:rsid w:val="00BB7385"/>
    <w:rsid w:val="00BC044E"/>
    <w:rsid w:val="00BC0531"/>
    <w:rsid w:val="00BC212E"/>
    <w:rsid w:val="00BC3001"/>
    <w:rsid w:val="00BC6739"/>
    <w:rsid w:val="00BD1263"/>
    <w:rsid w:val="00BD3679"/>
    <w:rsid w:val="00BE0185"/>
    <w:rsid w:val="00BE1461"/>
    <w:rsid w:val="00BE247A"/>
    <w:rsid w:val="00BE2688"/>
    <w:rsid w:val="00BE5680"/>
    <w:rsid w:val="00BE6544"/>
    <w:rsid w:val="00BF041C"/>
    <w:rsid w:val="00BF4CA9"/>
    <w:rsid w:val="00BF5E36"/>
    <w:rsid w:val="00BF6714"/>
    <w:rsid w:val="00BF77B0"/>
    <w:rsid w:val="00C00C91"/>
    <w:rsid w:val="00C01F34"/>
    <w:rsid w:val="00C0304D"/>
    <w:rsid w:val="00C03442"/>
    <w:rsid w:val="00C05EE6"/>
    <w:rsid w:val="00C1063D"/>
    <w:rsid w:val="00C14E06"/>
    <w:rsid w:val="00C21867"/>
    <w:rsid w:val="00C2280D"/>
    <w:rsid w:val="00C25ABF"/>
    <w:rsid w:val="00C26A64"/>
    <w:rsid w:val="00C2787D"/>
    <w:rsid w:val="00C27EB5"/>
    <w:rsid w:val="00C31806"/>
    <w:rsid w:val="00C32036"/>
    <w:rsid w:val="00C33085"/>
    <w:rsid w:val="00C33EAC"/>
    <w:rsid w:val="00C34147"/>
    <w:rsid w:val="00C36A02"/>
    <w:rsid w:val="00C36CDF"/>
    <w:rsid w:val="00C379B8"/>
    <w:rsid w:val="00C407C5"/>
    <w:rsid w:val="00C40B8F"/>
    <w:rsid w:val="00C42722"/>
    <w:rsid w:val="00C428E4"/>
    <w:rsid w:val="00C463AB"/>
    <w:rsid w:val="00C50DB8"/>
    <w:rsid w:val="00C53A76"/>
    <w:rsid w:val="00C55418"/>
    <w:rsid w:val="00C64E7B"/>
    <w:rsid w:val="00C6642D"/>
    <w:rsid w:val="00C702F5"/>
    <w:rsid w:val="00C70AF3"/>
    <w:rsid w:val="00C710B6"/>
    <w:rsid w:val="00C7491D"/>
    <w:rsid w:val="00C810D6"/>
    <w:rsid w:val="00C81183"/>
    <w:rsid w:val="00C824D1"/>
    <w:rsid w:val="00C83355"/>
    <w:rsid w:val="00C839F2"/>
    <w:rsid w:val="00C84FF6"/>
    <w:rsid w:val="00C85587"/>
    <w:rsid w:val="00C86398"/>
    <w:rsid w:val="00C8686B"/>
    <w:rsid w:val="00C879F5"/>
    <w:rsid w:val="00C90B87"/>
    <w:rsid w:val="00C92251"/>
    <w:rsid w:val="00C9583C"/>
    <w:rsid w:val="00CA1562"/>
    <w:rsid w:val="00CA2904"/>
    <w:rsid w:val="00CA3961"/>
    <w:rsid w:val="00CA4155"/>
    <w:rsid w:val="00CA626F"/>
    <w:rsid w:val="00CB0028"/>
    <w:rsid w:val="00CB1FF1"/>
    <w:rsid w:val="00CB47BF"/>
    <w:rsid w:val="00CB5DC7"/>
    <w:rsid w:val="00CB65F7"/>
    <w:rsid w:val="00CC056B"/>
    <w:rsid w:val="00CC16F7"/>
    <w:rsid w:val="00CC2655"/>
    <w:rsid w:val="00CC280F"/>
    <w:rsid w:val="00CC3CBC"/>
    <w:rsid w:val="00CC5014"/>
    <w:rsid w:val="00CC5BDC"/>
    <w:rsid w:val="00CC7600"/>
    <w:rsid w:val="00CE160F"/>
    <w:rsid w:val="00CF0A61"/>
    <w:rsid w:val="00CF1B0A"/>
    <w:rsid w:val="00CF1F30"/>
    <w:rsid w:val="00CF7784"/>
    <w:rsid w:val="00CF7BC3"/>
    <w:rsid w:val="00D03252"/>
    <w:rsid w:val="00D038D9"/>
    <w:rsid w:val="00D07B73"/>
    <w:rsid w:val="00D20BBB"/>
    <w:rsid w:val="00D20FED"/>
    <w:rsid w:val="00D234D6"/>
    <w:rsid w:val="00D2567A"/>
    <w:rsid w:val="00D25FD6"/>
    <w:rsid w:val="00D279C3"/>
    <w:rsid w:val="00D31912"/>
    <w:rsid w:val="00D32366"/>
    <w:rsid w:val="00D32582"/>
    <w:rsid w:val="00D328C5"/>
    <w:rsid w:val="00D332E0"/>
    <w:rsid w:val="00D40313"/>
    <w:rsid w:val="00D43AD7"/>
    <w:rsid w:val="00D45A04"/>
    <w:rsid w:val="00D46795"/>
    <w:rsid w:val="00D50D49"/>
    <w:rsid w:val="00D51CA9"/>
    <w:rsid w:val="00D574EA"/>
    <w:rsid w:val="00D6142E"/>
    <w:rsid w:val="00D6303F"/>
    <w:rsid w:val="00D636CF"/>
    <w:rsid w:val="00D675F4"/>
    <w:rsid w:val="00D70156"/>
    <w:rsid w:val="00D703C1"/>
    <w:rsid w:val="00D7064A"/>
    <w:rsid w:val="00D74107"/>
    <w:rsid w:val="00D744D8"/>
    <w:rsid w:val="00D75552"/>
    <w:rsid w:val="00D77B57"/>
    <w:rsid w:val="00D828E8"/>
    <w:rsid w:val="00D84EC1"/>
    <w:rsid w:val="00D8748A"/>
    <w:rsid w:val="00D87C89"/>
    <w:rsid w:val="00D90E88"/>
    <w:rsid w:val="00D95D9D"/>
    <w:rsid w:val="00D969EE"/>
    <w:rsid w:val="00DC16D8"/>
    <w:rsid w:val="00DC1DE7"/>
    <w:rsid w:val="00DC236C"/>
    <w:rsid w:val="00DC3C8F"/>
    <w:rsid w:val="00DC5AC7"/>
    <w:rsid w:val="00DC6727"/>
    <w:rsid w:val="00DC7A4E"/>
    <w:rsid w:val="00DD0250"/>
    <w:rsid w:val="00DD0728"/>
    <w:rsid w:val="00DD119D"/>
    <w:rsid w:val="00DD4F40"/>
    <w:rsid w:val="00DD5017"/>
    <w:rsid w:val="00DD5E2F"/>
    <w:rsid w:val="00DE3666"/>
    <w:rsid w:val="00DE5AC3"/>
    <w:rsid w:val="00DE6C69"/>
    <w:rsid w:val="00DF064D"/>
    <w:rsid w:val="00DF3578"/>
    <w:rsid w:val="00DF58EE"/>
    <w:rsid w:val="00DF5C42"/>
    <w:rsid w:val="00DF74DF"/>
    <w:rsid w:val="00E01DD0"/>
    <w:rsid w:val="00E11017"/>
    <w:rsid w:val="00E12ADD"/>
    <w:rsid w:val="00E16868"/>
    <w:rsid w:val="00E17539"/>
    <w:rsid w:val="00E21D86"/>
    <w:rsid w:val="00E2221F"/>
    <w:rsid w:val="00E24A3C"/>
    <w:rsid w:val="00E24C51"/>
    <w:rsid w:val="00E24C68"/>
    <w:rsid w:val="00E27B83"/>
    <w:rsid w:val="00E27D30"/>
    <w:rsid w:val="00E36681"/>
    <w:rsid w:val="00E375EB"/>
    <w:rsid w:val="00E37AB7"/>
    <w:rsid w:val="00E42629"/>
    <w:rsid w:val="00E457F6"/>
    <w:rsid w:val="00E45A38"/>
    <w:rsid w:val="00E47891"/>
    <w:rsid w:val="00E4790A"/>
    <w:rsid w:val="00E51795"/>
    <w:rsid w:val="00E5478E"/>
    <w:rsid w:val="00E55DAB"/>
    <w:rsid w:val="00E62EB1"/>
    <w:rsid w:val="00E632C8"/>
    <w:rsid w:val="00E655F2"/>
    <w:rsid w:val="00E75559"/>
    <w:rsid w:val="00E7704E"/>
    <w:rsid w:val="00E77E26"/>
    <w:rsid w:val="00E80E87"/>
    <w:rsid w:val="00E81426"/>
    <w:rsid w:val="00E821E7"/>
    <w:rsid w:val="00E84250"/>
    <w:rsid w:val="00E84C0F"/>
    <w:rsid w:val="00E851A7"/>
    <w:rsid w:val="00E85B06"/>
    <w:rsid w:val="00E87F29"/>
    <w:rsid w:val="00E9224C"/>
    <w:rsid w:val="00E92ED2"/>
    <w:rsid w:val="00E94191"/>
    <w:rsid w:val="00E945B0"/>
    <w:rsid w:val="00E9467F"/>
    <w:rsid w:val="00E96F26"/>
    <w:rsid w:val="00E97377"/>
    <w:rsid w:val="00E97DC8"/>
    <w:rsid w:val="00EA3C1D"/>
    <w:rsid w:val="00EA4618"/>
    <w:rsid w:val="00EA786A"/>
    <w:rsid w:val="00EB4942"/>
    <w:rsid w:val="00EC1603"/>
    <w:rsid w:val="00EC2FB9"/>
    <w:rsid w:val="00EC56A5"/>
    <w:rsid w:val="00ED0EB4"/>
    <w:rsid w:val="00ED1EA8"/>
    <w:rsid w:val="00ED2F28"/>
    <w:rsid w:val="00ED716B"/>
    <w:rsid w:val="00EE72D1"/>
    <w:rsid w:val="00EF06F0"/>
    <w:rsid w:val="00EF3129"/>
    <w:rsid w:val="00EF6FFA"/>
    <w:rsid w:val="00F048BD"/>
    <w:rsid w:val="00F07BB5"/>
    <w:rsid w:val="00F11496"/>
    <w:rsid w:val="00F13602"/>
    <w:rsid w:val="00F155D4"/>
    <w:rsid w:val="00F159F1"/>
    <w:rsid w:val="00F22937"/>
    <w:rsid w:val="00F22B33"/>
    <w:rsid w:val="00F233CE"/>
    <w:rsid w:val="00F240C9"/>
    <w:rsid w:val="00F25DC4"/>
    <w:rsid w:val="00F30BE0"/>
    <w:rsid w:val="00F33478"/>
    <w:rsid w:val="00F34B41"/>
    <w:rsid w:val="00F3535C"/>
    <w:rsid w:val="00F46AD0"/>
    <w:rsid w:val="00F46D16"/>
    <w:rsid w:val="00F5171A"/>
    <w:rsid w:val="00F517A9"/>
    <w:rsid w:val="00F538D0"/>
    <w:rsid w:val="00F55F0B"/>
    <w:rsid w:val="00F60C57"/>
    <w:rsid w:val="00F61DF0"/>
    <w:rsid w:val="00F64A02"/>
    <w:rsid w:val="00F651A6"/>
    <w:rsid w:val="00F67331"/>
    <w:rsid w:val="00F67CC2"/>
    <w:rsid w:val="00F71E12"/>
    <w:rsid w:val="00F73FCA"/>
    <w:rsid w:val="00F776EA"/>
    <w:rsid w:val="00F8195F"/>
    <w:rsid w:val="00F83046"/>
    <w:rsid w:val="00F90FF1"/>
    <w:rsid w:val="00F938E7"/>
    <w:rsid w:val="00F955C4"/>
    <w:rsid w:val="00F97565"/>
    <w:rsid w:val="00F97705"/>
    <w:rsid w:val="00FA01BF"/>
    <w:rsid w:val="00FA04B4"/>
    <w:rsid w:val="00FA17AA"/>
    <w:rsid w:val="00FA26B5"/>
    <w:rsid w:val="00FA3693"/>
    <w:rsid w:val="00FA38A9"/>
    <w:rsid w:val="00FA39BC"/>
    <w:rsid w:val="00FA4573"/>
    <w:rsid w:val="00FA49EA"/>
    <w:rsid w:val="00FA7EB9"/>
    <w:rsid w:val="00FB0B8E"/>
    <w:rsid w:val="00FB1251"/>
    <w:rsid w:val="00FB2A85"/>
    <w:rsid w:val="00FB2D45"/>
    <w:rsid w:val="00FB2D4E"/>
    <w:rsid w:val="00FB3199"/>
    <w:rsid w:val="00FB51B5"/>
    <w:rsid w:val="00FC378D"/>
    <w:rsid w:val="00FC5183"/>
    <w:rsid w:val="00FC5B17"/>
    <w:rsid w:val="00FC6765"/>
    <w:rsid w:val="00FD73FA"/>
    <w:rsid w:val="00FD7801"/>
    <w:rsid w:val="00FD7D89"/>
    <w:rsid w:val="00FE28D3"/>
    <w:rsid w:val="00FE4509"/>
    <w:rsid w:val="00FF550E"/>
    <w:rsid w:val="00FF5B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B110"/>
  <w15:docId w15:val="{ACD00711-39C6-4BCA-B68A-51E5488B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A7E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6A7E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6A7E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E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834EBA"/>
    <w:pPr>
      <w:tabs>
        <w:tab w:val="center" w:pos="4536"/>
        <w:tab w:val="right" w:pos="9072"/>
      </w:tabs>
      <w:spacing w:after="0" w:line="240" w:lineRule="auto"/>
    </w:pPr>
    <w:rPr>
      <w:lang w:val="en-US"/>
    </w:rPr>
  </w:style>
  <w:style w:type="character" w:customStyle="1" w:styleId="BunntekstTegn">
    <w:name w:val="Bunntekst Tegn"/>
    <w:basedOn w:val="Standardskriftforavsnitt"/>
    <w:link w:val="Bunntekst"/>
    <w:uiPriority w:val="99"/>
    <w:rsid w:val="00834EBA"/>
    <w:rPr>
      <w:lang w:val="en-US"/>
    </w:rPr>
  </w:style>
  <w:style w:type="character" w:styleId="Linjenummer">
    <w:name w:val="line number"/>
    <w:basedOn w:val="Standardskriftforavsnitt"/>
    <w:uiPriority w:val="99"/>
    <w:semiHidden/>
    <w:unhideWhenUsed/>
    <w:rsid w:val="00834EBA"/>
  </w:style>
  <w:style w:type="character" w:styleId="Merknadsreferanse">
    <w:name w:val="annotation reference"/>
    <w:basedOn w:val="Standardskriftforavsnitt"/>
    <w:uiPriority w:val="99"/>
    <w:semiHidden/>
    <w:unhideWhenUsed/>
    <w:rsid w:val="00363870"/>
    <w:rPr>
      <w:sz w:val="16"/>
      <w:szCs w:val="16"/>
    </w:rPr>
  </w:style>
  <w:style w:type="paragraph" w:styleId="Merknadstekst">
    <w:name w:val="annotation text"/>
    <w:basedOn w:val="Normal"/>
    <w:link w:val="MerknadstekstTegn"/>
    <w:uiPriority w:val="99"/>
    <w:semiHidden/>
    <w:unhideWhenUsed/>
    <w:rsid w:val="0036387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63870"/>
    <w:rPr>
      <w:sz w:val="20"/>
      <w:szCs w:val="20"/>
    </w:rPr>
  </w:style>
  <w:style w:type="paragraph" w:styleId="Kommentaremne">
    <w:name w:val="annotation subject"/>
    <w:basedOn w:val="Merknadstekst"/>
    <w:next w:val="Merknadstekst"/>
    <w:link w:val="KommentaremneTegn"/>
    <w:uiPriority w:val="99"/>
    <w:semiHidden/>
    <w:unhideWhenUsed/>
    <w:rsid w:val="00363870"/>
    <w:rPr>
      <w:b/>
      <w:bCs/>
    </w:rPr>
  </w:style>
  <w:style w:type="character" w:customStyle="1" w:styleId="KommentaremneTegn">
    <w:name w:val="Kommentaremne Tegn"/>
    <w:basedOn w:val="MerknadstekstTegn"/>
    <w:link w:val="Kommentaremne"/>
    <w:uiPriority w:val="99"/>
    <w:semiHidden/>
    <w:rsid w:val="00363870"/>
    <w:rPr>
      <w:b/>
      <w:bCs/>
      <w:sz w:val="20"/>
      <w:szCs w:val="20"/>
    </w:rPr>
  </w:style>
  <w:style w:type="paragraph" w:styleId="Bobletekst">
    <w:name w:val="Balloon Text"/>
    <w:basedOn w:val="Normal"/>
    <w:link w:val="BobletekstTegn"/>
    <w:uiPriority w:val="99"/>
    <w:semiHidden/>
    <w:unhideWhenUsed/>
    <w:rsid w:val="0036387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63870"/>
    <w:rPr>
      <w:rFonts w:ascii="Tahoma" w:hAnsi="Tahoma" w:cs="Tahoma"/>
      <w:sz w:val="16"/>
      <w:szCs w:val="16"/>
    </w:rPr>
  </w:style>
  <w:style w:type="paragraph" w:customStyle="1" w:styleId="DecimalAligned">
    <w:name w:val="Decimal Aligned"/>
    <w:basedOn w:val="Normal"/>
    <w:uiPriority w:val="40"/>
    <w:qFormat/>
    <w:rsid w:val="00315F1D"/>
    <w:pPr>
      <w:tabs>
        <w:tab w:val="decimal" w:pos="360"/>
      </w:tabs>
    </w:pPr>
    <w:rPr>
      <w:rFonts w:eastAsiaTheme="minorEastAsia" w:cs="Times New Roman"/>
      <w:lang w:eastAsia="nb-NO"/>
    </w:rPr>
  </w:style>
  <w:style w:type="paragraph" w:styleId="Fotnotetekst">
    <w:name w:val="footnote text"/>
    <w:basedOn w:val="Normal"/>
    <w:link w:val="FotnotetekstTegn"/>
    <w:uiPriority w:val="99"/>
    <w:unhideWhenUsed/>
    <w:rsid w:val="00315F1D"/>
    <w:pPr>
      <w:spacing w:after="0" w:line="240" w:lineRule="auto"/>
    </w:pPr>
    <w:rPr>
      <w:rFonts w:eastAsiaTheme="minorEastAsia" w:cs="Times New Roman"/>
      <w:sz w:val="20"/>
      <w:szCs w:val="20"/>
      <w:lang w:eastAsia="nb-NO"/>
    </w:rPr>
  </w:style>
  <w:style w:type="character" w:customStyle="1" w:styleId="FotnotetekstTegn">
    <w:name w:val="Fotnotetekst Tegn"/>
    <w:basedOn w:val="Standardskriftforavsnitt"/>
    <w:link w:val="Fotnotetekst"/>
    <w:uiPriority w:val="99"/>
    <w:rsid w:val="00315F1D"/>
    <w:rPr>
      <w:rFonts w:eastAsiaTheme="minorEastAsia" w:cs="Times New Roman"/>
      <w:sz w:val="20"/>
      <w:szCs w:val="20"/>
      <w:lang w:eastAsia="nb-NO"/>
    </w:rPr>
  </w:style>
  <w:style w:type="character" w:styleId="Svakutheving">
    <w:name w:val="Subtle Emphasis"/>
    <w:basedOn w:val="Standardskriftforavsnitt"/>
    <w:uiPriority w:val="19"/>
    <w:qFormat/>
    <w:rsid w:val="00315F1D"/>
    <w:rPr>
      <w:i/>
      <w:iCs/>
    </w:rPr>
  </w:style>
  <w:style w:type="table" w:styleId="Lysskyggelegging-uthevingsfarge1">
    <w:name w:val="Light Shading Accent 1"/>
    <w:basedOn w:val="Vanligtabell"/>
    <w:uiPriority w:val="60"/>
    <w:rsid w:val="00315F1D"/>
    <w:pPr>
      <w:spacing w:after="0" w:line="240" w:lineRule="auto"/>
    </w:pPr>
    <w:rPr>
      <w:rFonts w:eastAsiaTheme="minorEastAsia"/>
      <w:color w:val="365F91" w:themeColor="accent1" w:themeShade="BF"/>
      <w:lang w:eastAsia="nb-NO"/>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eavsnitt">
    <w:name w:val="List Paragraph"/>
    <w:basedOn w:val="Normal"/>
    <w:uiPriority w:val="34"/>
    <w:qFormat/>
    <w:rsid w:val="00CC16F7"/>
    <w:pPr>
      <w:ind w:left="720"/>
      <w:contextualSpacing/>
    </w:pPr>
    <w:rPr>
      <w:lang w:val="en-US"/>
    </w:rPr>
  </w:style>
  <w:style w:type="character" w:customStyle="1" w:styleId="Overskrift1Tegn">
    <w:name w:val="Overskrift 1 Tegn"/>
    <w:basedOn w:val="Standardskriftforavsnitt"/>
    <w:link w:val="Overskrift1"/>
    <w:uiPriority w:val="9"/>
    <w:rsid w:val="006A7E40"/>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semiHidden/>
    <w:rsid w:val="006A7E40"/>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semiHidden/>
    <w:rsid w:val="006A7E40"/>
    <w:rPr>
      <w:rFonts w:asciiTheme="majorHAnsi" w:eastAsiaTheme="majorEastAsia" w:hAnsiTheme="majorHAnsi" w:cstheme="majorBidi"/>
      <w:color w:val="243F60" w:themeColor="accent1" w:themeShade="7F"/>
      <w:sz w:val="24"/>
      <w:szCs w:val="24"/>
    </w:rPr>
  </w:style>
  <w:style w:type="character" w:styleId="Hyperkobling">
    <w:name w:val="Hyperlink"/>
    <w:basedOn w:val="Standardskriftforavsnitt"/>
    <w:uiPriority w:val="99"/>
    <w:unhideWhenUsed/>
    <w:rsid w:val="000F2A13"/>
    <w:rPr>
      <w:color w:val="0000FF" w:themeColor="hyperlink"/>
      <w:u w:val="single"/>
    </w:rPr>
  </w:style>
  <w:style w:type="paragraph" w:styleId="Topptekst">
    <w:name w:val="header"/>
    <w:basedOn w:val="Normal"/>
    <w:link w:val="TopptekstTegn"/>
    <w:uiPriority w:val="99"/>
    <w:unhideWhenUsed/>
    <w:rsid w:val="00FA49E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A49EA"/>
  </w:style>
  <w:style w:type="paragraph" w:styleId="Bildetekst">
    <w:name w:val="caption"/>
    <w:basedOn w:val="Normal"/>
    <w:next w:val="Normal"/>
    <w:uiPriority w:val="35"/>
    <w:semiHidden/>
    <w:unhideWhenUsed/>
    <w:qFormat/>
    <w:rsid w:val="009B794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sz="1400" b="0" i="0" u="none" strike="noStrike" baseline="0">
                <a:effectLst/>
              </a:rPr>
              <a:t>Number of pain sites</a:t>
            </a:r>
            <a:r>
              <a:rPr lang="nb-NO" baseline="0"/>
              <a:t> in relation to stress, separately for gender</a:t>
            </a:r>
            <a:endParaRPr lang="nb-NO"/>
          </a:p>
        </c:rich>
      </c:tx>
      <c:layout>
        <c:manualLayout>
          <c:xMode val="edge"/>
          <c:yMode val="edge"/>
          <c:x val="0.20436412481406857"/>
          <c:y val="2.7350427350427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strRef>
              <c:f>'Ark1'!$B$1</c:f>
              <c:strCache>
                <c:ptCount val="1"/>
                <c:pt idx="0">
                  <c:v>Stress (PSQ) males</c:v>
                </c:pt>
              </c:strCache>
            </c:strRef>
          </c:tx>
          <c:spPr>
            <a:ln w="28575" cap="rnd">
              <a:solidFill>
                <a:schemeClr val="accent1"/>
              </a:solidFill>
              <a:round/>
            </a:ln>
            <a:effectLst/>
          </c:spPr>
          <c:marker>
            <c:symbol val="none"/>
          </c:marker>
          <c:cat>
            <c:strRef>
              <c:f>'Ark1'!$A$2:$A$6</c:f>
              <c:strCache>
                <c:ptCount val="5"/>
                <c:pt idx="0">
                  <c:v>no pain site</c:v>
                </c:pt>
                <c:pt idx="1">
                  <c:v>1 pain site</c:v>
                </c:pt>
                <c:pt idx="2">
                  <c:v>2 pain sites</c:v>
                </c:pt>
                <c:pt idx="3">
                  <c:v>3 pain sites</c:v>
                </c:pt>
                <c:pt idx="4">
                  <c:v>4-6 pain sites</c:v>
                </c:pt>
              </c:strCache>
            </c:strRef>
          </c:cat>
          <c:val>
            <c:numRef>
              <c:f>'Ark1'!$B$2:$B$6</c:f>
              <c:numCache>
                <c:formatCode>General</c:formatCode>
                <c:ptCount val="5"/>
                <c:pt idx="0">
                  <c:v>0.24</c:v>
                </c:pt>
                <c:pt idx="1">
                  <c:v>0.32</c:v>
                </c:pt>
                <c:pt idx="2">
                  <c:v>0.34</c:v>
                </c:pt>
                <c:pt idx="3">
                  <c:v>0.39</c:v>
                </c:pt>
                <c:pt idx="4">
                  <c:v>0.44</c:v>
                </c:pt>
              </c:numCache>
            </c:numRef>
          </c:val>
          <c:smooth val="0"/>
        </c:ser>
        <c:ser>
          <c:idx val="1"/>
          <c:order val="1"/>
          <c:tx>
            <c:strRef>
              <c:f>'Ark1'!$C$1</c:f>
              <c:strCache>
                <c:ptCount val="1"/>
                <c:pt idx="0">
                  <c:v>Stress (PSQ) females</c:v>
                </c:pt>
              </c:strCache>
            </c:strRef>
          </c:tx>
          <c:spPr>
            <a:ln w="28575" cap="rnd">
              <a:solidFill>
                <a:schemeClr val="accent2"/>
              </a:solidFill>
              <a:round/>
            </a:ln>
            <a:effectLst/>
          </c:spPr>
          <c:marker>
            <c:symbol val="none"/>
          </c:marker>
          <c:cat>
            <c:strRef>
              <c:f>'Ark1'!$A$2:$A$6</c:f>
              <c:strCache>
                <c:ptCount val="5"/>
                <c:pt idx="0">
                  <c:v>no pain site</c:v>
                </c:pt>
                <c:pt idx="1">
                  <c:v>1 pain site</c:v>
                </c:pt>
                <c:pt idx="2">
                  <c:v>2 pain sites</c:v>
                </c:pt>
                <c:pt idx="3">
                  <c:v>3 pain sites</c:v>
                </c:pt>
                <c:pt idx="4">
                  <c:v>4-6 pain sites</c:v>
                </c:pt>
              </c:strCache>
            </c:strRef>
          </c:cat>
          <c:val>
            <c:numRef>
              <c:f>'Ark1'!$C$2:$C$6</c:f>
              <c:numCache>
                <c:formatCode>General</c:formatCode>
                <c:ptCount val="5"/>
                <c:pt idx="0">
                  <c:v>0.31</c:v>
                </c:pt>
                <c:pt idx="1">
                  <c:v>0.39</c:v>
                </c:pt>
                <c:pt idx="2">
                  <c:v>0.41</c:v>
                </c:pt>
                <c:pt idx="3">
                  <c:v>0.44</c:v>
                </c:pt>
                <c:pt idx="4">
                  <c:v>0.56999999999999995</c:v>
                </c:pt>
              </c:numCache>
            </c:numRef>
          </c:val>
          <c:smooth val="0"/>
        </c:ser>
        <c:dLbls>
          <c:showLegendKey val="0"/>
          <c:showVal val="0"/>
          <c:showCatName val="0"/>
          <c:showSerName val="0"/>
          <c:showPercent val="0"/>
          <c:showBubbleSize val="0"/>
        </c:dLbls>
        <c:smooth val="0"/>
        <c:axId val="525040152"/>
        <c:axId val="525040544"/>
      </c:lineChart>
      <c:catAx>
        <c:axId val="525040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25040544"/>
        <c:crosses val="autoZero"/>
        <c:auto val="1"/>
        <c:lblAlgn val="ctr"/>
        <c:lblOffset val="100"/>
        <c:noMultiLvlLbl val="0"/>
      </c:catAx>
      <c:valAx>
        <c:axId val="525040544"/>
        <c:scaling>
          <c:orientation val="minMax"/>
          <c:min val="0.2"/>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Stress (PSQ)</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25040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Stress in relation</a:t>
            </a:r>
            <a:r>
              <a:rPr lang="nb-NO" baseline="0"/>
              <a:t> to pain intensity (VAS), separately for gender</a:t>
            </a:r>
            <a:endParaRPr lang="nb-NO"/>
          </a:p>
        </c:rich>
      </c:tx>
      <c:layout>
        <c:manualLayout>
          <c:xMode val="edge"/>
          <c:yMode val="edge"/>
          <c:x val="0.19761426978818283"/>
          <c:y val="3.31491712707182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strRef>
              <c:f>'Ark1'!$B$1</c:f>
              <c:strCache>
                <c:ptCount val="1"/>
                <c:pt idx="0">
                  <c:v>Stress (PSQ) males</c:v>
                </c:pt>
              </c:strCache>
            </c:strRef>
          </c:tx>
          <c:spPr>
            <a:ln w="28575" cap="rnd">
              <a:solidFill>
                <a:schemeClr val="accent1"/>
              </a:solidFill>
              <a:round/>
            </a:ln>
            <a:effectLst/>
          </c:spPr>
          <c:marker>
            <c:symbol val="none"/>
          </c:marker>
          <c:cat>
            <c:strRef>
              <c:f>'Ark1'!$A$2:$A$5</c:f>
              <c:strCache>
                <c:ptCount val="4"/>
                <c:pt idx="0">
                  <c:v>VAS=0</c:v>
                </c:pt>
                <c:pt idx="1">
                  <c:v>VAS≤3</c:v>
                </c:pt>
                <c:pt idx="2">
                  <c:v>VAS&gt;3&lt;7</c:v>
                </c:pt>
                <c:pt idx="3">
                  <c:v>VAS≥7 </c:v>
                </c:pt>
              </c:strCache>
            </c:strRef>
          </c:cat>
          <c:val>
            <c:numRef>
              <c:f>'Ark1'!$B$2:$B$5</c:f>
              <c:numCache>
                <c:formatCode>General</c:formatCode>
                <c:ptCount val="4"/>
                <c:pt idx="0">
                  <c:v>0.24</c:v>
                </c:pt>
                <c:pt idx="1">
                  <c:v>0.31</c:v>
                </c:pt>
                <c:pt idx="2">
                  <c:v>0.35</c:v>
                </c:pt>
                <c:pt idx="3">
                  <c:v>0.41</c:v>
                </c:pt>
              </c:numCache>
            </c:numRef>
          </c:val>
          <c:smooth val="0"/>
        </c:ser>
        <c:ser>
          <c:idx val="1"/>
          <c:order val="1"/>
          <c:tx>
            <c:strRef>
              <c:f>'Ark1'!$C$1</c:f>
              <c:strCache>
                <c:ptCount val="1"/>
                <c:pt idx="0">
                  <c:v>Stress (PSQ) females</c:v>
                </c:pt>
              </c:strCache>
            </c:strRef>
          </c:tx>
          <c:spPr>
            <a:ln w="28575" cap="rnd">
              <a:solidFill>
                <a:schemeClr val="accent2"/>
              </a:solidFill>
              <a:round/>
            </a:ln>
            <a:effectLst/>
          </c:spPr>
          <c:marker>
            <c:symbol val="none"/>
          </c:marker>
          <c:cat>
            <c:strRef>
              <c:f>'Ark1'!$A$2:$A$5</c:f>
              <c:strCache>
                <c:ptCount val="4"/>
                <c:pt idx="0">
                  <c:v>VAS=0</c:v>
                </c:pt>
                <c:pt idx="1">
                  <c:v>VAS≤3</c:v>
                </c:pt>
                <c:pt idx="2">
                  <c:v>VAS&gt;3&lt;7</c:v>
                </c:pt>
                <c:pt idx="3">
                  <c:v>VAS≥7 </c:v>
                </c:pt>
              </c:strCache>
            </c:strRef>
          </c:cat>
          <c:val>
            <c:numRef>
              <c:f>'Ark1'!$C$2:$C$5</c:f>
              <c:numCache>
                <c:formatCode>General</c:formatCode>
                <c:ptCount val="4"/>
                <c:pt idx="0">
                  <c:v>0.3</c:v>
                </c:pt>
                <c:pt idx="1">
                  <c:v>0.38</c:v>
                </c:pt>
                <c:pt idx="2">
                  <c:v>0.44</c:v>
                </c:pt>
                <c:pt idx="3">
                  <c:v>0.46</c:v>
                </c:pt>
              </c:numCache>
            </c:numRef>
          </c:val>
          <c:smooth val="0"/>
        </c:ser>
        <c:dLbls>
          <c:showLegendKey val="0"/>
          <c:showVal val="0"/>
          <c:showCatName val="0"/>
          <c:showSerName val="0"/>
          <c:showPercent val="0"/>
          <c:showBubbleSize val="0"/>
        </c:dLbls>
        <c:smooth val="0"/>
        <c:axId val="487254672"/>
        <c:axId val="487255456"/>
      </c:lineChart>
      <c:catAx>
        <c:axId val="48725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87255456"/>
        <c:crosses val="autoZero"/>
        <c:auto val="1"/>
        <c:lblAlgn val="ctr"/>
        <c:lblOffset val="100"/>
        <c:noMultiLvlLbl val="0"/>
      </c:catAx>
      <c:valAx>
        <c:axId val="487255456"/>
        <c:scaling>
          <c:orientation val="minMax"/>
          <c:min val="0.2"/>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Stress</a:t>
                </a:r>
                <a:r>
                  <a:rPr lang="nb-NO" baseline="0"/>
                  <a:t> (PSQ)</a:t>
                </a:r>
                <a:endParaRPr lang="nb-NO"/>
              </a:p>
            </c:rich>
          </c:tx>
          <c:layout>
            <c:manualLayout>
              <c:xMode val="edge"/>
              <c:yMode val="edge"/>
              <c:x val="2.4526198439241916E-2"/>
              <c:y val="0.4164023143515900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out"/>
        <c:minorTickMark val="none"/>
        <c:tickLblPos val="nextTo"/>
        <c:spPr>
          <a:noFill/>
          <a:ln>
            <a:solidFill>
              <a:schemeClr val="accent1"/>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87254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A101-20E1-4E8B-9829-A01767FF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7574</Words>
  <Characters>40148</Characters>
  <Application>Microsoft Office Word</Application>
  <DocSecurity>0</DocSecurity>
  <Lines>334</Lines>
  <Paragraphs>95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Sør-Trøndelag</Company>
  <LinksUpToDate>false</LinksUpToDate>
  <CharactersWithSpaces>47627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dc:creator>
  <cp:keywords/>
  <dc:description/>
  <cp:lastModifiedBy>Berit Østerås</cp:lastModifiedBy>
  <cp:revision>3</cp:revision>
  <cp:lastPrinted>2016-03-15T13:45:00Z</cp:lastPrinted>
  <dcterms:created xsi:type="dcterms:W3CDTF">2016-04-12T08:16:00Z</dcterms:created>
  <dcterms:modified xsi:type="dcterms:W3CDTF">2016-04-12T11:21:00Z</dcterms:modified>
</cp:coreProperties>
</file>